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kinsoku/>
        <w:overflowPunct/>
        <w:topLinePunct w:val="0"/>
        <w:autoSpaceDE/>
        <w:autoSpaceDN/>
        <w:bidi w:val="0"/>
        <w:adjustRightInd/>
        <w:snapToGrid/>
        <w:spacing w:line="560" w:lineRule="exact"/>
        <w:jc w:val="center"/>
        <w:textAlignment w:val="auto"/>
        <w:outlineLvl w:val="0"/>
        <w:rPr>
          <w:rFonts w:hint="eastAsia" w:ascii="宋体" w:hAnsi="宋体" w:eastAsia="宋体" w:cs="宋体"/>
          <w:b/>
          <w:bCs/>
          <w:kern w:val="44"/>
          <w:sz w:val="24"/>
          <w:szCs w:val="24"/>
        </w:rPr>
      </w:pPr>
      <w:bookmarkStart w:id="0" w:name="_Toc71704614"/>
      <w:r>
        <w:rPr>
          <w:rFonts w:hint="eastAsia" w:ascii="宋体" w:hAnsi="宋体" w:eastAsia="宋体" w:cs="宋体"/>
          <w:b/>
          <w:bCs/>
          <w:kern w:val="44"/>
          <w:sz w:val="24"/>
          <w:szCs w:val="24"/>
        </w:rPr>
        <w:t>国家税务总局桂林市秀峰区税务局2025年非执法类辅助性服务采购</w:t>
      </w:r>
    </w:p>
    <w:p>
      <w:pPr>
        <w:keepNext/>
        <w:keepLines/>
        <w:pageBreakBefore w:val="0"/>
        <w:kinsoku/>
        <w:overflowPunct/>
        <w:topLinePunct w:val="0"/>
        <w:autoSpaceDE/>
        <w:autoSpaceDN/>
        <w:bidi w:val="0"/>
        <w:adjustRightInd/>
        <w:snapToGrid/>
        <w:spacing w:line="560" w:lineRule="exact"/>
        <w:jc w:val="center"/>
        <w:textAlignment w:val="auto"/>
        <w:outlineLvl w:val="0"/>
        <w:rPr>
          <w:rFonts w:hint="eastAsia" w:ascii="宋体" w:hAnsi="宋体" w:eastAsia="宋体" w:cs="宋体"/>
          <w:b/>
          <w:kern w:val="44"/>
          <w:sz w:val="24"/>
          <w:szCs w:val="24"/>
        </w:rPr>
      </w:pPr>
      <w:r>
        <w:rPr>
          <w:rFonts w:hint="eastAsia" w:ascii="宋体" w:hAnsi="宋体" w:eastAsia="宋体" w:cs="宋体"/>
          <w:b/>
          <w:bCs/>
          <w:kern w:val="44"/>
          <w:sz w:val="24"/>
          <w:szCs w:val="24"/>
        </w:rPr>
        <w:t>（项目编号：</w:t>
      </w:r>
      <w:r>
        <w:rPr>
          <w:rFonts w:ascii="宋体" w:hAnsi="宋体" w:eastAsia="宋体" w:cs="宋体"/>
          <w:b/>
          <w:bCs/>
          <w:kern w:val="44"/>
          <w:sz w:val="24"/>
          <w:szCs w:val="24"/>
        </w:rPr>
        <w:t>YZLGL2024-C3-121-GLQT</w:t>
      </w:r>
      <w:r>
        <w:rPr>
          <w:rFonts w:hint="eastAsia" w:ascii="宋体" w:hAnsi="宋体" w:eastAsia="宋体" w:cs="宋体"/>
          <w:b/>
          <w:bCs/>
          <w:kern w:val="44"/>
          <w:sz w:val="24"/>
          <w:szCs w:val="24"/>
        </w:rPr>
        <w:t>）磋商</w:t>
      </w:r>
      <w:r>
        <w:rPr>
          <w:rFonts w:hint="eastAsia" w:ascii="宋体" w:hAnsi="宋体" w:eastAsia="宋体" w:cs="宋体"/>
          <w:b/>
          <w:kern w:val="44"/>
          <w:sz w:val="24"/>
          <w:szCs w:val="24"/>
        </w:rPr>
        <w:t>公告</w:t>
      </w:r>
      <w:bookmarkEnd w:id="0"/>
    </w:p>
    <w:p>
      <w:pPr>
        <w:keepNext/>
        <w:keepLines/>
        <w:pageBreakBefore w:val="0"/>
        <w:kinsoku/>
        <w:overflowPunct/>
        <w:topLinePunct w:val="0"/>
        <w:autoSpaceDE/>
        <w:autoSpaceDN/>
        <w:bidi w:val="0"/>
        <w:adjustRightInd/>
        <w:snapToGrid/>
        <w:spacing w:line="560" w:lineRule="exact"/>
        <w:jc w:val="center"/>
        <w:textAlignment w:val="auto"/>
        <w:outlineLvl w:val="0"/>
        <w:rPr>
          <w:rFonts w:hint="eastAsia" w:ascii="宋体" w:hAnsi="宋体" w:eastAsia="宋体" w:cs="宋体"/>
          <w:b/>
          <w:kern w:val="44"/>
          <w:sz w:val="24"/>
          <w:szCs w:val="24"/>
        </w:rPr>
      </w:pPr>
    </w:p>
    <w:p>
      <w:pPr>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napToGrid/>
        <w:spacing w:line="560" w:lineRule="exact"/>
        <w:textAlignment w:val="auto"/>
        <w:rPr>
          <w:rFonts w:hint="eastAsia" w:ascii="宋体" w:hAnsi="宋体" w:eastAsia="宋体" w:cs="宋体"/>
          <w:b/>
          <w:bCs/>
          <w:szCs w:val="21"/>
        </w:rPr>
      </w:pPr>
      <w:r>
        <w:rPr>
          <w:rFonts w:hint="eastAsia" w:ascii="宋体" w:hAnsi="宋体" w:eastAsia="宋体" w:cs="宋体"/>
          <w:b/>
          <w:bCs/>
          <w:szCs w:val="21"/>
        </w:rPr>
        <w:t>项目概况</w:t>
      </w:r>
    </w:p>
    <w:p>
      <w:pPr>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国家税务总局桂林市秀峰区税务局2025年非执法类辅助性服务采购项目的潜在供应商应在云之龙咨询集团有限公司（广西桂林市临桂区西城北路2号耀辉•美好家园2幢12层1号房）获取磋商文件，并于2024年</w:t>
      </w:r>
      <w:r>
        <w:rPr>
          <w:rFonts w:hint="eastAsia" w:ascii="宋体" w:hAnsi="宋体" w:eastAsia="宋体" w:cs="宋体"/>
          <w:bCs/>
          <w:szCs w:val="21"/>
        </w:rPr>
        <w:t>12月2日上午9点30分（北京时间）前提交响应文件</w:t>
      </w:r>
      <w:r>
        <w:rPr>
          <w:rFonts w:hint="eastAsia" w:ascii="宋体" w:hAnsi="宋体" w:eastAsia="宋体" w:cs="宋体"/>
          <w:szCs w:val="21"/>
        </w:rPr>
        <w:t>。</w:t>
      </w:r>
    </w:p>
    <w:p>
      <w:pPr>
        <w:pageBreakBefore w:val="0"/>
        <w:kinsoku/>
        <w:overflowPunct/>
        <w:topLinePunct w:val="0"/>
        <w:autoSpaceDE/>
        <w:autoSpaceDN/>
        <w:bidi w:val="0"/>
        <w:adjustRightInd/>
        <w:snapToGrid/>
        <w:spacing w:line="560" w:lineRule="exact"/>
        <w:ind w:firstLine="422" w:firstLineChars="200"/>
        <w:textAlignment w:val="auto"/>
        <w:rPr>
          <w:rFonts w:hint="eastAsia" w:ascii="宋体" w:hAnsi="宋体" w:eastAsia="宋体" w:cs="宋体"/>
          <w:b/>
          <w:bCs/>
          <w:szCs w:val="21"/>
        </w:rPr>
      </w:pPr>
      <w:bookmarkStart w:id="1" w:name="_Toc28359012"/>
      <w:bookmarkStart w:id="2" w:name="_Toc35393629"/>
      <w:bookmarkStart w:id="3" w:name="_Toc28359089"/>
      <w:bookmarkStart w:id="4" w:name="_Toc35393798"/>
      <w:r>
        <w:rPr>
          <w:rFonts w:hint="eastAsia" w:ascii="宋体" w:hAnsi="宋体" w:eastAsia="宋体" w:cs="宋体"/>
          <w:b/>
          <w:bCs/>
          <w:szCs w:val="21"/>
        </w:rPr>
        <w:t>一、项目基本情况</w:t>
      </w:r>
      <w:bookmarkEnd w:id="1"/>
      <w:bookmarkEnd w:id="2"/>
      <w:bookmarkEnd w:id="3"/>
      <w:bookmarkEnd w:id="4"/>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项目编号：</w:t>
      </w:r>
      <w:r>
        <w:rPr>
          <w:rFonts w:ascii="宋体" w:hAnsi="宋体" w:eastAsia="宋体" w:cs="宋体"/>
          <w:szCs w:val="21"/>
        </w:rPr>
        <w:t>YZLGL2024-C3-121-GLQT</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项目名称：国家税务总局桂林市秀峰区税务局2025年非执法类辅助性服务采购</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采购方式：</w:t>
      </w:r>
      <w:r>
        <w:rPr>
          <w:rFonts w:hint="eastAsia" w:ascii="MS Mincho" w:hAnsi="MS Mincho" w:eastAsia="MS Mincho" w:cs="MS Mincho"/>
          <w:szCs w:val="21"/>
        </w:rPr>
        <w:t>☑</w:t>
      </w:r>
      <w:r>
        <w:rPr>
          <w:rFonts w:hint="eastAsia" w:ascii="宋体" w:hAnsi="宋体" w:eastAsia="宋体" w:cs="宋体"/>
          <w:szCs w:val="21"/>
        </w:rPr>
        <w:t>磋商 □询价</w:t>
      </w:r>
    </w:p>
    <w:p>
      <w:pPr>
        <w:pageBreakBefore w:val="0"/>
        <w:kinsoku/>
        <w:overflowPunct/>
        <w:topLinePunct w:val="0"/>
        <w:autoSpaceDE/>
        <w:autoSpaceDN/>
        <w:bidi w:val="0"/>
        <w:adjustRightInd/>
        <w:snapToGrid/>
        <w:spacing w:line="56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本采购项目属于目录外标准下项目</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预算金额：人民币伍拾柒万叁仟元整（¥573000.00）。</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采购需求：国家税务总局桂林市秀峰区税务局2025年非执法类辅助性服务1项，具体详见“项目采购需求”。</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合同履行期限：1年。</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本项目不接受联合体。</w:t>
      </w:r>
    </w:p>
    <w:p>
      <w:pPr>
        <w:keepNext/>
        <w:keepLines/>
        <w:pageBreakBefore w:val="0"/>
        <w:numPr>
          <w:ilvl w:val="0"/>
          <w:numId w:val="1"/>
        </w:numPr>
        <w:kinsoku/>
        <w:overflowPunct/>
        <w:topLinePunct w:val="0"/>
        <w:autoSpaceDE/>
        <w:autoSpaceDN/>
        <w:bidi w:val="0"/>
        <w:adjustRightInd/>
        <w:snapToGrid/>
        <w:spacing w:line="560" w:lineRule="exact"/>
        <w:ind w:firstLine="422" w:firstLineChars="200"/>
        <w:textAlignment w:val="auto"/>
        <w:outlineLvl w:val="1"/>
        <w:rPr>
          <w:rFonts w:hint="eastAsia" w:ascii="宋体" w:hAnsi="宋体" w:eastAsia="宋体" w:cs="宋体"/>
          <w:bCs/>
          <w:kern w:val="0"/>
          <w:szCs w:val="21"/>
        </w:rPr>
      </w:pPr>
      <w:bookmarkStart w:id="5" w:name="_Toc35393630"/>
      <w:bookmarkStart w:id="6" w:name="_Toc71704615"/>
      <w:bookmarkStart w:id="7" w:name="_Toc28359090"/>
      <w:bookmarkStart w:id="8" w:name="_Toc28359013"/>
      <w:bookmarkStart w:id="9" w:name="_Toc35393799"/>
      <w:r>
        <w:rPr>
          <w:rFonts w:hint="eastAsia" w:ascii="宋体" w:hAnsi="宋体" w:eastAsia="宋体" w:cs="宋体"/>
          <w:b/>
          <w:kern w:val="0"/>
          <w:szCs w:val="21"/>
        </w:rPr>
        <w:t>供应商的资格要求</w:t>
      </w:r>
      <w:bookmarkEnd w:id="5"/>
      <w:bookmarkEnd w:id="6"/>
      <w:bookmarkEnd w:id="7"/>
      <w:bookmarkEnd w:id="8"/>
      <w:bookmarkEnd w:id="9"/>
    </w:p>
    <w:p>
      <w:pPr>
        <w:pageBreakBefore w:val="0"/>
        <w:widowControl/>
        <w:shd w:val="clear" w:color="auto" w:fill="FFFFFF"/>
        <w:kinsoku/>
        <w:overflowPunct/>
        <w:topLinePunct w:val="0"/>
        <w:autoSpaceDE/>
        <w:autoSpaceDN/>
        <w:bidi w:val="0"/>
        <w:adjustRightInd/>
        <w:snapToGrid/>
        <w:spacing w:line="560" w:lineRule="exact"/>
        <w:ind w:firstLine="420"/>
        <w:jc w:val="left"/>
        <w:textAlignment w:val="auto"/>
        <w:rPr>
          <w:rFonts w:hint="eastAsia" w:ascii="宋体" w:hAnsi="宋体" w:eastAsia="宋体" w:cs="宋体"/>
          <w:kern w:val="0"/>
          <w:szCs w:val="21"/>
          <w:shd w:val="clear" w:color="auto" w:fill="FFFFFF"/>
        </w:rPr>
      </w:pPr>
      <w:bookmarkStart w:id="10" w:name="_Toc28359014"/>
      <w:bookmarkStart w:id="11" w:name="_Toc35393800"/>
      <w:bookmarkStart w:id="12" w:name="_Toc35393631"/>
      <w:bookmarkStart w:id="13" w:name="_Toc28359091"/>
      <w:r>
        <w:rPr>
          <w:rFonts w:hint="eastAsia" w:ascii="宋体" w:hAnsi="宋体" w:eastAsia="宋体" w:cs="宋体"/>
          <w:kern w:val="0"/>
          <w:szCs w:val="21"/>
          <w:shd w:val="clear" w:color="auto" w:fill="FFFFFF"/>
        </w:rPr>
        <w:t>1.供应商参加本采购活动应当具备下列条件：</w:t>
      </w:r>
    </w:p>
    <w:p>
      <w:pPr>
        <w:pageBreakBefore w:val="0"/>
        <w:widowControl/>
        <w:shd w:val="clear" w:color="auto" w:fill="FFFFFF"/>
        <w:kinsoku/>
        <w:overflowPunct/>
        <w:topLinePunct w:val="0"/>
        <w:autoSpaceDE/>
        <w:autoSpaceDN/>
        <w:bidi w:val="0"/>
        <w:adjustRightInd/>
        <w:snapToGrid/>
        <w:spacing w:line="560" w:lineRule="exact"/>
        <w:ind w:firstLine="420"/>
        <w:jc w:val="left"/>
        <w:textAlignment w:val="auto"/>
        <w:rPr>
          <w:rFonts w:hint="eastAsia" w:ascii="宋体" w:hAnsi="宋体" w:eastAsia="宋体" w:cs="宋体"/>
          <w:kern w:val="0"/>
          <w:szCs w:val="21"/>
        </w:rPr>
      </w:pPr>
      <w:r>
        <w:rPr>
          <w:rFonts w:hint="eastAsia" w:ascii="宋体" w:hAnsi="宋体" w:eastAsia="宋体" w:cs="宋体"/>
          <w:kern w:val="0"/>
          <w:szCs w:val="21"/>
          <w:shd w:val="clear" w:color="auto" w:fill="FFFFFF"/>
        </w:rPr>
        <w:t>（1）具有独立承担民事责任的能力；</w:t>
      </w:r>
    </w:p>
    <w:p>
      <w:pPr>
        <w:pageBreakBefore w:val="0"/>
        <w:widowControl/>
        <w:shd w:val="clear" w:color="auto" w:fill="FFFFFF"/>
        <w:kinsoku/>
        <w:overflowPunct/>
        <w:topLinePunct w:val="0"/>
        <w:autoSpaceDE/>
        <w:autoSpaceDN/>
        <w:bidi w:val="0"/>
        <w:adjustRightInd/>
        <w:snapToGrid/>
        <w:spacing w:line="560" w:lineRule="exact"/>
        <w:ind w:firstLine="420"/>
        <w:jc w:val="left"/>
        <w:textAlignment w:val="auto"/>
        <w:rPr>
          <w:rFonts w:hint="eastAsia" w:ascii="宋体" w:hAnsi="宋体" w:eastAsia="宋体" w:cs="宋体"/>
          <w:kern w:val="0"/>
          <w:szCs w:val="21"/>
        </w:rPr>
      </w:pPr>
      <w:r>
        <w:rPr>
          <w:rFonts w:hint="eastAsia" w:ascii="宋体" w:hAnsi="宋体" w:eastAsia="宋体" w:cs="宋体"/>
          <w:kern w:val="0"/>
          <w:szCs w:val="21"/>
          <w:shd w:val="clear" w:color="auto" w:fill="FFFFFF"/>
        </w:rPr>
        <w:t>（2）具有良好的商业信誉和健全的财务会计制度；</w:t>
      </w:r>
    </w:p>
    <w:p>
      <w:pPr>
        <w:pageBreakBefore w:val="0"/>
        <w:widowControl/>
        <w:shd w:val="clear" w:color="auto" w:fill="FFFFFF"/>
        <w:kinsoku/>
        <w:overflowPunct/>
        <w:topLinePunct w:val="0"/>
        <w:autoSpaceDE/>
        <w:autoSpaceDN/>
        <w:bidi w:val="0"/>
        <w:adjustRightInd/>
        <w:snapToGrid/>
        <w:spacing w:line="560" w:lineRule="exact"/>
        <w:ind w:firstLine="420"/>
        <w:jc w:val="left"/>
        <w:textAlignment w:val="auto"/>
        <w:rPr>
          <w:rFonts w:hint="eastAsia" w:ascii="宋体" w:hAnsi="宋体" w:eastAsia="宋体" w:cs="宋体"/>
          <w:kern w:val="0"/>
          <w:szCs w:val="21"/>
        </w:rPr>
      </w:pPr>
      <w:r>
        <w:rPr>
          <w:rFonts w:hint="eastAsia" w:ascii="宋体" w:hAnsi="宋体" w:eastAsia="宋体" w:cs="宋体"/>
          <w:kern w:val="0"/>
          <w:szCs w:val="21"/>
          <w:shd w:val="clear" w:color="auto" w:fill="FFFFFF"/>
        </w:rPr>
        <w:t>（3）具有履行合同所必需的设备和专业技术能力；</w:t>
      </w:r>
    </w:p>
    <w:p>
      <w:pPr>
        <w:pageBreakBefore w:val="0"/>
        <w:widowControl/>
        <w:shd w:val="clear" w:color="auto" w:fill="FFFFFF"/>
        <w:kinsoku/>
        <w:overflowPunct/>
        <w:topLinePunct w:val="0"/>
        <w:autoSpaceDE/>
        <w:autoSpaceDN/>
        <w:bidi w:val="0"/>
        <w:adjustRightInd/>
        <w:snapToGrid/>
        <w:spacing w:line="560" w:lineRule="exact"/>
        <w:ind w:firstLine="420"/>
        <w:jc w:val="left"/>
        <w:textAlignment w:val="auto"/>
        <w:rPr>
          <w:rFonts w:hint="eastAsia" w:ascii="宋体" w:hAnsi="宋体" w:eastAsia="宋体" w:cs="宋体"/>
          <w:kern w:val="0"/>
          <w:szCs w:val="21"/>
        </w:rPr>
      </w:pPr>
      <w:r>
        <w:rPr>
          <w:rFonts w:hint="eastAsia" w:ascii="宋体" w:hAnsi="宋体" w:eastAsia="宋体" w:cs="宋体"/>
          <w:kern w:val="0"/>
          <w:szCs w:val="21"/>
          <w:shd w:val="clear" w:color="auto" w:fill="FFFFFF"/>
        </w:rPr>
        <w:t>（4）有依法缴纳税收和社会保障资金的良好记录；</w:t>
      </w:r>
    </w:p>
    <w:p>
      <w:pPr>
        <w:pageBreakBefore w:val="0"/>
        <w:widowControl/>
        <w:shd w:val="clear" w:color="auto" w:fill="FFFFFF"/>
        <w:kinsoku/>
        <w:overflowPunct/>
        <w:topLinePunct w:val="0"/>
        <w:autoSpaceDE/>
        <w:autoSpaceDN/>
        <w:bidi w:val="0"/>
        <w:adjustRightInd/>
        <w:snapToGrid/>
        <w:spacing w:line="560" w:lineRule="exact"/>
        <w:ind w:firstLine="420"/>
        <w:jc w:val="left"/>
        <w:textAlignment w:val="auto"/>
        <w:rPr>
          <w:rFonts w:hint="eastAsia" w:ascii="宋体" w:hAnsi="宋体" w:eastAsia="宋体" w:cs="宋体"/>
          <w:kern w:val="0"/>
          <w:sz w:val="24"/>
          <w:szCs w:val="21"/>
        </w:rPr>
      </w:pPr>
      <w:r>
        <w:rPr>
          <w:rFonts w:hint="eastAsia" w:ascii="宋体" w:hAnsi="宋体" w:eastAsia="宋体" w:cs="宋体"/>
          <w:kern w:val="0"/>
          <w:szCs w:val="21"/>
          <w:shd w:val="clear" w:color="auto" w:fill="FFFFFF"/>
        </w:rPr>
        <w:t>（5）参加采购活动前三年内，在经营活动中没有重大违法记录</w:t>
      </w:r>
      <w:r>
        <w:rPr>
          <w:rFonts w:hint="eastAsia" w:ascii="宋体" w:hAnsi="宋体" w:eastAsia="宋体" w:cs="宋体"/>
          <w:kern w:val="0"/>
          <w:sz w:val="24"/>
          <w:szCs w:val="21"/>
        </w:rPr>
        <w:t>。</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2.中华人民共和国境内注册或登记（指按国家有关规定要求注册或登记的）依法能提供本次采购服务的供应商。</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3.本项目专门面向中小企业采购，即在本采购项目中，服务由中小企业承接（提供服务的人员为中小企业依照《中华人民共和国劳动合同法》订立劳动合同的从业人员）。</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本项目采购标的对应的中小企业划分标准所属行业为</w:t>
      </w:r>
      <w:r>
        <w:rPr>
          <w:rFonts w:hint="eastAsia" w:ascii="宋体" w:hAnsi="宋体" w:eastAsia="宋体" w:cs="宋体"/>
          <w:iCs/>
          <w:szCs w:val="21"/>
        </w:rPr>
        <w:t>租赁和商务服务业</w:t>
      </w:r>
      <w:r>
        <w:rPr>
          <w:rFonts w:hint="eastAsia" w:ascii="宋体" w:hAnsi="宋体" w:eastAsia="宋体" w:cs="宋体"/>
          <w:szCs w:val="21"/>
        </w:rPr>
        <w:t>。</w:t>
      </w:r>
    </w:p>
    <w:p>
      <w:pPr>
        <w:pageBreakBefore w:val="0"/>
        <w:kinsoku/>
        <w:wordWrap w:val="0"/>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不存在不良信用记录（在“信用中国”网站&lt;www.creditchina.gov.cn&gt;、中国政府采购网&lt;www.ccgp.gov.cn&gt;等渠道被列入失信被执行人、重大税收违法失信主体、采购严重违法失信行为记录名单的供应商将被拒绝其参与本次采购活动）。</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5.单位负责人为同一人或者存在直接控股、管理关系的不同供应商，不得参加同一合同项下的采购活动。</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6.为本项目提供整体设计、规范编制或者项目管理、监理、检测等服务的供应商，</w:t>
      </w:r>
      <w:r>
        <w:rPr>
          <w:rFonts w:hint="eastAsia" w:ascii="Times New Roman" w:hAnsi="Times New Roman" w:eastAsia="宋体" w:cs="Calibri"/>
          <w:szCs w:val="21"/>
        </w:rPr>
        <w:t>不得再参加该采购项目的其他采购活动</w:t>
      </w:r>
      <w:r>
        <w:rPr>
          <w:rFonts w:hint="eastAsia" w:ascii="宋体" w:hAnsi="宋体" w:eastAsia="宋体" w:cs="宋体"/>
          <w:szCs w:val="21"/>
        </w:rPr>
        <w:t>。</w:t>
      </w:r>
    </w:p>
    <w:p>
      <w:pPr>
        <w:keepNext/>
        <w:keepLines/>
        <w:pageBreakBefore w:val="0"/>
        <w:kinsoku/>
        <w:overflowPunct/>
        <w:topLinePunct w:val="0"/>
        <w:autoSpaceDE/>
        <w:autoSpaceDN/>
        <w:bidi w:val="0"/>
        <w:adjustRightInd/>
        <w:snapToGrid/>
        <w:spacing w:line="560" w:lineRule="exact"/>
        <w:ind w:firstLine="422" w:firstLineChars="200"/>
        <w:textAlignment w:val="auto"/>
        <w:outlineLvl w:val="1"/>
        <w:rPr>
          <w:rFonts w:hint="eastAsia" w:ascii="宋体" w:hAnsi="宋体" w:eastAsia="宋体" w:cs="宋体"/>
          <w:b/>
          <w:kern w:val="0"/>
          <w:szCs w:val="21"/>
        </w:rPr>
      </w:pPr>
      <w:bookmarkStart w:id="14" w:name="_Toc71704616"/>
      <w:r>
        <w:rPr>
          <w:rFonts w:hint="eastAsia" w:ascii="宋体" w:hAnsi="宋体" w:eastAsia="宋体" w:cs="宋体"/>
          <w:b/>
          <w:kern w:val="0"/>
          <w:szCs w:val="21"/>
        </w:rPr>
        <w:t>三、获取磋商文件</w:t>
      </w:r>
      <w:bookmarkEnd w:id="10"/>
      <w:bookmarkEnd w:id="11"/>
      <w:bookmarkEnd w:id="12"/>
      <w:bookmarkEnd w:id="13"/>
      <w:bookmarkEnd w:id="14"/>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bookmarkStart w:id="15" w:name="_Toc28359015"/>
      <w:bookmarkStart w:id="16" w:name="_Toc28359092"/>
      <w:bookmarkStart w:id="17" w:name="_Toc35393632"/>
      <w:bookmarkStart w:id="18" w:name="_Toc35393801"/>
      <w:r>
        <w:rPr>
          <w:rFonts w:hint="eastAsia" w:ascii="宋体" w:hAnsi="宋体" w:eastAsia="宋体" w:cs="宋体"/>
          <w:szCs w:val="21"/>
        </w:rPr>
        <w:t>1.磋商文件获取时间：2024年11月20日至2024年11月27日，每天上午9：00-12：00；下午1：00-5：00（北京时间，法定节假日除外）</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2.磋商文件获取地点：云之龙咨询集团有限公司（广西桂林市临桂区西城北路2号耀辉•美好家园2幢12层1号房）。</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3.售价：磋商文件工本费每本</w:t>
      </w:r>
      <w:r>
        <w:rPr>
          <w:rFonts w:hint="eastAsia" w:ascii="Times New Roman" w:hAnsi="宋体" w:eastAsia="宋体" w:cs="宋体"/>
          <w:szCs w:val="21"/>
        </w:rPr>
        <w:t>¥</w:t>
      </w:r>
      <w:r>
        <w:rPr>
          <w:rFonts w:hint="eastAsia" w:ascii="宋体" w:hAnsi="宋体" w:eastAsia="宋体" w:cs="宋体"/>
          <w:szCs w:val="21"/>
        </w:rPr>
        <w:t>300.00，售后不退。如需邮寄，每本另加邮费¥50.00。依据《国家税务总局关于增值税发票开具有关问题的公告》国家税务总局公告2017年第16号的规定，供应商在索取发票时，请提供纳税人识别号或统一社会信用代码。</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4.磋商文件获取方式：供应商须按照本公告规定的时间、地点、售价现场购买或邮购磋商文件</w:t>
      </w:r>
      <w:r>
        <w:rPr>
          <w:rFonts w:hint="eastAsia" w:ascii="宋体" w:hAnsi="宋体" w:eastAsia="宋体" w:cs="Calibri"/>
          <w:szCs w:val="21"/>
        </w:rPr>
        <w:t>【邮购文件的，必须于发售截止时间前将工本费及邮费汇到采购代理机构指定账号（未提供邮费的不代办邮寄、不提供电子磋商文件），并及时与采购代理机构财务部联系（联系电话0773-2887311），同时将汇款单据及相关联系方式（须详细填写项目名称、项目编号、磋商文件购买单位全称、联系人、联系电话、电子邮箱）发送至采购代理机构以下电子邮箱guilinyl@vip.sina.com，以免造成工作延误，否则由此引起的不利后果由供应商自行承担】</w:t>
      </w:r>
      <w:r>
        <w:rPr>
          <w:rFonts w:hint="eastAsia" w:ascii="宋体" w:hAnsi="宋体" w:eastAsia="宋体" w:cs="宋体"/>
          <w:szCs w:val="21"/>
        </w:rPr>
        <w:t>。</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邮购磋商文件的开户银行和账户：</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开户名称：云之龙咨询集团有限公司桂林分公司  </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开户银行：中信银行股份有限公司南宁东葛支行   </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银行账号：8113001014300158041</w:t>
      </w:r>
    </w:p>
    <w:p>
      <w:pPr>
        <w:keepNext/>
        <w:keepLines/>
        <w:pageBreakBefore w:val="0"/>
        <w:kinsoku/>
        <w:overflowPunct/>
        <w:topLinePunct w:val="0"/>
        <w:autoSpaceDE/>
        <w:autoSpaceDN/>
        <w:bidi w:val="0"/>
        <w:adjustRightInd/>
        <w:snapToGrid/>
        <w:spacing w:line="560" w:lineRule="exact"/>
        <w:ind w:firstLine="422" w:firstLineChars="200"/>
        <w:textAlignment w:val="auto"/>
        <w:outlineLvl w:val="1"/>
        <w:rPr>
          <w:rFonts w:hint="eastAsia" w:ascii="宋体" w:hAnsi="宋体" w:eastAsia="宋体" w:cs="宋体"/>
          <w:b/>
          <w:kern w:val="0"/>
          <w:szCs w:val="21"/>
        </w:rPr>
      </w:pPr>
      <w:bookmarkStart w:id="19" w:name="_Toc71704617"/>
      <w:r>
        <w:rPr>
          <w:rFonts w:hint="eastAsia" w:ascii="宋体" w:hAnsi="宋体" w:eastAsia="宋体" w:cs="宋体"/>
          <w:b/>
          <w:kern w:val="0"/>
          <w:szCs w:val="21"/>
        </w:rPr>
        <w:t>四、响应文件提交</w:t>
      </w:r>
      <w:bookmarkEnd w:id="15"/>
      <w:bookmarkEnd w:id="16"/>
      <w:bookmarkEnd w:id="17"/>
      <w:bookmarkEnd w:id="18"/>
      <w:bookmarkEnd w:id="19"/>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bCs/>
          <w:szCs w:val="21"/>
        </w:rPr>
      </w:pPr>
      <w:bookmarkStart w:id="20" w:name="_Toc35393633"/>
      <w:bookmarkStart w:id="21" w:name="_Toc28359093"/>
      <w:bookmarkStart w:id="22" w:name="_Toc28359016"/>
      <w:bookmarkStart w:id="23" w:name="_Toc35393802"/>
      <w:r>
        <w:rPr>
          <w:rFonts w:hint="eastAsia" w:ascii="宋体" w:hAnsi="宋体" w:eastAsia="宋体" w:cs="宋体"/>
          <w:bCs/>
          <w:szCs w:val="21"/>
        </w:rPr>
        <w:t>截止时间：</w:t>
      </w:r>
      <w:r>
        <w:rPr>
          <w:rFonts w:hint="eastAsia" w:ascii="宋体" w:hAnsi="宋体" w:eastAsia="宋体" w:cs="宋体"/>
          <w:szCs w:val="21"/>
        </w:rPr>
        <w:t>2024年</w:t>
      </w:r>
      <w:r>
        <w:rPr>
          <w:rFonts w:hint="eastAsia" w:ascii="宋体" w:hAnsi="宋体" w:eastAsia="宋体" w:cs="宋体"/>
          <w:bCs/>
          <w:szCs w:val="21"/>
        </w:rPr>
        <w:t>12月2日上午9点30分（北京时间）</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递交方式：现场递交</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响应文件现场递交地址：</w:t>
      </w:r>
      <w:r>
        <w:rPr>
          <w:rFonts w:hint="eastAsia" w:ascii="宋体" w:hAnsi="宋体" w:eastAsia="宋体" w:cs="Times New Roman"/>
          <w:szCs w:val="21"/>
          <w:u w:val="single"/>
        </w:rPr>
        <w:t>云之龙咨询集团有限公司（广西桂林市临桂区西城北路2号耀辉•美好家园2幢12层1号房），逾时送达或未按要求密封将予以拒收</w:t>
      </w:r>
      <w:r>
        <w:rPr>
          <w:rFonts w:hint="eastAsia" w:ascii="宋体" w:hAnsi="宋体" w:eastAsia="宋体" w:cs="Times New Roman"/>
          <w:szCs w:val="21"/>
        </w:rPr>
        <w:t>。</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响应文件现场递交接收时间：</w:t>
      </w:r>
      <w:r>
        <w:rPr>
          <w:rFonts w:hint="eastAsia" w:ascii="宋体" w:hAnsi="宋体" w:eastAsia="宋体" w:cs="宋体"/>
          <w:szCs w:val="21"/>
        </w:rPr>
        <w:t>2024年</w:t>
      </w:r>
      <w:r>
        <w:rPr>
          <w:rFonts w:hint="eastAsia" w:ascii="宋体" w:hAnsi="宋体" w:eastAsia="宋体" w:cs="宋体"/>
          <w:bCs/>
          <w:szCs w:val="21"/>
        </w:rPr>
        <w:t>12月2日</w:t>
      </w:r>
      <w:r>
        <w:rPr>
          <w:rFonts w:hint="eastAsia" w:ascii="宋体" w:hAnsi="宋体" w:eastAsia="宋体" w:cs="Times New Roman"/>
          <w:szCs w:val="21"/>
          <w:u w:val="single"/>
        </w:rPr>
        <w:t>上午9时00分至9时30分（北京时间）</w:t>
      </w:r>
      <w:r>
        <w:rPr>
          <w:rFonts w:hint="eastAsia" w:ascii="宋体" w:hAnsi="宋体" w:eastAsia="宋体" w:cs="Times New Roman"/>
          <w:szCs w:val="21"/>
        </w:rPr>
        <w:t>。</w:t>
      </w:r>
    </w:p>
    <w:p>
      <w:pPr>
        <w:keepNext/>
        <w:keepLines/>
        <w:pageBreakBefore w:val="0"/>
        <w:kinsoku/>
        <w:overflowPunct/>
        <w:topLinePunct w:val="0"/>
        <w:autoSpaceDE/>
        <w:autoSpaceDN/>
        <w:bidi w:val="0"/>
        <w:adjustRightInd/>
        <w:snapToGrid/>
        <w:spacing w:line="560" w:lineRule="exact"/>
        <w:ind w:firstLine="422" w:firstLineChars="200"/>
        <w:textAlignment w:val="auto"/>
        <w:outlineLvl w:val="1"/>
        <w:rPr>
          <w:rFonts w:hint="eastAsia" w:ascii="宋体" w:hAnsi="宋体" w:eastAsia="宋体" w:cs="宋体"/>
          <w:b/>
          <w:kern w:val="0"/>
          <w:szCs w:val="21"/>
        </w:rPr>
      </w:pPr>
      <w:bookmarkStart w:id="24" w:name="_Toc71704618"/>
      <w:r>
        <w:rPr>
          <w:rFonts w:hint="eastAsia" w:ascii="宋体" w:hAnsi="宋体" w:eastAsia="宋体" w:cs="宋体"/>
          <w:b/>
          <w:kern w:val="0"/>
          <w:szCs w:val="21"/>
        </w:rPr>
        <w:t>五、开启</w:t>
      </w:r>
      <w:bookmarkEnd w:id="20"/>
      <w:bookmarkEnd w:id="21"/>
      <w:bookmarkEnd w:id="22"/>
      <w:bookmarkEnd w:id="23"/>
      <w:bookmarkEnd w:id="24"/>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bCs/>
          <w:szCs w:val="21"/>
        </w:rPr>
      </w:pPr>
      <w:bookmarkStart w:id="25" w:name="_Toc28359017"/>
      <w:bookmarkStart w:id="26" w:name="_Toc35393803"/>
      <w:bookmarkStart w:id="27" w:name="_Toc35393634"/>
      <w:bookmarkStart w:id="28" w:name="_Toc28359094"/>
      <w:r>
        <w:rPr>
          <w:rFonts w:hint="eastAsia" w:ascii="宋体" w:hAnsi="宋体" w:eastAsia="宋体" w:cs="宋体"/>
          <w:bCs/>
          <w:szCs w:val="21"/>
        </w:rPr>
        <w:t>时间：</w:t>
      </w:r>
      <w:r>
        <w:rPr>
          <w:rFonts w:hint="eastAsia" w:ascii="宋体" w:hAnsi="宋体" w:eastAsia="宋体" w:cs="宋体"/>
          <w:szCs w:val="21"/>
        </w:rPr>
        <w:t>2024年</w:t>
      </w:r>
      <w:r>
        <w:rPr>
          <w:rFonts w:hint="eastAsia" w:ascii="宋体" w:hAnsi="宋体" w:eastAsia="宋体" w:cs="宋体"/>
          <w:bCs/>
          <w:szCs w:val="21"/>
        </w:rPr>
        <w:t>12月2日上午9点30分</w:t>
      </w:r>
      <w:r>
        <w:rPr>
          <w:rFonts w:hint="eastAsia" w:ascii="宋体" w:hAnsi="宋体" w:eastAsia="宋体" w:cs="宋体"/>
          <w:szCs w:val="21"/>
        </w:rPr>
        <w:t>后</w:t>
      </w:r>
      <w:r>
        <w:rPr>
          <w:rFonts w:hint="eastAsia" w:ascii="宋体" w:hAnsi="宋体" w:eastAsia="宋体" w:cs="宋体"/>
          <w:bCs/>
          <w:szCs w:val="21"/>
        </w:rPr>
        <w:t>（北京时间）</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地点：云之龙咨询集团有限公司评标室（广西桂林市临桂区西城北路2号耀辉•美好家园2幢12层1号房）</w:t>
      </w:r>
    </w:p>
    <w:p>
      <w:pPr>
        <w:keepNext/>
        <w:keepLines/>
        <w:pageBreakBefore w:val="0"/>
        <w:kinsoku/>
        <w:overflowPunct/>
        <w:topLinePunct w:val="0"/>
        <w:autoSpaceDE/>
        <w:autoSpaceDN/>
        <w:bidi w:val="0"/>
        <w:adjustRightInd/>
        <w:snapToGrid/>
        <w:spacing w:line="560" w:lineRule="exact"/>
        <w:ind w:firstLine="422" w:firstLineChars="200"/>
        <w:textAlignment w:val="auto"/>
        <w:outlineLvl w:val="1"/>
        <w:rPr>
          <w:rFonts w:hint="eastAsia" w:ascii="宋体" w:hAnsi="宋体" w:eastAsia="宋体" w:cs="宋体"/>
          <w:b/>
          <w:kern w:val="0"/>
          <w:szCs w:val="21"/>
        </w:rPr>
      </w:pPr>
      <w:bookmarkStart w:id="29" w:name="_Toc71704619"/>
      <w:r>
        <w:rPr>
          <w:rFonts w:hint="eastAsia" w:ascii="宋体" w:hAnsi="宋体" w:eastAsia="宋体" w:cs="宋体"/>
          <w:b/>
          <w:kern w:val="0"/>
          <w:szCs w:val="21"/>
        </w:rPr>
        <w:t>六、公告期限</w:t>
      </w:r>
      <w:bookmarkEnd w:id="25"/>
      <w:bookmarkEnd w:id="26"/>
      <w:bookmarkEnd w:id="27"/>
      <w:bookmarkEnd w:id="28"/>
      <w:bookmarkEnd w:id="29"/>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自本公告发布之日起3个工作日。</w:t>
      </w:r>
    </w:p>
    <w:p>
      <w:pPr>
        <w:keepNext/>
        <w:keepLines/>
        <w:pageBreakBefore w:val="0"/>
        <w:kinsoku/>
        <w:overflowPunct/>
        <w:topLinePunct w:val="0"/>
        <w:autoSpaceDE/>
        <w:autoSpaceDN/>
        <w:bidi w:val="0"/>
        <w:adjustRightInd/>
        <w:snapToGrid/>
        <w:spacing w:line="560" w:lineRule="exact"/>
        <w:ind w:firstLine="422" w:firstLineChars="200"/>
        <w:textAlignment w:val="auto"/>
        <w:outlineLvl w:val="1"/>
        <w:rPr>
          <w:rFonts w:hint="eastAsia" w:ascii="宋体" w:hAnsi="宋体" w:eastAsia="宋体" w:cs="宋体"/>
          <w:b/>
          <w:bCs/>
          <w:kern w:val="0"/>
          <w:szCs w:val="21"/>
        </w:rPr>
      </w:pPr>
      <w:bookmarkStart w:id="30" w:name="_Toc71704620"/>
      <w:bookmarkStart w:id="31" w:name="_Toc35393635"/>
      <w:bookmarkStart w:id="32" w:name="_Toc35393804"/>
      <w:r>
        <w:rPr>
          <w:rFonts w:hint="eastAsia" w:ascii="宋体" w:hAnsi="宋体" w:eastAsia="宋体" w:cs="宋体"/>
          <w:b/>
          <w:bCs/>
          <w:kern w:val="0"/>
          <w:szCs w:val="21"/>
        </w:rPr>
        <w:t>七、其他补充事宜</w:t>
      </w:r>
      <w:bookmarkEnd w:id="30"/>
      <w:bookmarkEnd w:id="31"/>
      <w:bookmarkEnd w:id="32"/>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1.关于磋商及最后报价的有关要求：</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（1）磋商时间及地点：2024年</w:t>
      </w:r>
      <w:r>
        <w:rPr>
          <w:rFonts w:hint="eastAsia" w:ascii="宋体" w:hAnsi="宋体" w:eastAsia="宋体" w:cs="宋体"/>
          <w:bCs/>
          <w:szCs w:val="21"/>
        </w:rPr>
        <w:t>12月2日上午9点30分</w:t>
      </w:r>
      <w:r>
        <w:rPr>
          <w:rFonts w:hint="eastAsia" w:ascii="宋体" w:hAnsi="宋体" w:eastAsia="宋体" w:cs="宋体"/>
          <w:szCs w:val="21"/>
        </w:rPr>
        <w:t>（北京时间）截止后为磋商小组与供应商磋商时间，具体时间由采购代理机构另行通知。</w:t>
      </w:r>
      <w:bookmarkStart w:id="47" w:name="_GoBack"/>
      <w:bookmarkEnd w:id="47"/>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（2）参加磋商的法定代表人或相应的委托代理人必须持有效身份证原件依时到达指定地点等候当面磋商。</w:t>
      </w:r>
    </w:p>
    <w:p>
      <w:pPr>
        <w:keepNext/>
        <w:keepLines/>
        <w:pageBreakBefore w:val="0"/>
        <w:kinsoku/>
        <w:overflowPunct/>
        <w:topLinePunct w:val="0"/>
        <w:autoSpaceDE/>
        <w:autoSpaceDN/>
        <w:bidi w:val="0"/>
        <w:adjustRightInd/>
        <w:snapToGrid/>
        <w:spacing w:line="560" w:lineRule="exact"/>
        <w:ind w:firstLine="420" w:firstLineChars="200"/>
        <w:jc w:val="left"/>
        <w:textAlignment w:val="auto"/>
        <w:outlineLvl w:val="1"/>
        <w:rPr>
          <w:rFonts w:hint="eastAsia" w:ascii="宋体" w:hAnsi="宋体" w:eastAsia="宋体" w:cs="宋体"/>
          <w:kern w:val="0"/>
          <w:szCs w:val="21"/>
        </w:rPr>
      </w:pPr>
      <w:bookmarkStart w:id="33" w:name="_Toc71704621"/>
      <w:bookmarkStart w:id="34" w:name="_Toc28359095"/>
      <w:bookmarkStart w:id="35" w:name="_Toc35393805"/>
      <w:bookmarkStart w:id="36" w:name="_Toc28359018"/>
      <w:bookmarkStart w:id="37" w:name="_Toc35393636"/>
      <w:r>
        <w:rPr>
          <w:rFonts w:hint="eastAsia" w:ascii="宋体" w:hAnsi="宋体" w:eastAsia="宋体" w:cs="宋体"/>
          <w:kern w:val="0"/>
          <w:szCs w:val="21"/>
        </w:rPr>
        <w:t>2.网上公告媒体查询：本项目采购公告在国家税务总局广西壮族自治区税务局桂林市频道（</w:t>
      </w:r>
      <w:r>
        <w:fldChar w:fldCharType="begin"/>
      </w:r>
      <w:r>
        <w:instrText xml:space="preserve"> HYPERLINK "http://guangxi.chinatax.gov.cn/guilin/" </w:instrText>
      </w:r>
      <w:r>
        <w:fldChar w:fldCharType="separate"/>
      </w:r>
      <w:r>
        <w:rPr>
          <w:rFonts w:hint="eastAsia" w:ascii="宋体" w:hAnsi="宋体" w:eastAsia="宋体" w:cs="宋体"/>
          <w:kern w:val="0"/>
          <w:szCs w:val="21"/>
        </w:rPr>
        <w:t>guangxi.chinatax.gov.cn/guilin/</w:t>
      </w:r>
      <w:r>
        <w:rPr>
          <w:rFonts w:hint="eastAsia" w:ascii="宋体" w:hAnsi="宋体" w:eastAsia="宋体" w:cs="宋体"/>
          <w:kern w:val="0"/>
          <w:szCs w:val="21"/>
        </w:rPr>
        <w:fldChar w:fldCharType="end"/>
      </w:r>
      <w:r>
        <w:rPr>
          <w:rFonts w:hint="eastAsia" w:ascii="宋体" w:hAnsi="宋体" w:eastAsia="宋体" w:cs="宋体"/>
          <w:kern w:val="0"/>
          <w:szCs w:val="21"/>
        </w:rPr>
        <w:t>）、云之龙咨询集团有限公司网（www.yzljt.cn/）上发布。</w:t>
      </w:r>
      <w:bookmarkEnd w:id="33"/>
    </w:p>
    <w:p>
      <w:pPr>
        <w:keepNext/>
        <w:keepLines/>
        <w:pageBreakBefore w:val="0"/>
        <w:kinsoku/>
        <w:overflowPunct/>
        <w:topLinePunct w:val="0"/>
        <w:autoSpaceDE/>
        <w:autoSpaceDN/>
        <w:bidi w:val="0"/>
        <w:adjustRightInd/>
        <w:snapToGrid/>
        <w:spacing w:line="560" w:lineRule="exact"/>
        <w:ind w:firstLine="422" w:firstLineChars="200"/>
        <w:textAlignment w:val="auto"/>
        <w:outlineLvl w:val="1"/>
        <w:rPr>
          <w:rFonts w:hint="eastAsia" w:ascii="宋体" w:hAnsi="宋体" w:eastAsia="宋体" w:cs="宋体"/>
          <w:b/>
          <w:kern w:val="0"/>
          <w:szCs w:val="21"/>
        </w:rPr>
      </w:pPr>
      <w:bookmarkStart w:id="38" w:name="_Toc71704623"/>
      <w:r>
        <w:rPr>
          <w:rFonts w:hint="eastAsia" w:ascii="宋体" w:hAnsi="宋体" w:eastAsia="宋体" w:cs="宋体"/>
          <w:b/>
          <w:kern w:val="0"/>
          <w:szCs w:val="21"/>
        </w:rPr>
        <w:t>八、凡对本次采购提出询问，请按以下方式联系。</w:t>
      </w:r>
      <w:bookmarkEnd w:id="34"/>
      <w:bookmarkEnd w:id="35"/>
      <w:bookmarkEnd w:id="36"/>
      <w:bookmarkEnd w:id="37"/>
      <w:bookmarkEnd w:id="38"/>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bCs/>
          <w:szCs w:val="21"/>
        </w:rPr>
      </w:pPr>
      <w:bookmarkStart w:id="39" w:name="_Toc28359096"/>
      <w:bookmarkStart w:id="40" w:name="_Toc28359019"/>
      <w:bookmarkStart w:id="41" w:name="_Toc35393637"/>
      <w:bookmarkStart w:id="42" w:name="_Toc35393806"/>
      <w:r>
        <w:rPr>
          <w:rFonts w:hint="eastAsia" w:ascii="宋体" w:hAnsi="宋体" w:eastAsia="宋体" w:cs="宋体"/>
          <w:bCs/>
          <w:szCs w:val="21"/>
        </w:rPr>
        <w:t>1.采购人信息</w:t>
      </w:r>
      <w:bookmarkEnd w:id="39"/>
      <w:bookmarkEnd w:id="40"/>
      <w:bookmarkEnd w:id="41"/>
      <w:bookmarkEnd w:id="42"/>
    </w:p>
    <w:p>
      <w:pPr>
        <w:pageBreakBefore w:val="0"/>
        <w:kinsoku/>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名    称：国家税务总局桂林市秀峰区税务局</w:t>
      </w:r>
    </w:p>
    <w:p>
      <w:pPr>
        <w:pageBreakBefore w:val="0"/>
        <w:kinsoku/>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地    址：广西桂林市秀峰区中隐北路19号</w:t>
      </w:r>
    </w:p>
    <w:p>
      <w:pPr>
        <w:pageBreakBefore w:val="0"/>
        <w:kinsoku/>
        <w:overflowPunct/>
        <w:topLinePunct w:val="0"/>
        <w:autoSpaceDE/>
        <w:autoSpaceDN/>
        <w:bidi w:val="0"/>
        <w:adjustRightInd/>
        <w:snapToGrid/>
        <w:spacing w:line="560" w:lineRule="exact"/>
        <w:ind w:firstLine="420" w:firstLineChars="200"/>
        <w:jc w:val="left"/>
        <w:textAlignment w:val="auto"/>
        <w:rPr>
          <w:rFonts w:ascii="宋体" w:hAnsi="宋体" w:eastAsia="宋体" w:cs="宋体"/>
          <w:szCs w:val="21"/>
        </w:rPr>
      </w:pPr>
      <w:r>
        <w:rPr>
          <w:rFonts w:hint="eastAsia" w:ascii="宋体" w:hAnsi="宋体" w:eastAsia="宋体" w:cs="宋体"/>
          <w:szCs w:val="21"/>
        </w:rPr>
        <w:t xml:space="preserve">联系方式：0773-2326877 </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bCs/>
          <w:szCs w:val="21"/>
        </w:rPr>
      </w:pPr>
      <w:bookmarkStart w:id="43" w:name="_Toc35393639"/>
      <w:bookmarkStart w:id="44" w:name="_Toc28359021"/>
      <w:bookmarkStart w:id="45" w:name="_Toc35393808"/>
      <w:bookmarkStart w:id="46" w:name="_Toc28359098"/>
      <w:r>
        <w:rPr>
          <w:rFonts w:hint="eastAsia" w:ascii="宋体" w:hAnsi="宋体" w:eastAsia="宋体" w:cs="宋体"/>
          <w:bCs/>
          <w:szCs w:val="21"/>
        </w:rPr>
        <w:t>2.采购代理机构信息</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名    称：云之龙咨询集团有限公司</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地　  址：广西桂林市临桂区西城北路2号耀辉•美好家园2幢12层1号房</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联系方式：</w:t>
      </w:r>
      <w:r>
        <w:rPr>
          <w:rFonts w:hint="eastAsia" w:ascii="宋体" w:hAnsi="宋体" w:eastAsia="宋体" w:cs="Calibri"/>
          <w:szCs w:val="21"/>
        </w:rPr>
        <w:t>0773－2887388、2887399</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3.项目联系方式</w:t>
      </w:r>
      <w:bookmarkEnd w:id="43"/>
      <w:bookmarkEnd w:id="44"/>
      <w:bookmarkEnd w:id="45"/>
      <w:bookmarkEnd w:id="46"/>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rPr>
      </w:pPr>
      <w:r>
        <w:rPr>
          <w:rFonts w:hint="eastAsia" w:ascii="宋体" w:hAnsi="宋体" w:eastAsia="宋体" w:cs="宋体"/>
        </w:rPr>
        <w:t>项目联系人：徐雪艳</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Calibri"/>
          <w:szCs w:val="21"/>
        </w:rPr>
        <w:t>0773－2887388、2887399</w:t>
      </w:r>
      <w:r>
        <w:rPr>
          <w:rFonts w:hint="eastAsia" w:ascii="宋体" w:hAnsi="宋体" w:eastAsia="宋体" w:cs="宋体"/>
          <w:szCs w:val="21"/>
        </w:rPr>
        <w:t xml:space="preserve">       </w:t>
      </w: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p>
    <w:p>
      <w:pPr>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szCs w:val="21"/>
        </w:rPr>
      </w:pPr>
    </w:p>
    <w:p>
      <w:pPr>
        <w:pageBreakBefore w:val="0"/>
        <w:kinsoku/>
        <w:overflowPunct/>
        <w:topLinePunct w:val="0"/>
        <w:autoSpaceDE/>
        <w:autoSpaceDN/>
        <w:bidi w:val="0"/>
        <w:adjustRightInd/>
        <w:snapToGrid/>
        <w:spacing w:line="560" w:lineRule="exact"/>
        <w:ind w:firstLine="420" w:firstLineChars="200"/>
        <w:jc w:val="right"/>
        <w:textAlignment w:val="auto"/>
        <w:rPr>
          <w:rFonts w:hint="eastAsia" w:ascii="宋体" w:hAnsi="宋体" w:eastAsia="宋体" w:cs="宋体"/>
          <w:szCs w:val="21"/>
          <w:lang w:val="en-US" w:eastAsia="zh-CN"/>
        </w:rPr>
      </w:pPr>
      <w:r>
        <w:rPr>
          <w:rFonts w:hint="eastAsia" w:ascii="宋体" w:hAnsi="宋体" w:eastAsia="宋体" w:cs="宋体"/>
          <w:szCs w:val="21"/>
        </w:rPr>
        <w:t xml:space="preserve"> </w:t>
      </w:r>
      <w:r>
        <w:rPr>
          <w:rFonts w:hint="eastAsia" w:ascii="宋体" w:hAnsi="宋体" w:eastAsia="宋体" w:cs="宋体"/>
          <w:szCs w:val="21"/>
          <w:lang w:eastAsia="zh-CN"/>
        </w:rPr>
        <w:t>国家税务总局桂林市秀峰区税务局</w:t>
      </w:r>
    </w:p>
    <w:p>
      <w:pPr>
        <w:pageBreakBefore w:val="0"/>
        <w:kinsoku/>
        <w:overflowPunct/>
        <w:topLinePunct w:val="0"/>
        <w:autoSpaceDE/>
        <w:autoSpaceDN/>
        <w:bidi w:val="0"/>
        <w:adjustRightInd/>
        <w:snapToGrid/>
        <w:spacing w:line="560" w:lineRule="exact"/>
        <w:textAlignment w:val="auto"/>
        <w:rPr>
          <w:rFonts w:hint="eastAsia" w:ascii="宋体" w:hAnsi="宋体" w:eastAsia="宋体" w:cs="Calibri"/>
          <w:szCs w:val="21"/>
        </w:rPr>
      </w:pPr>
      <w:r>
        <w:rPr>
          <w:rFonts w:hint="eastAsia" w:ascii="Times New Roman" w:hAnsi="Times New Roman" w:eastAsia="宋体" w:cs="Calibri"/>
          <w:szCs w:val="21"/>
        </w:rPr>
        <w:t xml:space="preserve">                               </w:t>
      </w:r>
      <w:r>
        <w:rPr>
          <w:rFonts w:hint="eastAsia" w:ascii="宋体" w:hAnsi="宋体" w:eastAsia="宋体" w:cs="Calibri"/>
          <w:szCs w:val="21"/>
        </w:rPr>
        <w:t xml:space="preserve">                              </w:t>
      </w:r>
      <w:r>
        <w:rPr>
          <w:rFonts w:hint="eastAsia" w:ascii="宋体" w:hAnsi="宋体" w:eastAsia="宋体" w:cs="宋体"/>
          <w:szCs w:val="21"/>
        </w:rPr>
        <w:t>2024年</w:t>
      </w:r>
      <w:r>
        <w:rPr>
          <w:rFonts w:hint="eastAsia" w:ascii="宋体" w:hAnsi="宋体" w:eastAsia="宋体" w:cs="宋体"/>
          <w:bCs/>
          <w:szCs w:val="21"/>
        </w:rPr>
        <w:t>11月20日</w:t>
      </w:r>
    </w:p>
    <w:p>
      <w:pPr>
        <w:pageBreakBefore w:val="0"/>
        <w:kinsoku/>
        <w:overflowPunct/>
        <w:topLinePunct w:val="0"/>
        <w:autoSpaceDE/>
        <w:autoSpaceDN/>
        <w:bidi w:val="0"/>
        <w:adjustRightInd/>
        <w:snapToGrid/>
        <w:spacing w:line="560" w:lineRule="exact"/>
        <w:textAlignment w:val="auto"/>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9B4E7"/>
    <w:multiLevelType w:val="singleLevel"/>
    <w:tmpl w:val="BAF9B4E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109C"/>
    <w:rsid w:val="00202E9F"/>
    <w:rsid w:val="0068109C"/>
    <w:rsid w:val="00A67A2E"/>
    <w:rsid w:val="43A85BFA"/>
    <w:rsid w:val="4D093296"/>
    <w:rsid w:val="699D06ED"/>
    <w:rsid w:val="7AB41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390</Words>
  <Characters>2229</Characters>
  <Lines>18</Lines>
  <Paragraphs>5</Paragraphs>
  <TotalTime>10</TotalTime>
  <ScaleCrop>false</ScaleCrop>
  <LinksUpToDate>false</LinksUpToDate>
  <CharactersWithSpaces>2614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2024-11-20T05:55:00Z</dcterms:created>
  <dc:creator>Administrator</dc:creator>
  <cp:lastModifiedBy>肖英</cp:lastModifiedBy>
  <dcterms:modified xsi:type="dcterms:W3CDTF">2024-11-20T09:20:07Z</dcterms:modified>
  <dc:title>国家税务总局桂林市秀峰区税务局2025年非执法类辅助性服务采购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