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 w:val="0"/>
          <w:bCs/>
          <w:spacing w:val="-24"/>
          <w:sz w:val="52"/>
          <w:szCs w:val="52"/>
        </w:rPr>
      </w:pPr>
      <w:r>
        <w:rPr>
          <w:rFonts w:hint="eastAsia" w:ascii="华文中宋" w:hAnsi="华文中宋" w:eastAsia="华文中宋" w:cs="华文中宋"/>
          <w:b w:val="0"/>
          <w:bCs/>
          <w:spacing w:val="-24"/>
          <w:sz w:val="52"/>
          <w:szCs w:val="52"/>
        </w:rPr>
        <w:t>国家税务总局南宁市税务局</w:t>
      </w:r>
      <w:r>
        <w:rPr>
          <w:rFonts w:hint="eastAsia" w:ascii="华文中宋" w:hAnsi="华文中宋" w:eastAsia="华文中宋" w:cs="华文中宋"/>
          <w:b w:val="0"/>
          <w:bCs/>
          <w:spacing w:val="-24"/>
          <w:sz w:val="52"/>
          <w:szCs w:val="52"/>
          <w:lang w:eastAsia="zh-CN"/>
        </w:rPr>
        <w:t>第二</w:t>
      </w:r>
      <w:r>
        <w:rPr>
          <w:rFonts w:hint="eastAsia" w:ascii="华文中宋" w:hAnsi="华文中宋" w:eastAsia="华文中宋" w:cs="华文中宋"/>
          <w:b w:val="0"/>
          <w:bCs/>
          <w:spacing w:val="-24"/>
          <w:sz w:val="52"/>
          <w:szCs w:val="52"/>
        </w:rPr>
        <w:t>稽查局</w:t>
      </w:r>
    </w:p>
    <w:p>
      <w:pPr>
        <w:adjustRightInd w:val="0"/>
        <w:snapToGrid w:val="0"/>
        <w:spacing w:line="1000" w:lineRule="exact"/>
        <w:jc w:val="center"/>
        <w:rPr>
          <w:rFonts w:ascii="华文中宋" w:hAnsi="华文中宋" w:eastAsia="华文中宋" w:cs="华文中宋"/>
          <w:b w:val="0"/>
          <w:bCs/>
          <w:spacing w:val="-24"/>
          <w:sz w:val="72"/>
          <w:szCs w:val="72"/>
        </w:rPr>
      </w:pPr>
      <w:r>
        <w:rPr>
          <w:rFonts w:hint="eastAsia" w:ascii="华文中宋" w:hAnsi="华文中宋" w:eastAsia="华文中宋" w:cs="华文中宋"/>
          <w:b w:val="0"/>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2011"/>
      <w:bookmarkStart w:id="1" w:name="_Toc33371261"/>
      <w:bookmarkStart w:id="2" w:name="_Toc33370868"/>
      <w:r>
        <w:rPr>
          <w:rFonts w:hint="eastAsia" w:ascii="仿宋_GB2312" w:eastAsia="仿宋_GB2312"/>
          <w:spacing w:val="20"/>
          <w:sz w:val="32"/>
          <w:szCs w:val="32"/>
        </w:rPr>
        <w:t>南市税</w:t>
      </w:r>
      <w:r>
        <w:rPr>
          <w:rFonts w:hint="eastAsia" w:ascii="仿宋_GB2312" w:eastAsia="仿宋_GB2312"/>
          <w:spacing w:val="20"/>
          <w:sz w:val="32"/>
          <w:szCs w:val="32"/>
          <w:lang w:eastAsia="zh-CN"/>
        </w:rPr>
        <w:t>二</w:t>
      </w:r>
      <w:r>
        <w:rPr>
          <w:rFonts w:hint="eastAsia" w:ascii="仿宋_GB2312" w:eastAsia="仿宋_GB2312"/>
          <w:spacing w:val="20"/>
          <w:sz w:val="32"/>
          <w:szCs w:val="32"/>
        </w:rPr>
        <w:t>稽</w:t>
      </w:r>
      <w:r>
        <w:rPr>
          <w:rFonts w:hint="eastAsia" w:ascii="仿宋_GB2312" w:eastAsia="仿宋_GB2312"/>
          <w:spacing w:val="20"/>
          <w:sz w:val="32"/>
        </w:rPr>
        <w:t>罚告〔</w:t>
      </w:r>
      <w:r>
        <w:rPr>
          <w:rFonts w:ascii="仿宋_GB2312" w:eastAsia="仿宋_GB2312"/>
          <w:spacing w:val="20"/>
          <w:sz w:val="32"/>
        </w:rPr>
        <w:t>20</w:t>
      </w:r>
      <w:r>
        <w:rPr>
          <w:rFonts w:ascii="仿宋_GB2312" w:hAnsi="仿宋_GB2312" w:eastAsia="仿宋_GB2312" w:cs="仿宋_GB2312"/>
          <w:spacing w:val="20"/>
          <w:sz w:val="32"/>
        </w:rPr>
        <w:t>2</w:t>
      </w:r>
      <w:r>
        <w:rPr>
          <w:rFonts w:hint="eastAsia" w:ascii="仿宋_GB2312" w:hAnsi="仿宋_GB2312" w:eastAsia="仿宋_GB2312" w:cs="仿宋_GB2312"/>
          <w:spacing w:val="20"/>
          <w:sz w:val="32"/>
          <w:lang w:val="en-US" w:eastAsia="zh-CN"/>
        </w:rPr>
        <w:t>5</w:t>
      </w:r>
      <w:r>
        <w:rPr>
          <w:rFonts w:hint="eastAsia" w:ascii="仿宋_GB2312" w:eastAsia="仿宋_GB2312"/>
          <w:spacing w:val="20"/>
          <w:sz w:val="32"/>
        </w:rPr>
        <w:t>〕</w:t>
      </w:r>
      <w:bookmarkEnd w:id="0"/>
      <w:bookmarkEnd w:id="1"/>
      <w:bookmarkEnd w:id="2"/>
      <w:r>
        <w:rPr>
          <w:rFonts w:hint="eastAsia" w:ascii="仿宋_GB2312" w:eastAsia="仿宋_GB2312"/>
          <w:spacing w:val="20"/>
          <w:sz w:val="32"/>
          <w:lang w:val="en-US" w:eastAsia="zh-CN"/>
        </w:rPr>
        <w:t>19</w:t>
      </w:r>
      <w:r>
        <w:rPr>
          <w:rFonts w:hint="eastAsia" w:ascii="仿宋_GB2312" w:eastAsia="仿宋_GB2312"/>
          <w:spacing w:val="20"/>
          <w:sz w:val="32"/>
        </w:rPr>
        <w:t>号</w:t>
      </w:r>
    </w:p>
    <w:p>
      <w:pPr>
        <w:adjustRightInd w:val="0"/>
        <w:snapToGrid w:val="0"/>
        <w:jc w:val="center"/>
        <w:rPr>
          <w:rFonts w:ascii="仿宋_GB2312" w:eastAsia="仿宋_GB2312"/>
          <w:spacing w:val="20"/>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pacing w:val="-20"/>
          <w:sz w:val="32"/>
          <w:szCs w:val="24"/>
        </w:rPr>
      </w:pPr>
      <w:r>
        <w:rPr>
          <w:rFonts w:hint="eastAsia" w:ascii="仿宋_GB2312" w:hAnsi="仿宋_GB2312" w:eastAsia="仿宋_GB2312" w:cs="仿宋_GB2312"/>
          <w:sz w:val="32"/>
          <w:szCs w:val="32"/>
        </w:rPr>
        <w:t>广西盛源工艺有限公司</w:t>
      </w:r>
      <w:r>
        <w:rPr>
          <w:rFonts w:hint="eastAsia" w:ascii="仿宋_GB2312" w:hAnsi="仿宋" w:eastAsia="仿宋_GB2312"/>
          <w:spacing w:val="-20"/>
          <w:sz w:val="32"/>
          <w:szCs w:val="24"/>
        </w:rPr>
        <w:t>（</w:t>
      </w:r>
      <w:r>
        <w:rPr>
          <w:rFonts w:hint="eastAsia" w:ascii="仿宋_GB2312" w:hAnsi="仿宋" w:eastAsia="仿宋_GB2312"/>
          <w:spacing w:val="-20"/>
          <w:sz w:val="32"/>
          <w:szCs w:val="24"/>
          <w:lang w:eastAsia="zh-CN"/>
        </w:rPr>
        <w:t>纳税人识别号</w:t>
      </w:r>
      <w:r>
        <w:rPr>
          <w:rFonts w:hint="eastAsia" w:ascii="仿宋_GB2312" w:hAnsi="仿宋" w:eastAsia="仿宋_GB2312"/>
          <w:spacing w:val="-20"/>
          <w:sz w:val="32"/>
          <w:szCs w:val="24"/>
        </w:rPr>
        <w:t>：</w:t>
      </w:r>
      <w:r>
        <w:rPr>
          <w:rFonts w:hint="eastAsia" w:ascii="仿宋_GB2312" w:hAnsi="仿宋_GB2312" w:eastAsia="仿宋_GB2312" w:cs="仿宋_GB2312"/>
          <w:sz w:val="32"/>
          <w:szCs w:val="32"/>
        </w:rPr>
        <w:t>91450122695353573T</w:t>
      </w:r>
      <w:r>
        <w:rPr>
          <w:rFonts w:hint="eastAsia" w:ascii="仿宋_GB2312" w:hAnsi="仿宋" w:eastAsia="仿宋_GB2312"/>
          <w:spacing w:val="-20"/>
          <w:sz w:val="32"/>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579"/>
        <w:textAlignment w:val="auto"/>
        <w:rPr>
          <w:rFonts w:hint="eastAsia" w:ascii="仿宋_GB2312" w:hAnsi="仿宋" w:eastAsia="仿宋_GB2312"/>
          <w:sz w:val="32"/>
          <w:szCs w:val="24"/>
        </w:rPr>
      </w:pPr>
      <w:r>
        <w:rPr>
          <w:rFonts w:hint="eastAsia" w:ascii="仿宋_GB2312" w:hAnsi="仿宋" w:eastAsia="仿宋_GB2312"/>
          <w:sz w:val="32"/>
          <w:szCs w:val="24"/>
        </w:rPr>
        <w:t>对你</w:t>
      </w:r>
      <w:r>
        <w:rPr>
          <w:rFonts w:hint="eastAsia" w:ascii="仿宋_GB2312" w:hAnsi="仿宋_GB2312" w:eastAsia="仿宋_GB2312" w:cs="仿宋_GB2312"/>
          <w:color w:val="auto"/>
          <w:sz w:val="32"/>
          <w:szCs w:val="32"/>
          <w:lang w:eastAsia="zh-CN"/>
        </w:rPr>
        <w:t>公司</w:t>
      </w:r>
      <w:r>
        <w:rPr>
          <w:rFonts w:hint="eastAsia" w:ascii="仿宋_GB2312" w:hAnsi="仿宋" w:eastAsia="仿宋_GB2312"/>
          <w:sz w:val="32"/>
          <w:szCs w:val="24"/>
          <w:lang w:eastAsia="zh-CN"/>
        </w:rPr>
        <w:t>（地址：</w:t>
      </w:r>
      <w:r>
        <w:rPr>
          <w:rFonts w:hint="eastAsia" w:ascii="仿宋_GB2312" w:hAnsi="仿宋_GB2312" w:eastAsia="仿宋_GB2312" w:cs="仿宋_GB2312"/>
          <w:sz w:val="32"/>
          <w:szCs w:val="32"/>
        </w:rPr>
        <w:t>南宁市武鸣区农坛路望月楼B座15号</w:t>
      </w:r>
      <w:r>
        <w:rPr>
          <w:rFonts w:hint="eastAsia" w:ascii="仿宋_GB2312" w:hAnsi="仿宋" w:eastAsia="仿宋_GB2312"/>
          <w:sz w:val="32"/>
          <w:szCs w:val="24"/>
          <w:lang w:eastAsia="zh-CN"/>
        </w:rPr>
        <w:t>）</w:t>
      </w:r>
      <w:r>
        <w:rPr>
          <w:rFonts w:hint="eastAsia" w:ascii="仿宋_GB2312" w:hAnsi="仿宋" w:eastAsia="仿宋_GB2312"/>
          <w:sz w:val="32"/>
          <w:szCs w:val="24"/>
        </w:rPr>
        <w:t>的税收违法行为拟作出行政处罚决定，根据《中华人民共和国税收征收管理法》第八条、《中华人民共和国行政处罚法》第</w:t>
      </w:r>
      <w:r>
        <w:rPr>
          <w:rFonts w:hint="eastAsia" w:ascii="仿宋_GB2312" w:hAnsi="仿宋" w:eastAsia="仿宋_GB2312"/>
          <w:sz w:val="32"/>
          <w:szCs w:val="24"/>
          <w:lang w:eastAsia="zh-CN"/>
        </w:rPr>
        <w:t>四十四条、第六十</w:t>
      </w:r>
      <w:r>
        <w:rPr>
          <w:rFonts w:hint="eastAsia" w:ascii="仿宋_GB2312" w:hAnsi="仿宋" w:eastAsia="仿宋_GB2312"/>
          <w:sz w:val="32"/>
          <w:szCs w:val="24"/>
        </w:rPr>
        <w:t>三</w:t>
      </w:r>
      <w:r>
        <w:rPr>
          <w:rFonts w:hint="eastAsia" w:ascii="仿宋_GB2312" w:hAnsi="仿宋" w:eastAsia="仿宋_GB2312"/>
          <w:sz w:val="32"/>
          <w:szCs w:val="24"/>
          <w:lang w:eastAsia="zh-CN"/>
        </w:rPr>
        <w:t>条、第六十四</w:t>
      </w:r>
      <w:r>
        <w:rPr>
          <w:rFonts w:hint="eastAsia" w:ascii="仿宋_GB2312" w:hAnsi="仿宋" w:eastAsia="仿宋_GB2312"/>
          <w:sz w:val="32"/>
          <w:szCs w:val="24"/>
        </w:rPr>
        <w:t>条规定，现将有关事项告知如下：</w:t>
      </w:r>
    </w:p>
    <w:p>
      <w:pPr>
        <w:keepNext w:val="0"/>
        <w:keepLines w:val="0"/>
        <w:pageBreakBefore w:val="0"/>
        <w:widowControl w:val="0"/>
        <w:kinsoku/>
        <w:wordWrap/>
        <w:overflowPunct/>
        <w:topLinePunct w:val="0"/>
        <w:autoSpaceDE/>
        <w:autoSpaceDN/>
        <w:bidi w:val="0"/>
        <w:adjustRightInd/>
        <w:snapToGrid/>
        <w:spacing w:line="560" w:lineRule="exact"/>
        <w:ind w:firstLine="579"/>
        <w:textAlignment w:val="auto"/>
        <w:rPr>
          <w:rFonts w:hint="eastAsia" w:ascii="仿宋_GB2312" w:hAnsi="仿宋" w:eastAsia="仿宋_GB2312"/>
          <w:sz w:val="32"/>
          <w:szCs w:val="24"/>
        </w:rPr>
      </w:pPr>
      <w:r>
        <w:rPr>
          <w:rFonts w:hint="eastAsia" w:ascii="仿宋_GB2312" w:hAnsi="仿宋" w:eastAsia="仿宋_GB2312"/>
          <w:sz w:val="32"/>
          <w:szCs w:val="24"/>
        </w:rPr>
        <w:t>一、税务行政处罚的事实</w:t>
      </w:r>
      <w:r>
        <w:rPr>
          <w:rFonts w:hint="eastAsia" w:ascii="仿宋_GB2312" w:hAnsi="仿宋" w:eastAsia="仿宋_GB2312"/>
          <w:sz w:val="32"/>
          <w:szCs w:val="24"/>
          <w:lang w:eastAsia="zh-CN"/>
        </w:rPr>
        <w:t>、理由、</w:t>
      </w:r>
      <w:r>
        <w:rPr>
          <w:rFonts w:hint="eastAsia" w:ascii="仿宋_GB2312" w:hAnsi="仿宋" w:eastAsia="仿宋_GB2312"/>
          <w:sz w:val="32"/>
          <w:szCs w:val="24"/>
        </w:rPr>
        <w:t xml:space="preserve">依据及拟作出的处罚决定:                                                 </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不配合检查，拒不提供账册及纳税申报资料</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检查组</w:t>
      </w:r>
      <w:r>
        <w:rPr>
          <w:rFonts w:hint="eastAsia" w:ascii="仿宋_GB2312" w:hAnsi="仿宋_GB2312" w:eastAsia="仿宋_GB2312" w:cs="仿宋_GB2312"/>
          <w:sz w:val="32"/>
          <w:szCs w:val="32"/>
          <w:lang w:val="en-US" w:eastAsia="zh-CN"/>
        </w:rPr>
        <w:t>2023年2月27日向你公司</w:t>
      </w:r>
      <w:r>
        <w:rPr>
          <w:rFonts w:hint="eastAsia" w:ascii="仿宋_GB2312" w:hAnsi="仿宋_GB2312" w:eastAsia="仿宋_GB2312" w:cs="仿宋_GB2312"/>
          <w:sz w:val="32"/>
          <w:szCs w:val="32"/>
          <w:lang w:eastAsia="zh-CN"/>
        </w:rPr>
        <w:t>下发《税务</w:t>
      </w:r>
      <w:r>
        <w:rPr>
          <w:rFonts w:hint="eastAsia" w:ascii="仿宋_GB2312" w:hAnsi="仿宋_GB2312" w:eastAsia="仿宋_GB2312" w:cs="仿宋_GB2312"/>
          <w:sz w:val="32"/>
          <w:szCs w:val="32"/>
        </w:rPr>
        <w:t>检查通知书</w:t>
      </w:r>
      <w:r>
        <w:rPr>
          <w:rFonts w:hint="eastAsia" w:ascii="仿宋_GB2312" w:hAnsi="仿宋_GB2312" w:eastAsia="仿宋_GB2312" w:cs="仿宋_GB2312"/>
          <w:sz w:val="32"/>
          <w:szCs w:val="32"/>
          <w:lang w:eastAsia="zh-CN"/>
        </w:rPr>
        <w:t>》（南市税二稽检通〔2023〕10号）及《税务事项通知书》（南市税二稽通〔2023〕18号）</w:t>
      </w:r>
      <w:r>
        <w:rPr>
          <w:rFonts w:hint="eastAsia" w:ascii="仿宋_GB2312" w:hAnsi="仿宋_GB2312" w:eastAsia="仿宋_GB2312" w:cs="仿宋_GB2312"/>
          <w:sz w:val="32"/>
          <w:szCs w:val="32"/>
        </w:rPr>
        <w:t>，通知</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公司提供</w:t>
      </w:r>
      <w:r>
        <w:rPr>
          <w:rFonts w:hint="eastAsia" w:ascii="仿宋_GB2312" w:hAnsi="仿宋_GB2312" w:eastAsia="仿宋_GB2312" w:cs="仿宋_GB2312"/>
          <w:sz w:val="32"/>
          <w:szCs w:val="32"/>
          <w:lang w:eastAsia="zh-CN"/>
        </w:rPr>
        <w:t>账</w:t>
      </w:r>
      <w:r>
        <w:rPr>
          <w:rFonts w:hint="eastAsia" w:ascii="仿宋_GB2312" w:hAnsi="仿宋_GB2312" w:eastAsia="仿宋_GB2312" w:cs="仿宋_GB2312"/>
          <w:sz w:val="32"/>
          <w:szCs w:val="32"/>
        </w:rPr>
        <w:t>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银行流水</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纳税申报资料。经多方联系</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公司法</w:t>
      </w:r>
      <w:r>
        <w:rPr>
          <w:rFonts w:hint="eastAsia" w:ascii="仿宋_GB2312" w:hAnsi="仿宋_GB2312" w:eastAsia="仿宋_GB2312" w:cs="仿宋_GB2312"/>
          <w:sz w:val="32"/>
          <w:szCs w:val="32"/>
          <w:lang w:eastAsia="zh-CN"/>
        </w:rPr>
        <w:t>定代表</w:t>
      </w:r>
      <w:r>
        <w:rPr>
          <w:rFonts w:hint="eastAsia" w:ascii="仿宋_GB2312" w:hAnsi="仿宋_GB2312" w:eastAsia="仿宋_GB2312" w:cs="仿宋_GB2312"/>
          <w:sz w:val="32"/>
          <w:szCs w:val="32"/>
        </w:rPr>
        <w:t>人尹建宏，其称</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公司目前没有业务，不在经营地。检查组实地查验</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公司注册经营地址，发现无</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公司挂牌经营。检查组于2023年3月22日通过中国邮政EMS邮寄方式，寄出检查通知书及税务事项通知书，</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公司法</w:t>
      </w:r>
      <w:r>
        <w:rPr>
          <w:rFonts w:hint="eastAsia" w:ascii="仿宋_GB2312" w:hAnsi="仿宋_GB2312" w:eastAsia="仿宋_GB2312" w:cs="仿宋_GB2312"/>
          <w:sz w:val="32"/>
          <w:szCs w:val="32"/>
          <w:lang w:eastAsia="zh-CN"/>
        </w:rPr>
        <w:t>定代表</w:t>
      </w:r>
      <w:r>
        <w:rPr>
          <w:rFonts w:hint="eastAsia" w:ascii="仿宋_GB2312" w:hAnsi="仿宋_GB2312" w:eastAsia="仿宋_GB2312" w:cs="仿宋_GB2312"/>
          <w:sz w:val="32"/>
          <w:szCs w:val="32"/>
        </w:rPr>
        <w:t>人尹建宏于2023年3月23日已本人签收，但</w:t>
      </w:r>
      <w:r>
        <w:rPr>
          <w:rFonts w:hint="eastAsia" w:ascii="仿宋_GB2312" w:hAnsi="仿宋_GB2312" w:eastAsia="仿宋_GB2312" w:cs="仿宋_GB2312"/>
          <w:sz w:val="32"/>
          <w:szCs w:val="32"/>
          <w:lang w:eastAsia="zh-CN"/>
        </w:rPr>
        <w:t>你公司</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按期</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《税务事项通知书》（</w:t>
      </w:r>
      <w:r>
        <w:rPr>
          <w:rFonts w:hint="eastAsia" w:ascii="仿宋_GB2312" w:hAnsi="仿宋_GB2312" w:eastAsia="仿宋_GB2312" w:cs="仿宋_GB2312"/>
          <w:sz w:val="32"/>
          <w:szCs w:val="32"/>
        </w:rPr>
        <w:t>南市税二稽通〔2023〕18号</w:t>
      </w:r>
      <w:r>
        <w:rPr>
          <w:rFonts w:hint="eastAsia" w:ascii="仿宋_GB2312" w:hAnsi="仿宋_GB2312" w:eastAsia="仿宋_GB2312" w:cs="仿宋_GB2312"/>
          <w:sz w:val="32"/>
          <w:szCs w:val="32"/>
          <w:lang w:eastAsia="zh-CN"/>
        </w:rPr>
        <w:t>）所列明的涉税</w:t>
      </w:r>
      <w:r>
        <w:rPr>
          <w:rFonts w:hint="eastAsia" w:ascii="仿宋_GB2312" w:hAnsi="仿宋_GB2312" w:eastAsia="仿宋_GB2312" w:cs="仿宋_GB2312"/>
          <w:sz w:val="32"/>
          <w:szCs w:val="32"/>
        </w:rPr>
        <w:t>资料。2023年12月13日，检查组通过中国邮政EMS邮寄方式，向</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公司寄出《责令限期改正通知书》（南市税二稽限改〔2023〕102号），邮件被拒收退回。并于2024年1月15日按规定在广西壮族自治区税务局网站进行公告。检查组202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日通过中国邮政EMS邮寄方式，向</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公司法</w:t>
      </w:r>
      <w:r>
        <w:rPr>
          <w:rFonts w:hint="eastAsia" w:ascii="仿宋_GB2312" w:hAnsi="仿宋_GB2312" w:eastAsia="仿宋_GB2312" w:cs="仿宋_GB2312"/>
          <w:sz w:val="32"/>
          <w:szCs w:val="32"/>
          <w:lang w:eastAsia="zh-CN"/>
        </w:rPr>
        <w:t>定代表</w:t>
      </w:r>
      <w:r>
        <w:rPr>
          <w:rFonts w:hint="eastAsia" w:ascii="仿宋_GB2312" w:hAnsi="仿宋_GB2312" w:eastAsia="仿宋_GB2312" w:cs="仿宋_GB2312"/>
          <w:sz w:val="32"/>
          <w:szCs w:val="32"/>
        </w:rPr>
        <w:t>人尹建宏寄出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税务事项通知书</w:t>
      </w:r>
      <w:r>
        <w:rPr>
          <w:rFonts w:hint="eastAsia" w:ascii="仿宋_GB2312" w:hAnsi="仿宋_GB2312" w:eastAsia="仿宋_GB2312" w:cs="仿宋_GB2312"/>
          <w:sz w:val="32"/>
          <w:szCs w:val="32"/>
          <w:lang w:eastAsia="zh-CN"/>
        </w:rPr>
        <w:t>》（南市税二稽通〔2024〕220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号），要求你公司提供与取得虚开发票相关的业务真实性资料和寄出《税务事项通知书》</w:t>
      </w:r>
      <w:r>
        <w:rPr>
          <w:rFonts w:hint="eastAsia" w:ascii="仿宋_GB2312" w:hAnsi="仿宋_GB2312" w:eastAsia="仿宋_GB2312" w:cs="仿宋_GB2312"/>
          <w:sz w:val="32"/>
          <w:szCs w:val="32"/>
        </w:rPr>
        <w:t>（南市税二稽</w:t>
      </w:r>
      <w:r>
        <w:rPr>
          <w:rFonts w:hint="eastAsia" w:ascii="仿宋_GB2312" w:hAnsi="仿宋_GB2312" w:eastAsia="仿宋_GB2312" w:cs="仿宋_GB2312"/>
          <w:sz w:val="32"/>
          <w:szCs w:val="32"/>
          <w:lang w:eastAsia="zh-CN"/>
        </w:rPr>
        <w:t>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4〕22</w:t>
      </w:r>
      <w:r>
        <w:rPr>
          <w:rFonts w:hint="eastAsia" w:ascii="仿宋_GB2312" w:hAnsi="仿宋_GB2312" w:eastAsia="仿宋_GB2312" w:cs="仿宋_GB2312"/>
          <w:sz w:val="32"/>
          <w:szCs w:val="32"/>
        </w:rPr>
        <w:t>02号），</w:t>
      </w:r>
      <w:r>
        <w:rPr>
          <w:rFonts w:hint="eastAsia" w:ascii="仿宋_GB2312" w:hAnsi="仿宋_GB2312" w:eastAsia="仿宋_GB2312" w:cs="仿宋_GB2312"/>
          <w:sz w:val="32"/>
          <w:szCs w:val="32"/>
          <w:lang w:eastAsia="zh-CN"/>
        </w:rPr>
        <w:t>要求你</w:t>
      </w:r>
      <w:r>
        <w:rPr>
          <w:rFonts w:hint="eastAsia" w:ascii="仿宋_GB2312" w:hAnsi="仿宋_GB2312" w:eastAsia="仿宋_GB2312" w:cs="仿宋_GB2312"/>
          <w:sz w:val="32"/>
          <w:szCs w:val="32"/>
        </w:rPr>
        <w:t>公司提供</w:t>
      </w:r>
      <w:r>
        <w:rPr>
          <w:rFonts w:hint="eastAsia" w:ascii="仿宋_GB2312" w:hAnsi="仿宋_GB2312" w:eastAsia="仿宋_GB2312" w:cs="仿宋_GB2312"/>
          <w:sz w:val="32"/>
          <w:szCs w:val="32"/>
          <w:lang w:eastAsia="zh-CN"/>
        </w:rPr>
        <w:t>上游公司开票明细及</w:t>
      </w:r>
      <w:r>
        <w:rPr>
          <w:rFonts w:hint="eastAsia" w:ascii="仿宋_GB2312" w:hAnsi="仿宋_GB2312" w:eastAsia="仿宋_GB2312" w:cs="仿宋_GB2312"/>
          <w:sz w:val="32"/>
          <w:szCs w:val="32"/>
          <w:lang w:val="en-US" w:eastAsia="zh-CN"/>
        </w:rPr>
        <w:t>2018年度企业所得税申报表中反应营业成本</w:t>
      </w:r>
      <w:r>
        <w:rPr>
          <w:rFonts w:hint="eastAsia" w:ascii="仿宋_GB2312" w:hAnsi="仿宋_GB2312" w:eastAsia="仿宋_GB2312" w:cs="仿宋_GB2312"/>
          <w:sz w:val="32"/>
          <w:szCs w:val="32"/>
        </w:rPr>
        <w:t>明细等资料</w:t>
      </w:r>
      <w:r>
        <w:rPr>
          <w:rFonts w:hint="eastAsia" w:ascii="仿宋_GB2312" w:hAnsi="仿宋_GB2312" w:eastAsia="仿宋_GB2312" w:cs="仿宋_GB2312"/>
          <w:sz w:val="32"/>
          <w:szCs w:val="32"/>
          <w:lang w:eastAsia="zh-CN"/>
        </w:rPr>
        <w:t>，邮件</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法人尹建宏本人签收，</w:t>
      </w:r>
      <w:r>
        <w:rPr>
          <w:rFonts w:hint="eastAsia" w:ascii="仿宋_GB2312" w:hAnsi="仿宋_GB2312" w:eastAsia="仿宋_GB2312" w:cs="仿宋_GB2312"/>
          <w:sz w:val="32"/>
          <w:szCs w:val="32"/>
          <w:lang w:eastAsia="zh-CN"/>
        </w:rPr>
        <w:t>你公司</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按期</w:t>
      </w:r>
      <w:r>
        <w:rPr>
          <w:rFonts w:hint="eastAsia" w:ascii="仿宋_GB2312" w:hAnsi="仿宋_GB2312" w:eastAsia="仿宋_GB2312" w:cs="仿宋_GB2312"/>
          <w:sz w:val="32"/>
          <w:szCs w:val="32"/>
        </w:rPr>
        <w:t>提供资料</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日，检查组通过中国邮政EMS邮寄方式，向</w:t>
      </w:r>
      <w:r>
        <w:rPr>
          <w:rFonts w:hint="eastAsia" w:ascii="仿宋_GB2312" w:hAnsi="仿宋_GB2312" w:eastAsia="仿宋_GB2312" w:cs="仿宋_GB2312"/>
          <w:sz w:val="32"/>
          <w:szCs w:val="32"/>
          <w:highlight w:val="none"/>
          <w:lang w:eastAsia="zh-CN"/>
        </w:rPr>
        <w:t>你</w:t>
      </w:r>
      <w:r>
        <w:rPr>
          <w:rFonts w:hint="eastAsia" w:ascii="仿宋_GB2312" w:hAnsi="仿宋_GB2312" w:eastAsia="仿宋_GB2312" w:cs="仿宋_GB2312"/>
          <w:sz w:val="32"/>
          <w:szCs w:val="32"/>
          <w:highlight w:val="none"/>
        </w:rPr>
        <w:t>公司法</w:t>
      </w:r>
      <w:r>
        <w:rPr>
          <w:rFonts w:hint="eastAsia" w:ascii="仿宋_GB2312" w:hAnsi="仿宋_GB2312" w:eastAsia="仿宋_GB2312" w:cs="仿宋_GB2312"/>
          <w:sz w:val="32"/>
          <w:szCs w:val="32"/>
          <w:highlight w:val="none"/>
          <w:lang w:eastAsia="zh-CN"/>
        </w:rPr>
        <w:t>定代表</w:t>
      </w:r>
      <w:r>
        <w:rPr>
          <w:rFonts w:hint="eastAsia" w:ascii="仿宋_GB2312" w:hAnsi="仿宋_GB2312" w:eastAsia="仿宋_GB2312" w:cs="仿宋_GB2312"/>
          <w:sz w:val="32"/>
          <w:szCs w:val="32"/>
          <w:highlight w:val="none"/>
        </w:rPr>
        <w:t>人尹建宏寄出《责令限期改正通知书》（南市税二稽限改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邮件</w:t>
      </w:r>
      <w:r>
        <w:rPr>
          <w:rFonts w:hint="eastAsia" w:ascii="仿宋_GB2312" w:hAnsi="仿宋_GB2312" w:eastAsia="仿宋_GB2312" w:cs="仿宋_GB2312"/>
          <w:sz w:val="32"/>
          <w:szCs w:val="32"/>
          <w:highlight w:val="none"/>
        </w:rPr>
        <w:t>于202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法人尹建宏本人签收，但</w:t>
      </w:r>
      <w:r>
        <w:rPr>
          <w:rFonts w:hint="eastAsia" w:ascii="仿宋_GB2312" w:hAnsi="仿宋_GB2312" w:eastAsia="仿宋_GB2312" w:cs="仿宋_GB2312"/>
          <w:sz w:val="32"/>
          <w:szCs w:val="32"/>
          <w:highlight w:val="none"/>
          <w:lang w:eastAsia="zh-CN"/>
        </w:rPr>
        <w:t>至检查结束你公司</w:t>
      </w:r>
      <w:r>
        <w:rPr>
          <w:rFonts w:hint="eastAsia" w:ascii="仿宋_GB2312" w:hAnsi="仿宋_GB2312" w:eastAsia="仿宋_GB2312" w:cs="仿宋_GB2312"/>
          <w:sz w:val="32"/>
          <w:szCs w:val="32"/>
          <w:highlight w:val="none"/>
        </w:rPr>
        <w:t>仍未提供</w:t>
      </w:r>
      <w:r>
        <w:rPr>
          <w:rFonts w:hint="eastAsia" w:ascii="仿宋_GB2312" w:hAnsi="仿宋_GB2312" w:eastAsia="仿宋_GB2312" w:cs="仿宋_GB2312"/>
          <w:sz w:val="32"/>
          <w:szCs w:val="32"/>
          <w:highlight w:val="none"/>
          <w:lang w:eastAsia="zh-CN"/>
        </w:rPr>
        <w:t>任何</w:t>
      </w:r>
      <w:r>
        <w:rPr>
          <w:rFonts w:hint="eastAsia" w:ascii="仿宋_GB2312" w:hAnsi="仿宋_GB2312" w:eastAsia="仿宋_GB2312" w:cs="仿宋_GB2312"/>
          <w:sz w:val="32"/>
          <w:szCs w:val="32"/>
          <w:highlight w:val="none"/>
        </w:rPr>
        <w:t>资料。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（二）你公司</w:t>
      </w:r>
      <w:r>
        <w:rPr>
          <w:rFonts w:hint="eastAsia" w:ascii="仿宋_GB2312" w:hAnsi="仿宋_GB2312" w:eastAsia="仿宋_GB2312" w:cs="仿宋_GB2312"/>
          <w:sz w:val="32"/>
          <w:szCs w:val="32"/>
        </w:rPr>
        <w:t>取得虚开增值税普通发票并计入经营成本。</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票流检查情况</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深圳市优旺贸易有限公司2018年11月28日</w:t>
      </w:r>
      <w:r>
        <w:rPr>
          <w:rFonts w:hint="eastAsia" w:ascii="仿宋_GB2312" w:hAnsi="仿宋_GB2312" w:eastAsia="仿宋_GB2312" w:cs="仿宋_GB2312"/>
          <w:sz w:val="32"/>
          <w:szCs w:val="32"/>
          <w:lang w:eastAsia="zh-CN"/>
        </w:rPr>
        <w:t>向你公司</w:t>
      </w:r>
      <w:r>
        <w:rPr>
          <w:rFonts w:hint="eastAsia" w:ascii="仿宋_GB2312" w:hAnsi="仿宋_GB2312" w:eastAsia="仿宋_GB2312" w:cs="仿宋_GB2312"/>
          <w:sz w:val="32"/>
          <w:szCs w:val="32"/>
        </w:rPr>
        <w:t>开具2份</w:t>
      </w:r>
      <w:r>
        <w:rPr>
          <w:rFonts w:hint="eastAsia" w:ascii="仿宋_GB2312" w:hAnsi="仿宋_GB2312" w:eastAsia="仿宋_GB2312" w:cs="仿宋_GB2312"/>
          <w:sz w:val="32"/>
          <w:szCs w:val="32"/>
          <w:lang w:eastAsia="zh-CN"/>
        </w:rPr>
        <w:t>增值税</w:t>
      </w:r>
      <w:r>
        <w:rPr>
          <w:rFonts w:hint="eastAsia" w:ascii="仿宋_GB2312" w:hAnsi="仿宋_GB2312" w:eastAsia="仿宋_GB2312" w:cs="仿宋_GB2312"/>
          <w:sz w:val="32"/>
          <w:szCs w:val="32"/>
        </w:rPr>
        <w:t>普通发票，发票代码044031800104,发票号码12692234～12692235,金额190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456.31元，税额5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713.69元，价税合计</w:t>
      </w:r>
      <w:r>
        <w:rPr>
          <w:rFonts w:hint="eastAsia" w:ascii="仿宋_GB2312" w:hAnsi="仿宋_GB2312" w:eastAsia="仿宋_GB2312" w:cs="仿宋_GB2312"/>
          <w:sz w:val="32"/>
          <w:szCs w:val="32"/>
          <w:lang w:eastAsia="zh-CN"/>
        </w:rPr>
        <w:t>196,170.00</w:t>
      </w:r>
      <w:r>
        <w:rPr>
          <w:rFonts w:hint="eastAsia" w:ascii="仿宋_GB2312" w:hAnsi="仿宋_GB2312" w:eastAsia="仿宋_GB2312" w:cs="仿宋_GB2312"/>
          <w:sz w:val="32"/>
          <w:szCs w:val="32"/>
        </w:rPr>
        <w:t>元，发票具体品名：*设计服务*印刷费、印刷品*车贴。</w:t>
      </w:r>
      <w:r>
        <w:rPr>
          <w:rFonts w:hint="eastAsia" w:ascii="仿宋_GB2312" w:hAnsi="仿宋_GB2312" w:eastAsia="仿宋_GB2312" w:cs="仿宋_GB2312"/>
          <w:color w:val="auto"/>
          <w:spacing w:val="0"/>
          <w:position w:val="0"/>
          <w:sz w:val="32"/>
          <w:szCs w:val="32"/>
          <w:shd w:val="clear" w:color="auto" w:fill="auto"/>
          <w:lang w:eastAsia="zh-CN"/>
        </w:rPr>
        <w:t>以上发票已被</w:t>
      </w:r>
      <w:r>
        <w:rPr>
          <w:rFonts w:hint="eastAsia" w:ascii="仿宋_GB2312" w:hAnsi="仿宋_GB2312" w:eastAsia="仿宋_GB2312" w:cs="仿宋_GB2312"/>
          <w:sz w:val="32"/>
          <w:szCs w:val="32"/>
        </w:rPr>
        <w:t>国家税务总局深圳市税务局稽查局</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你公司</w:t>
      </w:r>
      <w:r>
        <w:rPr>
          <w:rFonts w:hint="eastAsia" w:ascii="仿宋_GB2312" w:hAnsi="仿宋_GB2312" w:eastAsia="仿宋_GB2312" w:cs="仿宋_GB2312"/>
          <w:sz w:val="32"/>
          <w:szCs w:val="32"/>
        </w:rPr>
        <w:t>在无真实交易情况下对外虚开增值税普通发票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本次检查，</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公司未提供任何资料。根据协查期间</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公司提供的</w:t>
      </w:r>
      <w:r>
        <w:rPr>
          <w:rFonts w:hint="eastAsia" w:ascii="仿宋_GB2312" w:hAnsi="仿宋_GB2312" w:eastAsia="仿宋_GB2312" w:cs="仿宋_GB2312"/>
          <w:sz w:val="32"/>
          <w:szCs w:val="32"/>
          <w:lang w:eastAsia="zh-CN"/>
        </w:rPr>
        <w:t>资料，你</w:t>
      </w:r>
      <w:r>
        <w:rPr>
          <w:rFonts w:hint="eastAsia" w:ascii="仿宋_GB2312" w:hAnsi="仿宋_GB2312" w:eastAsia="仿宋_GB2312" w:cs="仿宋_GB2312"/>
          <w:sz w:val="32"/>
          <w:szCs w:val="32"/>
        </w:rPr>
        <w:t>公司取得以上2份增值税普通发票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已经在2018年11月30日凭证计入主营业务成本-原材料</w:t>
      </w:r>
      <w:r>
        <w:rPr>
          <w:rFonts w:hint="eastAsia" w:ascii="仿宋_GB2312" w:hAnsi="仿宋_GB2312" w:eastAsia="仿宋_GB2312" w:cs="仿宋_GB2312"/>
          <w:sz w:val="32"/>
          <w:szCs w:val="32"/>
          <w:lang w:eastAsia="zh-CN"/>
        </w:rPr>
        <w:t>196,170.00</w:t>
      </w:r>
      <w:r>
        <w:rPr>
          <w:rFonts w:hint="eastAsia" w:ascii="仿宋_GB2312" w:hAnsi="仿宋_GB2312" w:eastAsia="仿宋_GB2312" w:cs="仿宋_GB2312"/>
          <w:sz w:val="32"/>
          <w:szCs w:val="32"/>
        </w:rPr>
        <w:t>元。</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物流检查情况</w:t>
      </w:r>
    </w:p>
    <w:p>
      <w:pPr>
        <w:keepNext w:val="0"/>
        <w:keepLines w:val="0"/>
        <w:pageBreakBefore w:val="0"/>
        <w:kinsoku/>
        <w:wordWrap/>
        <w:overflowPunct/>
        <w:topLinePunct w:val="0"/>
        <w:autoSpaceDE/>
        <w:autoSpaceDN/>
        <w:bidi w:val="0"/>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公司协查期间提供的情况说明：</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业务需要采购材料</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，由法人自驾微型小货车到南宁市零星采购，法人有时将原材料直接运送至施工现场使用，未使用完的原材料才运回公司库存；有时先存放一部分材料在公司库存，再将一部分材料运到施工现场。</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公司购买材料没有专员负责入库登记，由公司员工</w:t>
      </w:r>
      <w:r>
        <w:rPr>
          <w:rFonts w:hint="eastAsia" w:ascii="仿宋_GB2312" w:hAnsi="仿宋_GB2312" w:eastAsia="仿宋_GB2312" w:cs="仿宋_GB2312"/>
          <w:sz w:val="32"/>
          <w:szCs w:val="32"/>
          <w:lang w:eastAsia="zh-CN"/>
        </w:rPr>
        <w:t>自己</w:t>
      </w:r>
      <w:r>
        <w:rPr>
          <w:rFonts w:hint="eastAsia" w:ascii="仿宋_GB2312" w:hAnsi="仿宋_GB2312" w:eastAsia="仿宋_GB2312" w:cs="仿宋_GB2312"/>
          <w:sz w:val="32"/>
          <w:szCs w:val="32"/>
        </w:rPr>
        <w:t>卸货，因此没有卸货人工费。此项业务没有签订合同，</w:t>
      </w:r>
      <w:r>
        <w:rPr>
          <w:rFonts w:hint="eastAsia" w:ascii="仿宋_GB2312" w:hAnsi="仿宋_GB2312" w:eastAsia="仿宋_GB2312" w:cs="仿宋_GB2312"/>
          <w:sz w:val="32"/>
          <w:szCs w:val="32"/>
          <w:lang w:eastAsia="zh-CN"/>
        </w:rPr>
        <w:t>没办</w:t>
      </w:r>
      <w:r>
        <w:rPr>
          <w:rFonts w:hint="eastAsia" w:ascii="仿宋_GB2312" w:hAnsi="仿宋_GB2312" w:eastAsia="仿宋_GB2312" w:cs="仿宋_GB2312"/>
          <w:sz w:val="32"/>
          <w:szCs w:val="32"/>
        </w:rPr>
        <w:t>法提供物流的相关证据材料。</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资金流情况</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公司协查期间提供的情况说明及</w:t>
      </w:r>
      <w:r>
        <w:rPr>
          <w:rFonts w:hint="eastAsia" w:ascii="仿宋_GB2312" w:hAnsi="仿宋_GB2312" w:eastAsia="仿宋_GB2312" w:cs="仿宋_GB2312"/>
          <w:sz w:val="32"/>
          <w:szCs w:val="32"/>
          <w:lang w:eastAsia="zh-CN"/>
        </w:rPr>
        <w:t>现金明细账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公司在南宁采购材料，</w:t>
      </w:r>
      <w:r>
        <w:rPr>
          <w:rFonts w:hint="eastAsia" w:ascii="仿宋_GB2312" w:hAnsi="仿宋_GB2312" w:eastAsia="仿宋_GB2312" w:cs="仿宋_GB2312"/>
          <w:sz w:val="32"/>
          <w:szCs w:val="32"/>
          <w:lang w:eastAsia="zh-CN"/>
        </w:rPr>
        <w:t>双方</w:t>
      </w:r>
      <w:r>
        <w:rPr>
          <w:rFonts w:hint="eastAsia" w:ascii="仿宋_GB2312" w:hAnsi="仿宋_GB2312" w:eastAsia="仿宋_GB2312" w:cs="仿宋_GB2312"/>
          <w:sz w:val="32"/>
          <w:szCs w:val="32"/>
        </w:rPr>
        <w:t>价格谈妥直接现金付款，</w:t>
      </w:r>
      <w:r>
        <w:rPr>
          <w:rFonts w:hint="eastAsia" w:ascii="仿宋_GB2312" w:hAnsi="仿宋_GB2312" w:eastAsia="仿宋_GB2312" w:cs="仿宋_GB2312"/>
          <w:sz w:val="32"/>
          <w:szCs w:val="32"/>
          <w:lang w:eastAsia="zh-CN"/>
        </w:rPr>
        <w:t>但是你公司没办</w:t>
      </w:r>
      <w:r>
        <w:rPr>
          <w:rFonts w:hint="eastAsia" w:ascii="仿宋_GB2312" w:hAnsi="仿宋_GB2312" w:eastAsia="仿宋_GB2312" w:cs="仿宋_GB2312"/>
          <w:sz w:val="32"/>
          <w:szCs w:val="32"/>
        </w:rPr>
        <w:t>法提供在南宁发生的现金付款的</w:t>
      </w:r>
      <w:r>
        <w:rPr>
          <w:rFonts w:hint="eastAsia" w:ascii="仿宋_GB2312" w:hAnsi="仿宋_GB2312" w:eastAsia="仿宋_GB2312" w:cs="仿宋_GB2312"/>
          <w:sz w:val="32"/>
          <w:szCs w:val="32"/>
          <w:lang w:eastAsia="zh-CN"/>
        </w:rPr>
        <w:t>佐证</w:t>
      </w:r>
      <w:r>
        <w:rPr>
          <w:rFonts w:hint="eastAsia" w:ascii="仿宋_GB2312" w:hAnsi="仿宋_GB2312" w:eastAsia="仿宋_GB2312" w:cs="仿宋_GB2312"/>
          <w:sz w:val="32"/>
          <w:szCs w:val="32"/>
        </w:rPr>
        <w:t>材料。</w:t>
      </w:r>
    </w:p>
    <w:p>
      <w:pPr>
        <w:keepNext w:val="0"/>
        <w:keepLines w:val="0"/>
        <w:pageBreakBefore w:val="0"/>
        <w:kinsoku/>
        <w:wordWrap/>
        <w:overflowPunct/>
        <w:topLinePunct w:val="0"/>
        <w:autoSpaceDE/>
        <w:autoSpaceDN/>
        <w:bidi w:val="0"/>
        <w:spacing w:line="600" w:lineRule="exact"/>
        <w:ind w:firstLine="480" w:firstLineChars="15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经查</w:t>
      </w:r>
      <w:r>
        <w:rPr>
          <w:rFonts w:hint="eastAsia" w:ascii="仿宋_GB2312" w:hAnsi="仿宋_GB2312" w:eastAsia="仿宋_GB2312" w:cs="仿宋_GB2312"/>
          <w:color w:val="auto"/>
          <w:sz w:val="32"/>
          <w:szCs w:val="32"/>
          <w:highlight w:val="none"/>
          <w:lang w:eastAsia="zh-CN"/>
        </w:rPr>
        <w:t>你公司</w:t>
      </w:r>
      <w:r>
        <w:rPr>
          <w:rFonts w:hint="eastAsia" w:ascii="仿宋_GB2312" w:hAnsi="仿宋_GB2312" w:eastAsia="仿宋_GB2312" w:cs="仿宋_GB2312"/>
          <w:color w:val="auto"/>
          <w:sz w:val="32"/>
          <w:szCs w:val="32"/>
          <w:highlight w:val="none"/>
        </w:rPr>
        <w:t>向税务机关报备的银行存款账户，</w:t>
      </w:r>
      <w:r>
        <w:rPr>
          <w:rFonts w:hint="eastAsia" w:ascii="仿宋_GB2312" w:hAnsi="仿宋_GB2312" w:eastAsia="仿宋_GB2312" w:cs="仿宋_GB2312"/>
          <w:color w:val="auto"/>
          <w:sz w:val="32"/>
          <w:szCs w:val="32"/>
          <w:highlight w:val="none"/>
          <w:lang w:eastAsia="zh-CN"/>
        </w:rPr>
        <w:t>中国银行股份有限公司武鸣支行</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账号62</w:t>
      </w:r>
      <w:r>
        <w:rPr>
          <w:rFonts w:hint="eastAsia" w:ascii="仿宋_GB2312" w:hAnsi="仿宋_GB2312" w:eastAsia="仿宋_GB2312" w:cs="仿宋_GB2312"/>
          <w:color w:val="auto"/>
          <w:sz w:val="32"/>
          <w:szCs w:val="32"/>
          <w:highlight w:val="none"/>
          <w:lang w:val="en-US" w:eastAsia="zh-CN"/>
        </w:rPr>
        <w:t>xxxxxxxx</w:t>
      </w:r>
      <w:r>
        <w:rPr>
          <w:rFonts w:hint="eastAsia" w:ascii="仿宋_GB2312" w:hAnsi="仿宋_GB2312" w:eastAsia="仿宋_GB2312" w:cs="仿宋_GB2312"/>
          <w:color w:val="auto"/>
          <w:sz w:val="32"/>
          <w:szCs w:val="32"/>
          <w:highlight w:val="none"/>
          <w:lang w:eastAsia="zh-CN"/>
        </w:rPr>
        <w:t>94，账号80</w:t>
      </w:r>
      <w:r>
        <w:rPr>
          <w:rFonts w:hint="eastAsia" w:ascii="仿宋_GB2312" w:hAnsi="仿宋_GB2312" w:eastAsia="仿宋_GB2312" w:cs="仿宋_GB2312"/>
          <w:color w:val="auto"/>
          <w:sz w:val="32"/>
          <w:szCs w:val="32"/>
          <w:highlight w:val="none"/>
          <w:lang w:val="en-US" w:eastAsia="zh-CN"/>
        </w:rPr>
        <w:t>xxxxxxxxxxxxxx</w:t>
      </w:r>
      <w:bookmarkStart w:id="3" w:name="_GoBack"/>
      <w:bookmarkEnd w:id="3"/>
      <w:r>
        <w:rPr>
          <w:rFonts w:hint="eastAsia" w:ascii="仿宋_GB2312" w:hAnsi="仿宋_GB2312" w:eastAsia="仿宋_GB2312" w:cs="仿宋_GB2312"/>
          <w:color w:val="auto"/>
          <w:sz w:val="32"/>
          <w:szCs w:val="32"/>
          <w:highlight w:val="none"/>
          <w:lang w:eastAsia="zh-CN"/>
        </w:rPr>
        <w:t>01</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lang w:eastAsia="zh-CN"/>
        </w:rPr>
        <w:t>发现</w:t>
      </w:r>
      <w:r>
        <w:rPr>
          <w:rFonts w:hint="eastAsia" w:ascii="仿宋_GB2312" w:hAnsi="仿宋_GB2312" w:eastAsia="仿宋_GB2312" w:cs="仿宋_GB2312"/>
          <w:color w:val="000000"/>
          <w:sz w:val="32"/>
          <w:szCs w:val="32"/>
          <w:highlight w:val="none"/>
          <w:lang w:eastAsia="zh-CN"/>
        </w:rPr>
        <w:t>你</w:t>
      </w:r>
      <w:r>
        <w:rPr>
          <w:rFonts w:hint="eastAsia" w:ascii="仿宋_GB2312" w:hAnsi="仿宋_GB2312" w:eastAsia="仿宋_GB2312" w:cs="仿宋_GB2312"/>
          <w:color w:val="000000"/>
          <w:sz w:val="32"/>
          <w:szCs w:val="32"/>
          <w:highlight w:val="none"/>
        </w:rPr>
        <w:t>公司</w:t>
      </w:r>
      <w:r>
        <w:rPr>
          <w:rFonts w:hint="eastAsia" w:ascii="仿宋_GB2312" w:hAnsi="仿宋_GB2312" w:eastAsia="仿宋_GB2312" w:cs="仿宋_GB2312"/>
          <w:color w:val="000000"/>
          <w:sz w:val="32"/>
          <w:szCs w:val="32"/>
          <w:highlight w:val="none"/>
          <w:lang w:eastAsia="zh-CN"/>
        </w:rPr>
        <w:t>与深圳市优旺贸易有限公司</w:t>
      </w:r>
      <w:r>
        <w:rPr>
          <w:rFonts w:hint="eastAsia" w:ascii="仿宋_GB2312" w:hAnsi="仿宋_GB2312" w:eastAsia="仿宋_GB2312" w:cs="仿宋_GB2312"/>
          <w:color w:val="000000"/>
          <w:sz w:val="32"/>
          <w:szCs w:val="32"/>
          <w:highlight w:val="none"/>
        </w:rPr>
        <w:t>有资金往来</w:t>
      </w:r>
      <w:r>
        <w:rPr>
          <w:rFonts w:hint="eastAsia" w:ascii="仿宋_GB2312" w:hAnsi="仿宋_GB2312" w:eastAsia="仿宋_GB2312" w:cs="仿宋_GB2312"/>
          <w:color w:val="000000"/>
          <w:sz w:val="32"/>
          <w:szCs w:val="32"/>
          <w:highlight w:val="none"/>
          <w:lang w:eastAsia="zh-CN"/>
        </w:rPr>
        <w:t>记录</w:t>
      </w:r>
      <w:r>
        <w:rPr>
          <w:rFonts w:hint="eastAsia" w:ascii="仿宋_GB2312" w:hAnsi="仿宋_GB2312" w:eastAsia="仿宋_GB2312" w:cs="仿宋_GB2312"/>
          <w:color w:val="000000"/>
          <w:sz w:val="32"/>
          <w:szCs w:val="32"/>
          <w:highlight w:val="none"/>
        </w:rPr>
        <w:t>。</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公司协查期间提供的情况说明</w:t>
      </w:r>
      <w:r>
        <w:rPr>
          <w:rFonts w:hint="eastAsia" w:ascii="仿宋_GB2312" w:hAnsi="仿宋_GB2312" w:eastAsia="仿宋_GB2312" w:cs="仿宋_GB2312"/>
          <w:sz w:val="32"/>
          <w:szCs w:val="32"/>
          <w:lang w:eastAsia="zh-CN"/>
        </w:rPr>
        <w:t>自述：“公司有业务需要采购材料的，直接通过现金支付货款，取得虚开发票上所列明的材料业务是真实发生的”。</w:t>
      </w:r>
      <w:r>
        <w:rPr>
          <w:rFonts w:hint="eastAsia" w:ascii="仿宋_GB2312" w:hAnsi="仿宋_GB2312" w:eastAsia="仿宋_GB2312" w:cs="仿宋_GB2312"/>
          <w:sz w:val="32"/>
          <w:szCs w:val="32"/>
        </w:rPr>
        <w:t>检查组20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日向</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公司下发了税务事项通知书（南市税二稽通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号），要求</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提供与业务真实性的合法资料及证据，同时</w:t>
      </w:r>
      <w:r>
        <w:rPr>
          <w:rFonts w:hint="eastAsia" w:ascii="仿宋_GB2312" w:hAnsi="仿宋_GB2312" w:eastAsia="仿宋_GB2312" w:cs="仿宋_GB2312"/>
          <w:sz w:val="32"/>
          <w:szCs w:val="32"/>
        </w:rPr>
        <w:t>补开、换开符合规定的发票</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公司至</w:t>
      </w:r>
      <w:r>
        <w:rPr>
          <w:rFonts w:hint="eastAsia" w:ascii="仿宋_GB2312" w:hAnsi="仿宋_GB2312" w:eastAsia="仿宋_GB2312" w:cs="仿宋_GB2312"/>
          <w:sz w:val="32"/>
          <w:szCs w:val="32"/>
          <w:lang w:eastAsia="zh-CN"/>
        </w:rPr>
        <w:t>今</w:t>
      </w:r>
      <w:r>
        <w:rPr>
          <w:rFonts w:hint="eastAsia" w:ascii="仿宋_GB2312" w:hAnsi="仿宋_GB2312" w:eastAsia="仿宋_GB2312" w:cs="仿宋_GB2312"/>
          <w:sz w:val="32"/>
          <w:szCs w:val="32"/>
        </w:rPr>
        <w:t>未提供任何资料</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检查结束仍无法补开、换开符合规定的发票。</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综上所述，</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公司取得深圳市优旺贸易有限公司</w:t>
      </w:r>
      <w:r>
        <w:rPr>
          <w:rFonts w:hint="eastAsia" w:ascii="仿宋_GB2312" w:hAnsi="仿宋_GB2312" w:eastAsia="仿宋_GB2312" w:cs="仿宋_GB2312"/>
          <w:sz w:val="32"/>
          <w:szCs w:val="32"/>
          <w:lang w:eastAsia="zh-CN"/>
        </w:rPr>
        <w:t>开具的</w:t>
      </w:r>
      <w:r>
        <w:rPr>
          <w:rFonts w:hint="eastAsia" w:ascii="仿宋_GB2312" w:hAnsi="仿宋_GB2312" w:eastAsia="仿宋_GB2312" w:cs="仿宋_GB2312"/>
          <w:sz w:val="32"/>
          <w:szCs w:val="32"/>
        </w:rPr>
        <w:t>上述2份增值税</w:t>
      </w:r>
      <w:r>
        <w:rPr>
          <w:rFonts w:hint="eastAsia" w:ascii="仿宋_GB2312" w:hAnsi="仿宋_GB2312" w:eastAsia="仿宋_GB2312" w:cs="仿宋_GB2312"/>
          <w:sz w:val="32"/>
          <w:szCs w:val="32"/>
          <w:lang w:eastAsia="zh-CN"/>
        </w:rPr>
        <w:t>普通</w:t>
      </w:r>
      <w:r>
        <w:rPr>
          <w:rFonts w:hint="eastAsia" w:ascii="仿宋_GB2312" w:hAnsi="仿宋_GB2312" w:eastAsia="仿宋_GB2312" w:cs="仿宋_GB2312"/>
          <w:sz w:val="32"/>
          <w:szCs w:val="32"/>
        </w:rPr>
        <w:t>发票</w:t>
      </w:r>
      <w:r>
        <w:rPr>
          <w:rFonts w:hint="eastAsia" w:ascii="仿宋_GB2312" w:hAnsi="仿宋_GB2312" w:eastAsia="仿宋_GB2312" w:cs="仿宋_GB2312"/>
          <w:sz w:val="32"/>
          <w:szCs w:val="32"/>
          <w:lang w:eastAsia="zh-CN"/>
        </w:rPr>
        <w:t>已被国家税务总局深圳市税务局稽查局认定是在无真实交易的情况下虚开发票。你公司自述是通过现金付款方式支付采购材料，与虚开发票品名为</w:t>
      </w:r>
      <w:r>
        <w:rPr>
          <w:rFonts w:hint="eastAsia" w:ascii="仿宋_GB2312" w:hAnsi="仿宋_GB2312" w:eastAsia="仿宋_GB2312" w:cs="仿宋_GB2312"/>
          <w:sz w:val="32"/>
          <w:szCs w:val="32"/>
        </w:rPr>
        <w:t>印刷费、车贴</w:t>
      </w:r>
      <w:r>
        <w:rPr>
          <w:rFonts w:hint="eastAsia" w:ascii="仿宋_GB2312" w:hAnsi="仿宋_GB2312" w:eastAsia="仿宋_GB2312" w:cs="仿宋_GB2312"/>
          <w:sz w:val="32"/>
          <w:szCs w:val="32"/>
          <w:lang w:eastAsia="zh-CN"/>
        </w:rPr>
        <w:t>相矛盾，且没办</w:t>
      </w:r>
      <w:r>
        <w:rPr>
          <w:rFonts w:hint="eastAsia" w:ascii="仿宋_GB2312" w:hAnsi="仿宋_GB2312" w:eastAsia="仿宋_GB2312" w:cs="仿宋_GB2312"/>
          <w:sz w:val="32"/>
          <w:szCs w:val="32"/>
        </w:rPr>
        <w:t>法提供</w:t>
      </w:r>
      <w:r>
        <w:rPr>
          <w:rFonts w:hint="eastAsia" w:ascii="仿宋_GB2312" w:hAnsi="仿宋_GB2312" w:eastAsia="仿宋_GB2312" w:cs="仿宋_GB2312"/>
          <w:sz w:val="32"/>
          <w:szCs w:val="32"/>
          <w:lang w:eastAsia="zh-CN"/>
        </w:rPr>
        <w:t>现金支付的佐证材料也没办</w:t>
      </w:r>
      <w:r>
        <w:rPr>
          <w:rFonts w:hint="eastAsia" w:ascii="仿宋_GB2312" w:hAnsi="仿宋_GB2312" w:eastAsia="仿宋_GB2312" w:cs="仿宋_GB2312"/>
          <w:sz w:val="32"/>
          <w:szCs w:val="32"/>
        </w:rPr>
        <w:t>法提供物流的相关证据材料</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公司取得的虚开发票没有真实的业务发生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根据《中华人民共和国税收征收管理法》第十九条、第二十一条</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《国家税务总局关于发布企业所得税税前扣除凭证管理办法的公告》(国家税务总局公告2018</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第28号）</w:t>
      </w:r>
      <w:r>
        <w:rPr>
          <w:rFonts w:hint="eastAsia" w:ascii="仿宋_GB2312" w:hAnsi="仿宋_GB2312" w:eastAsia="仿宋_GB2312" w:cs="仿宋_GB2312"/>
          <w:sz w:val="32"/>
          <w:szCs w:val="32"/>
          <w:lang w:eastAsia="zh-CN"/>
        </w:rPr>
        <w:t>第十四条、第十五条、第十六条</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sz w:val="32"/>
          <w:szCs w:val="32"/>
          <w:highlight w:val="none"/>
          <w:lang w:eastAsia="zh-CN"/>
        </w:rPr>
        <w:t>已列入</w:t>
      </w:r>
      <w:r>
        <w:rPr>
          <w:rFonts w:hint="eastAsia" w:ascii="仿宋_GB2312" w:hAnsi="仿宋_GB2312" w:eastAsia="仿宋_GB2312" w:cs="仿宋_GB2312"/>
          <w:sz w:val="32"/>
          <w:szCs w:val="32"/>
          <w:highlight w:val="none"/>
          <w:lang w:val="en-US" w:eastAsia="zh-CN"/>
        </w:rPr>
        <w:t>2018年</w:t>
      </w:r>
      <w:r>
        <w:rPr>
          <w:rFonts w:hint="eastAsia" w:ascii="仿宋_GB2312" w:hAnsi="仿宋_GB2312" w:eastAsia="仿宋_GB2312" w:cs="仿宋_GB2312"/>
          <w:sz w:val="32"/>
          <w:szCs w:val="32"/>
          <w:highlight w:val="none"/>
          <w:lang w:eastAsia="zh-CN"/>
        </w:rPr>
        <w:t>主营业务成本196,170.00元</w:t>
      </w:r>
      <w:r>
        <w:rPr>
          <w:rFonts w:hint="eastAsia" w:ascii="仿宋_GB2312" w:hAnsi="仿宋_GB2312" w:eastAsia="仿宋_GB2312" w:cs="仿宋_GB2312"/>
          <w:sz w:val="32"/>
          <w:szCs w:val="32"/>
          <w:lang w:eastAsia="zh-CN"/>
        </w:rPr>
        <w:t>不得用于税前扣除，</w:t>
      </w:r>
      <w:r>
        <w:rPr>
          <w:rFonts w:hint="eastAsia" w:ascii="仿宋_GB2312" w:hAnsi="仿宋_GB2312" w:eastAsia="仿宋_GB2312" w:cs="仿宋_GB2312"/>
          <w:color w:val="auto"/>
          <w:sz w:val="32"/>
          <w:szCs w:val="32"/>
          <w:lang w:eastAsia="zh-CN"/>
        </w:rPr>
        <w:t>应予以剔除。</w:t>
      </w:r>
    </w:p>
    <w:p>
      <w:pPr>
        <w:keepNext w:val="0"/>
        <w:keepLines w:val="0"/>
        <w:pageBreakBefore w:val="0"/>
        <w:kinsoku/>
        <w:wordWrap/>
        <w:overflowPunct/>
        <w:topLinePunct w:val="0"/>
        <w:autoSpaceDE/>
        <w:autoSpaceDN/>
        <w:bidi w:val="0"/>
        <w:spacing w:line="600" w:lineRule="exact"/>
        <w:ind w:right="-35"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你公司2018年申报销售收入1,926,392.12元，营业成本1,918,938.23元，税金及附加5,120.71元，财务费用751.88元,营业利润1,581.30元，弥补以前年度亏损441.60元，应纳税所得额1,139.70元,应纳所得税额113.97元,已纳税额113.97元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本次检查，调增应纳税所得额</w:t>
      </w:r>
      <w:r>
        <w:rPr>
          <w:rFonts w:hint="eastAsia" w:ascii="仿宋_GB2312" w:hAnsi="仿宋_GB2312" w:eastAsia="仿宋_GB2312" w:cs="仿宋_GB2312"/>
          <w:sz w:val="32"/>
          <w:szCs w:val="32"/>
          <w:lang w:eastAsia="zh-CN"/>
        </w:rPr>
        <w:t>196,170.00</w:t>
      </w:r>
      <w:r>
        <w:rPr>
          <w:rFonts w:hint="eastAsia" w:ascii="仿宋_GB2312" w:hAnsi="仿宋_GB2312" w:eastAsia="仿宋_GB2312" w:cs="仿宋_GB2312"/>
          <w:sz w:val="32"/>
          <w:szCs w:val="32"/>
        </w:rPr>
        <w:t>元</w:t>
      </w:r>
      <w:r>
        <w:rPr>
          <w:rFonts w:hint="eastAsia" w:ascii="仿宋_GB2312" w:hAnsi="仿宋_GB2312" w:eastAsia="仿宋_GB2312" w:cs="仿宋_GB2312"/>
          <w:color w:val="auto"/>
          <w:sz w:val="32"/>
          <w:szCs w:val="32"/>
          <w:lang w:val="en-US" w:eastAsia="zh-CN"/>
        </w:rPr>
        <w:t>,调整后</w:t>
      </w:r>
      <w:r>
        <w:rPr>
          <w:rFonts w:hint="eastAsia" w:ascii="仿宋_GB2312" w:hAnsi="仿宋_GB2312" w:eastAsia="仿宋_GB2312" w:cs="仿宋_GB2312"/>
          <w:color w:val="auto"/>
          <w:sz w:val="32"/>
          <w:szCs w:val="32"/>
          <w:lang w:eastAsia="zh-CN"/>
        </w:rPr>
        <w:t>应纳税所得额（</w:t>
      </w:r>
      <w:r>
        <w:rPr>
          <w:rFonts w:hint="eastAsia" w:ascii="仿宋_GB2312" w:hAnsi="仿宋_GB2312" w:eastAsia="仿宋_GB2312" w:cs="仿宋_GB2312"/>
          <w:sz w:val="32"/>
          <w:szCs w:val="32"/>
          <w:lang w:val="en-US" w:eastAsia="zh-CN"/>
        </w:rPr>
        <w:t>1,139.70</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sz w:val="32"/>
          <w:szCs w:val="32"/>
          <w:lang w:eastAsia="zh-CN"/>
        </w:rPr>
        <w:t>196,170.00</w:t>
      </w:r>
      <w:r>
        <w:rPr>
          <w:rFonts w:hint="eastAsia" w:ascii="仿宋_GB2312" w:hAnsi="仿宋_GB2312" w:eastAsia="仿宋_GB2312" w:cs="仿宋_GB2312"/>
          <w:color w:val="auto"/>
          <w:sz w:val="32"/>
          <w:szCs w:val="32"/>
          <w:lang w:val="en-US" w:eastAsia="zh-CN"/>
        </w:rPr>
        <w:t>）=197,309.70元,</w:t>
      </w:r>
      <w:r>
        <w:rPr>
          <w:rStyle w:val="48"/>
          <w:rFonts w:hint="eastAsia" w:ascii="仿宋_GB2312" w:hAnsi="仿宋_GB2312" w:eastAsia="仿宋_GB2312" w:cs="仿宋_GB2312"/>
          <w:color w:val="auto"/>
          <w:sz w:val="32"/>
          <w:szCs w:val="32"/>
          <w:highlight w:val="none"/>
          <w:lang w:val="en-US" w:eastAsia="zh-CN"/>
        </w:rPr>
        <w:t>2018年度你公司从业人数5人,</w:t>
      </w:r>
      <w:r>
        <w:rPr>
          <w:rFonts w:hint="eastAsia" w:ascii="仿宋_GB2312" w:hAnsi="仿宋_GB2312" w:eastAsia="仿宋_GB2312" w:cs="仿宋_GB2312"/>
          <w:color w:val="auto"/>
          <w:sz w:val="32"/>
          <w:szCs w:val="32"/>
          <w:highlight w:val="none"/>
          <w:lang w:val="en-US" w:eastAsia="zh-CN"/>
        </w:rPr>
        <w:t>资产总额10.64万元,</w:t>
      </w: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rPr>
        <w:t>《中华人民共和国</w:t>
      </w:r>
      <w:r>
        <w:rPr>
          <w:rFonts w:hint="eastAsia" w:ascii="仿宋_GB2312" w:hAnsi="仿宋_GB2312" w:eastAsia="仿宋_GB2312" w:cs="仿宋_GB2312"/>
          <w:color w:val="auto"/>
          <w:sz w:val="32"/>
          <w:szCs w:val="32"/>
          <w:highlight w:val="none"/>
          <w:lang w:val="en-US" w:eastAsia="zh-CN"/>
        </w:rPr>
        <w:t>企业所得税</w:t>
      </w:r>
      <w:r>
        <w:rPr>
          <w:rFonts w:hint="eastAsia" w:ascii="仿宋_GB2312" w:hAnsi="仿宋_GB2312" w:eastAsia="仿宋_GB2312" w:cs="仿宋_GB2312"/>
          <w:color w:val="auto"/>
          <w:sz w:val="32"/>
          <w:szCs w:val="32"/>
          <w:highlight w:val="none"/>
        </w:rPr>
        <w:t>法》</w:t>
      </w:r>
      <w:r>
        <w:rPr>
          <w:rFonts w:hint="eastAsia" w:ascii="仿宋_GB2312" w:hAnsi="仿宋_GB2312" w:eastAsia="仿宋_GB2312" w:cs="仿宋_GB2312"/>
          <w:color w:val="auto"/>
          <w:sz w:val="32"/>
          <w:szCs w:val="32"/>
          <w:highlight w:val="none"/>
          <w:lang w:eastAsia="zh-CN"/>
        </w:rPr>
        <w:t>第一条、第五条、第二十二、第二十八</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eastAsia="zh-CN"/>
        </w:rPr>
        <w:t>及《国家税务总局关于进一步扩大小型微利企业所得税优惠政策范围的通知》（财税</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201</w:t>
      </w:r>
      <w:r>
        <w:rPr>
          <w:rFonts w:hint="eastAsia" w:ascii="仿宋_GB2312" w:hAnsi="仿宋_GB2312" w:eastAsia="仿宋_GB2312" w:cs="仿宋_GB2312"/>
          <w:color w:val="auto"/>
          <w:sz w:val="32"/>
          <w:szCs w:val="32"/>
          <w:highlight w:val="none"/>
          <w:lang w:val="en-US" w:eastAsia="zh-CN"/>
        </w:rPr>
        <w:t>8〕77</w:t>
      </w:r>
      <w:r>
        <w:rPr>
          <w:rFonts w:hint="eastAsia" w:ascii="仿宋_GB2312" w:hAnsi="仿宋_GB2312" w:eastAsia="仿宋_GB2312" w:cs="仿宋_GB2312"/>
          <w:color w:val="auto"/>
          <w:sz w:val="32"/>
          <w:szCs w:val="32"/>
          <w:highlight w:val="none"/>
          <w:lang w:eastAsia="zh-CN"/>
        </w:rPr>
        <w:t>号）规定，你公司属于小</w:t>
      </w:r>
      <w:r>
        <w:rPr>
          <w:rFonts w:hint="eastAsia" w:ascii="仿宋_GB2312" w:hAnsi="仿宋_GB2312" w:eastAsia="仿宋_GB2312" w:cs="仿宋_GB2312"/>
          <w:color w:val="auto"/>
          <w:sz w:val="32"/>
          <w:szCs w:val="32"/>
          <w:lang w:eastAsia="zh-CN"/>
        </w:rPr>
        <w:t>型微利企业</w:t>
      </w:r>
      <w:r>
        <w:rPr>
          <w:rFonts w:hint="eastAsia" w:ascii="仿宋_GB2312" w:hAnsi="仿宋_GB2312" w:eastAsia="仿宋_GB2312" w:cs="仿宋_GB2312"/>
          <w:color w:val="auto"/>
          <w:sz w:val="32"/>
          <w:szCs w:val="32"/>
          <w:lang w:val="en-US" w:eastAsia="zh-CN"/>
        </w:rPr>
        <w:t>,经计算，调整后2018年度应缴企业所得税197,309.70×50%×20%=19,730.97元，已缴113.97元，本次检查应补缴企业所得税19,617.00元。</w:t>
      </w:r>
    </w:p>
    <w:p>
      <w:pPr>
        <w:tabs>
          <w:tab w:val="left" w:pos="300"/>
        </w:tabs>
        <w:spacing w:line="580" w:lineRule="exact"/>
        <w:ind w:firstLine="640" w:firstLineChars="200"/>
        <w:jc w:val="left"/>
        <w:rPr>
          <w:rFonts w:hint="eastAsia" w:ascii="仿宋_GB2312" w:hAnsi="仿宋_GB2312" w:eastAsia="仿宋_GB2312" w:cs="仿宋_GB2312"/>
          <w:spacing w:val="0"/>
          <w:w w:val="100"/>
          <w:kern w:val="2"/>
          <w:sz w:val="32"/>
          <w:szCs w:val="32"/>
          <w:lang w:eastAsia="zh-CN"/>
        </w:rPr>
      </w:pP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kern w:val="2"/>
          <w:sz w:val="32"/>
          <w:szCs w:val="32"/>
          <w:lang w:val="en-US" w:eastAsia="zh-CN" w:bidi="ar-SA"/>
        </w:rPr>
        <w:t>在无</w:t>
      </w:r>
      <w:r>
        <w:rPr>
          <w:rFonts w:hint="eastAsia" w:ascii="仿宋_GB2312" w:hAnsi="仿宋_GB2312" w:eastAsia="仿宋_GB2312" w:cs="仿宋_GB2312"/>
          <w:color w:val="auto"/>
          <w:spacing w:val="0"/>
          <w:position w:val="0"/>
          <w:sz w:val="32"/>
          <w:szCs w:val="32"/>
          <w:shd w:val="clear" w:color="auto" w:fill="auto"/>
          <w:lang w:eastAsia="zh-CN"/>
        </w:rPr>
        <w:t>真实业务的情</w:t>
      </w:r>
      <w:r>
        <w:rPr>
          <w:rFonts w:hint="eastAsia" w:ascii="仿宋_GB2312" w:hAnsi="仿宋_GB2312" w:eastAsia="仿宋_GB2312" w:cs="仿宋_GB2312"/>
          <w:color w:val="auto"/>
          <w:kern w:val="2"/>
          <w:sz w:val="32"/>
          <w:szCs w:val="32"/>
          <w:lang w:val="en-US" w:eastAsia="zh-CN" w:bidi="ar-SA"/>
        </w:rPr>
        <w:t>况下，利用上述虚开的增值税普通发票作为企业所得税税前列支凭证多列支出，</w:t>
      </w:r>
      <w:r>
        <w:rPr>
          <w:rFonts w:hint="eastAsia" w:ascii="仿宋_GB2312" w:hAnsi="仿宋_GB2312" w:eastAsia="仿宋_GB2312" w:cs="仿宋_GB2312"/>
          <w:color w:val="auto"/>
          <w:sz w:val="32"/>
          <w:szCs w:val="32"/>
        </w:rPr>
        <w:t>造成2018年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少缴</w:t>
      </w:r>
      <w:r>
        <w:rPr>
          <w:rFonts w:hint="eastAsia" w:ascii="仿宋_GB2312" w:hAnsi="仿宋_GB2312" w:eastAsia="仿宋_GB2312" w:cs="仿宋_GB2312"/>
          <w:color w:val="auto"/>
          <w:sz w:val="32"/>
          <w:szCs w:val="32"/>
          <w:lang w:eastAsia="zh-CN"/>
        </w:rPr>
        <w:t>纳</w:t>
      </w:r>
      <w:r>
        <w:rPr>
          <w:rFonts w:hint="eastAsia" w:ascii="仿宋_GB2312" w:hAnsi="仿宋_GB2312" w:eastAsia="仿宋_GB2312" w:cs="仿宋_GB2312"/>
          <w:color w:val="auto"/>
          <w:sz w:val="32"/>
          <w:szCs w:val="32"/>
        </w:rPr>
        <w:t>企业所得税</w:t>
      </w:r>
      <w:r>
        <w:rPr>
          <w:rFonts w:hint="eastAsia" w:ascii="仿宋_GB2312" w:hAnsi="仿宋_GB2312" w:eastAsia="仿宋_GB2312" w:cs="仿宋_GB2312"/>
          <w:color w:val="auto"/>
          <w:sz w:val="32"/>
          <w:szCs w:val="32"/>
          <w:lang w:eastAsia="zh-CN"/>
        </w:rPr>
        <w:t>19,617.00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的行为</w:t>
      </w:r>
      <w:r>
        <w:rPr>
          <w:rFonts w:hint="eastAsia" w:ascii="仿宋_GB2312" w:hAnsi="仿宋_GB2312" w:eastAsia="仿宋_GB2312" w:cs="仿宋_GB2312"/>
          <w:color w:val="auto"/>
          <w:kern w:val="2"/>
          <w:sz w:val="32"/>
          <w:szCs w:val="32"/>
          <w:lang w:val="en-US" w:eastAsia="zh-CN" w:bidi="ar-SA"/>
        </w:rPr>
        <w:t>，根据《中华人民共和国税收征收管理法》第六十三条第一款的规定，属偷税。你</w:t>
      </w:r>
      <w:r>
        <w:rPr>
          <w:rFonts w:hint="eastAsia" w:ascii="仿宋_GB2312" w:hAnsi="仿宋_GB2312" w:eastAsia="仿宋_GB2312" w:cs="仿宋_GB2312"/>
          <w:spacing w:val="0"/>
          <w:w w:val="100"/>
          <w:kern w:val="2"/>
          <w:sz w:val="32"/>
          <w:szCs w:val="32"/>
          <w:lang w:eastAsia="zh-CN"/>
        </w:rPr>
        <w:t>公司</w:t>
      </w:r>
      <w:r>
        <w:rPr>
          <w:rFonts w:hint="eastAsia" w:ascii="仿宋_GB2312" w:hAnsi="仿宋_GB2312" w:eastAsia="仿宋_GB2312" w:cs="仿宋_GB2312"/>
          <w:spacing w:val="0"/>
          <w:w w:val="100"/>
          <w:kern w:val="2"/>
          <w:sz w:val="32"/>
          <w:szCs w:val="32"/>
          <w:lang w:val="en-US" w:eastAsia="zh-CN"/>
        </w:rPr>
        <w:t>偷税</w:t>
      </w:r>
      <w:r>
        <w:rPr>
          <w:rFonts w:hint="eastAsia" w:ascii="仿宋_GB2312" w:hAnsi="仿宋_GB2312" w:eastAsia="仿宋_GB2312" w:cs="仿宋_GB2312"/>
          <w:spacing w:val="0"/>
          <w:w w:val="100"/>
          <w:kern w:val="2"/>
          <w:sz w:val="32"/>
          <w:szCs w:val="32"/>
          <w:lang w:eastAsia="zh-CN"/>
        </w:rPr>
        <w:t>行为符合《</w:t>
      </w:r>
      <w:r>
        <w:rPr>
          <w:rFonts w:hint="eastAsia" w:ascii="仿宋_GB2312" w:hAnsi="仿宋_GB2312" w:eastAsia="仿宋_GB2312" w:cs="仿宋_GB2312"/>
          <w:sz w:val="32"/>
          <w:szCs w:val="32"/>
        </w:rPr>
        <w:t>广西壮族自治区地方税务局 广西壮族自治区国家税务局关于发布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广西税务行政处罚裁量权适用规则</w:t>
      </w:r>
      <w:r>
        <w:rPr>
          <w:rFonts w:hint="eastAsia" w:ascii="仿宋_GB2312" w:hAnsi="仿宋_GB2312" w:eastAsia="仿宋_GB2312" w:cs="仿宋_GB2312"/>
          <w:b w:val="0"/>
          <w:bCs w:val="0"/>
          <w:sz w:val="32"/>
          <w:szCs w:val="32"/>
        </w:rPr>
        <w:t>〉的公告</w:t>
      </w:r>
      <w:r>
        <w:rPr>
          <w:rFonts w:hint="eastAsia" w:ascii="仿宋_GB2312" w:hAnsi="仿宋_GB2312" w:eastAsia="仿宋_GB2312" w:cs="仿宋_GB2312"/>
          <w:spacing w:val="0"/>
          <w:w w:val="100"/>
          <w:kern w:val="2"/>
          <w:sz w:val="32"/>
          <w:szCs w:val="32"/>
          <w:lang w:eastAsia="zh-CN"/>
        </w:rPr>
        <w:t>》（</w:t>
      </w:r>
      <w:r>
        <w:rPr>
          <w:rFonts w:hint="eastAsia" w:ascii="仿宋_GB2312" w:hAnsi="仿宋_GB2312" w:eastAsia="仿宋_GB2312" w:cs="仿宋_GB2312"/>
          <w:sz w:val="32"/>
          <w:szCs w:val="32"/>
        </w:rPr>
        <w:t>广西壮族自治区地方税务局 广西壮族自治区国家税务局</w:t>
      </w:r>
      <w:r>
        <w:rPr>
          <w:rFonts w:hint="eastAsia" w:ascii="仿宋_GB2312" w:hAnsi="仿宋_GB2312" w:eastAsia="仿宋_GB2312" w:cs="仿宋_GB2312"/>
          <w:color w:val="auto"/>
          <w:sz w:val="32"/>
          <w:szCs w:val="32"/>
        </w:rPr>
        <w:t>公告201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年第7号</w:t>
      </w:r>
      <w:r>
        <w:rPr>
          <w:rFonts w:hint="eastAsia" w:ascii="仿宋_GB2312" w:hAnsi="仿宋_GB2312" w:eastAsia="仿宋_GB2312" w:cs="仿宋_GB2312"/>
          <w:spacing w:val="0"/>
          <w:w w:val="100"/>
          <w:kern w:val="2"/>
          <w:sz w:val="32"/>
          <w:szCs w:val="32"/>
          <w:lang w:eastAsia="zh-CN"/>
        </w:rPr>
        <w:t>）第</w:t>
      </w:r>
      <w:r>
        <w:rPr>
          <w:rFonts w:hint="eastAsia" w:ascii="仿宋_GB2312" w:hAnsi="仿宋_GB2312" w:eastAsia="仿宋_GB2312" w:cs="仿宋_GB2312"/>
          <w:spacing w:val="0"/>
          <w:w w:val="100"/>
          <w:kern w:val="2"/>
          <w:sz w:val="32"/>
          <w:szCs w:val="32"/>
          <w:lang w:val="en-US" w:eastAsia="zh-CN"/>
        </w:rPr>
        <w:t>13</w:t>
      </w:r>
      <w:r>
        <w:rPr>
          <w:rFonts w:hint="eastAsia" w:ascii="仿宋_GB2312" w:hAnsi="仿宋_GB2312" w:eastAsia="仿宋_GB2312" w:cs="仿宋_GB2312"/>
          <w:spacing w:val="0"/>
          <w:w w:val="100"/>
          <w:kern w:val="2"/>
          <w:sz w:val="32"/>
          <w:szCs w:val="32"/>
          <w:lang w:eastAsia="zh-CN"/>
        </w:rPr>
        <w:t>项规定的“较重”裁量阶次适用条件，拟对你公司的偷税行为处少缴税款百分之五十的罚款，即罚款</w:t>
      </w:r>
      <w:r>
        <w:rPr>
          <w:rFonts w:hint="eastAsia" w:ascii="仿宋_GB2312" w:hAnsi="宋体" w:eastAsia="仿宋_GB2312"/>
          <w:sz w:val="32"/>
          <w:lang w:val="en-US" w:eastAsia="zh-CN"/>
        </w:rPr>
        <w:t>9,808.50</w:t>
      </w:r>
      <w:r>
        <w:rPr>
          <w:rFonts w:hint="eastAsia" w:ascii="仿宋_GB2312" w:hAnsi="仿宋_GB2312" w:eastAsia="仿宋_GB2312" w:cs="仿宋_GB2312"/>
          <w:spacing w:val="0"/>
          <w:w w:val="100"/>
          <w:kern w:val="2"/>
          <w:sz w:val="32"/>
          <w:szCs w:val="32"/>
          <w:lang w:eastAsia="zh-CN"/>
        </w:rPr>
        <w:t>元。</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auto"/>
          <w:spacing w:val="0"/>
          <w:sz w:val="32"/>
          <w:lang w:eastAsia="zh-CN"/>
        </w:rPr>
        <w:t>《</w:t>
      </w:r>
      <w:r>
        <w:rPr>
          <w:rFonts w:hint="eastAsia" w:ascii="仿宋_GB2312" w:hAnsi="仿宋_GB2312" w:eastAsia="仿宋_GB2312" w:cs="仿宋_GB2312"/>
          <w:color w:val="auto"/>
          <w:spacing w:val="0"/>
          <w:w w:val="100"/>
          <w:sz w:val="32"/>
          <w:szCs w:val="32"/>
          <w:highlight w:val="none"/>
          <w:lang w:val="en-US" w:eastAsia="zh-CN"/>
        </w:rPr>
        <w:t>中华人民共和国税收征收管理法</w:t>
      </w:r>
      <w:r>
        <w:rPr>
          <w:rFonts w:hint="eastAsia" w:ascii="仿宋_GB2312" w:hAnsi="仿宋_GB2312" w:eastAsia="仿宋_GB2312" w:cs="仿宋_GB2312"/>
          <w:color w:val="auto"/>
          <w:spacing w:val="0"/>
          <w:sz w:val="32"/>
          <w:lang w:eastAsia="zh-CN"/>
        </w:rPr>
        <w:t>》</w:t>
      </w:r>
      <w:r>
        <w:rPr>
          <w:rFonts w:hint="eastAsia" w:ascii="仿宋_GB2312" w:hAnsi="仿宋_GB2312" w:eastAsia="仿宋_GB2312" w:cs="仿宋_GB2312"/>
          <w:color w:val="auto"/>
          <w:spacing w:val="0"/>
          <w:w w:val="100"/>
          <w:sz w:val="32"/>
          <w:szCs w:val="32"/>
          <w:highlight w:val="none"/>
          <w:lang w:val="en-US" w:eastAsia="zh-CN"/>
        </w:rPr>
        <w:t>第七十条以及</w:t>
      </w:r>
      <w:r>
        <w:rPr>
          <w:rFonts w:hint="eastAsia" w:ascii="仿宋_GB2312" w:hAnsi="仿宋_GB2312" w:eastAsia="仿宋_GB2312" w:cs="仿宋_GB2312"/>
          <w:color w:val="auto"/>
          <w:spacing w:val="0"/>
          <w:sz w:val="32"/>
          <w:lang w:eastAsia="zh-CN"/>
        </w:rPr>
        <w:t>《</w:t>
      </w:r>
      <w:r>
        <w:rPr>
          <w:rFonts w:hint="eastAsia" w:ascii="仿宋_GB2312" w:hAnsi="仿宋_GB2312" w:eastAsia="仿宋_GB2312" w:cs="仿宋_GB2312"/>
          <w:color w:val="auto"/>
          <w:spacing w:val="0"/>
          <w:w w:val="100"/>
          <w:sz w:val="32"/>
          <w:szCs w:val="32"/>
          <w:highlight w:val="none"/>
          <w:lang w:val="en-US" w:eastAsia="zh-CN"/>
        </w:rPr>
        <w:t>中华人民共和国税收征收管理法实施细则</w:t>
      </w:r>
      <w:r>
        <w:rPr>
          <w:rFonts w:hint="eastAsia" w:ascii="仿宋_GB2312" w:hAnsi="仿宋_GB2312" w:eastAsia="仿宋_GB2312" w:cs="仿宋_GB2312"/>
          <w:color w:val="auto"/>
          <w:spacing w:val="0"/>
          <w:sz w:val="32"/>
          <w:lang w:eastAsia="zh-CN"/>
        </w:rPr>
        <w:t>》（国务院令第</w:t>
      </w:r>
      <w:r>
        <w:rPr>
          <w:rFonts w:hint="eastAsia" w:ascii="仿宋_GB2312" w:hAnsi="仿宋_GB2312" w:eastAsia="仿宋_GB2312" w:cs="仿宋_GB2312"/>
          <w:color w:val="auto"/>
          <w:spacing w:val="0"/>
          <w:sz w:val="32"/>
          <w:lang w:val="en-US" w:eastAsia="zh-CN"/>
        </w:rPr>
        <w:t>362号</w:t>
      </w:r>
      <w:r>
        <w:rPr>
          <w:rFonts w:hint="eastAsia" w:ascii="仿宋_GB2312" w:hAnsi="仿宋_GB2312" w:eastAsia="仿宋_GB2312" w:cs="仿宋_GB2312"/>
          <w:color w:val="auto"/>
          <w:spacing w:val="0"/>
          <w:sz w:val="32"/>
          <w:lang w:eastAsia="zh-CN"/>
        </w:rPr>
        <w:t>）</w:t>
      </w:r>
      <w:r>
        <w:rPr>
          <w:rFonts w:hint="eastAsia" w:ascii="仿宋_GB2312" w:hAnsi="仿宋_GB2312" w:eastAsia="仿宋_GB2312" w:cs="仿宋_GB2312"/>
          <w:color w:val="auto"/>
          <w:spacing w:val="0"/>
          <w:w w:val="100"/>
          <w:sz w:val="32"/>
          <w:szCs w:val="32"/>
          <w:highlight w:val="none"/>
          <w:lang w:val="en-US" w:eastAsia="zh-CN"/>
        </w:rPr>
        <w:t>第九十六条</w:t>
      </w:r>
      <w:r>
        <w:rPr>
          <w:rFonts w:hint="eastAsia" w:ascii="仿宋_GB2312" w:hAnsi="仿宋_GB2312" w:eastAsia="仿宋_GB2312" w:cs="仿宋_GB2312"/>
          <w:sz w:val="32"/>
          <w:szCs w:val="32"/>
        </w:rPr>
        <w:t>的规定，</w:t>
      </w:r>
      <w:r>
        <w:rPr>
          <w:rFonts w:hint="eastAsia" w:ascii="仿宋_GB2312" w:hAnsi="仿宋_GB2312" w:eastAsia="仿宋_GB2312" w:cs="仿宋_GB2312"/>
          <w:sz w:val="32"/>
          <w:szCs w:val="32"/>
          <w:lang w:eastAsia="zh-CN"/>
        </w:rPr>
        <w:t>你公司拒不提供账</w:t>
      </w:r>
      <w:r>
        <w:rPr>
          <w:rFonts w:hint="eastAsia" w:ascii="仿宋_GB2312" w:hAnsi="仿宋_GB2312" w:eastAsia="仿宋_GB2312" w:cs="仿宋_GB2312"/>
          <w:sz w:val="32"/>
          <w:szCs w:val="32"/>
        </w:rPr>
        <w:t>册及纳税申报资料</w:t>
      </w:r>
      <w:r>
        <w:rPr>
          <w:rFonts w:hint="eastAsia" w:ascii="仿宋_GB2312" w:hAnsi="仿宋_GB2312" w:eastAsia="仿宋_GB2312" w:cs="仿宋_GB2312"/>
          <w:sz w:val="32"/>
          <w:szCs w:val="32"/>
          <w:lang w:eastAsia="zh-CN"/>
        </w:rPr>
        <w:t>，经责令限期改正仍未改正的行为</w:t>
      </w:r>
      <w:r>
        <w:rPr>
          <w:rFonts w:hint="eastAsia" w:ascii="仿宋_GB2312" w:hAnsi="仿宋_GB2312" w:eastAsia="仿宋_GB2312" w:cs="仿宋_GB2312"/>
          <w:spacing w:val="0"/>
          <w:kern w:val="2"/>
          <w:sz w:val="32"/>
          <w:szCs w:val="32"/>
          <w:lang w:eastAsia="zh-CN"/>
        </w:rPr>
        <w:t>符合</w:t>
      </w:r>
      <w:r>
        <w:rPr>
          <w:rFonts w:hint="eastAsia" w:ascii="仿宋_GB2312" w:hAnsi="仿宋_GB2312" w:eastAsia="仿宋_GB2312" w:cs="仿宋_GB2312"/>
          <w:color w:val="auto"/>
          <w:sz w:val="32"/>
          <w:szCs w:val="32"/>
          <w:lang w:eastAsia="zh-CN"/>
        </w:rPr>
        <w:t>《国家税务总局广西壮族自治区税务局关于修订〈广西壮族自治区税务行政处罚裁量基准〉的公告》（国家税务总局广西壮族自治区税务局公告2023年第1号）第</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项规定的“较重”裁量阶次适用条件，拟对你公司</w:t>
      </w:r>
      <w:r>
        <w:rPr>
          <w:rFonts w:hint="eastAsia" w:ascii="仿宋_GB2312" w:hAnsi="仿宋_GB2312" w:eastAsia="仿宋_GB2312" w:cs="仿宋_GB2312"/>
          <w:sz w:val="32"/>
          <w:szCs w:val="32"/>
          <w:lang w:eastAsia="zh-CN"/>
        </w:rPr>
        <w:t>拒不提供账</w:t>
      </w:r>
      <w:r>
        <w:rPr>
          <w:rFonts w:hint="eastAsia" w:ascii="仿宋_GB2312" w:hAnsi="仿宋_GB2312" w:eastAsia="仿宋_GB2312" w:cs="仿宋_GB2312"/>
          <w:sz w:val="32"/>
          <w:szCs w:val="32"/>
        </w:rPr>
        <w:t>册及纳税申报资料</w:t>
      </w:r>
      <w:r>
        <w:rPr>
          <w:rFonts w:hint="eastAsia" w:ascii="仿宋_GB2312" w:hAnsi="仿宋_GB2312" w:eastAsia="仿宋_GB2312" w:cs="仿宋_GB2312"/>
          <w:sz w:val="32"/>
          <w:szCs w:val="32"/>
          <w:lang w:eastAsia="zh-CN"/>
        </w:rPr>
        <w:t>，经责令限期改正仍未改正的行为</w:t>
      </w:r>
      <w:r>
        <w:rPr>
          <w:rFonts w:hint="eastAsia" w:ascii="仿宋_GB2312" w:hAnsi="仿宋_GB2312" w:eastAsia="仿宋_GB2312" w:cs="仿宋_GB2312"/>
          <w:color w:val="auto"/>
          <w:sz w:val="32"/>
          <w:szCs w:val="32"/>
          <w:lang w:eastAsia="zh-CN"/>
        </w:rPr>
        <w:t>处以</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000.00元的罚款。</w:t>
      </w:r>
    </w:p>
    <w:p>
      <w:pPr>
        <w:keepNext w:val="0"/>
        <w:keepLines w:val="0"/>
        <w:pageBreakBefore w:val="0"/>
        <w:widowControl w:val="0"/>
        <w:kinsoku/>
        <w:wordWrap/>
        <w:overflowPunct/>
        <w:topLinePunct w:val="0"/>
        <w:autoSpaceDE/>
        <w:autoSpaceDN/>
        <w:bidi w:val="0"/>
        <w:adjustRightInd/>
        <w:snapToGrid/>
        <w:spacing w:line="560" w:lineRule="exact"/>
        <w:ind w:firstLine="579"/>
        <w:textAlignment w:val="auto"/>
        <w:rPr>
          <w:rFonts w:ascii="仿宋_GB2312" w:hAnsi="仿宋" w:eastAsia="仿宋_GB2312"/>
          <w:spacing w:val="0"/>
          <w:sz w:val="32"/>
          <w:szCs w:val="32"/>
        </w:rPr>
      </w:pPr>
      <w:r>
        <w:rPr>
          <w:rFonts w:hint="eastAsia" w:ascii="仿宋_GB2312" w:hAnsi="仿宋" w:eastAsia="仿宋_GB2312"/>
          <w:spacing w:val="0"/>
          <w:sz w:val="32"/>
          <w:szCs w:val="32"/>
        </w:rPr>
        <w:t>二、你</w:t>
      </w:r>
      <w:r>
        <w:rPr>
          <w:rFonts w:hint="eastAsia" w:ascii="仿宋_GB2312" w:hAnsi="仿宋_GB2312" w:eastAsia="仿宋_GB2312" w:cs="仿宋_GB2312"/>
          <w:color w:val="auto"/>
          <w:spacing w:val="0"/>
          <w:sz w:val="32"/>
          <w:szCs w:val="32"/>
          <w:lang w:eastAsia="zh-CN"/>
        </w:rPr>
        <w:t>公司</w:t>
      </w:r>
      <w:r>
        <w:rPr>
          <w:rFonts w:hint="eastAsia" w:ascii="仿宋_GB2312" w:hAnsi="仿宋" w:eastAsia="仿宋_GB2312"/>
          <w:spacing w:val="0"/>
          <w:sz w:val="32"/>
          <w:szCs w:val="32"/>
        </w:rPr>
        <w:t>有陈述、申辩的权利。请在我局作出税务行政处罚决定之前，到我局进行陈述、申辩或自行提供陈述、申辩材料；逾期不进行陈述、申辩的，视同放弃权利。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eastAsia="仿宋_GB2312"/>
          <w:kern w:val="0"/>
          <w:sz w:val="32"/>
          <w:szCs w:val="32"/>
        </w:rPr>
      </w:pPr>
      <w:r>
        <w:rPr>
          <w:rFonts w:hint="eastAsia" w:ascii="仿宋_GB2312" w:hAnsi="仿宋" w:eastAsia="仿宋_GB2312"/>
          <w:spacing w:val="0"/>
          <w:sz w:val="32"/>
          <w:szCs w:val="32"/>
        </w:rPr>
        <w:t>三、若拟对你</w:t>
      </w:r>
      <w:r>
        <w:rPr>
          <w:rFonts w:hint="eastAsia" w:ascii="仿宋_GB2312" w:hAnsi="仿宋_GB2312" w:eastAsia="仿宋_GB2312" w:cs="仿宋_GB2312"/>
          <w:color w:val="auto"/>
          <w:spacing w:val="0"/>
          <w:sz w:val="32"/>
          <w:szCs w:val="32"/>
          <w:lang w:eastAsia="zh-CN"/>
        </w:rPr>
        <w:t>公司</w:t>
      </w:r>
      <w:r>
        <w:rPr>
          <w:rFonts w:hint="eastAsia" w:ascii="仿宋_GB2312" w:hAnsi="仿宋" w:eastAsia="仿宋_GB2312"/>
          <w:spacing w:val="0"/>
          <w:sz w:val="32"/>
          <w:szCs w:val="32"/>
        </w:rPr>
        <w:t>罚款</w:t>
      </w:r>
      <w:r>
        <w:rPr>
          <w:rFonts w:ascii="仿宋_GB2312" w:hAnsi="仿宋" w:eastAsia="仿宋_GB2312"/>
          <w:spacing w:val="0"/>
          <w:sz w:val="32"/>
          <w:szCs w:val="32"/>
        </w:rPr>
        <w:t>10000</w:t>
      </w:r>
      <w:r>
        <w:rPr>
          <w:rFonts w:hint="eastAsia" w:ascii="仿宋_GB2312" w:hAnsi="仿宋" w:eastAsia="仿宋_GB2312"/>
          <w:spacing w:val="0"/>
          <w:sz w:val="32"/>
          <w:szCs w:val="32"/>
        </w:rPr>
        <w:t>元（含</w:t>
      </w:r>
      <w:r>
        <w:rPr>
          <w:rFonts w:ascii="仿宋_GB2312" w:hAnsi="仿宋" w:eastAsia="仿宋_GB2312"/>
          <w:spacing w:val="0"/>
          <w:sz w:val="32"/>
          <w:szCs w:val="32"/>
        </w:rPr>
        <w:t>10000</w:t>
      </w:r>
      <w:r>
        <w:rPr>
          <w:rFonts w:hint="eastAsia" w:ascii="仿宋_GB2312" w:hAnsi="仿宋" w:eastAsia="仿宋_GB2312"/>
          <w:spacing w:val="0"/>
          <w:sz w:val="32"/>
          <w:szCs w:val="32"/>
        </w:rPr>
        <w:t>元）以上，</w:t>
      </w:r>
      <w:r>
        <w:rPr>
          <w:rFonts w:hint="eastAsia" w:ascii="仿宋_GB2312" w:hAnsi="仿宋" w:eastAsia="仿宋_GB2312"/>
          <w:spacing w:val="0"/>
          <w:sz w:val="32"/>
          <w:szCs w:val="32"/>
          <w:lang w:eastAsia="zh-CN"/>
        </w:rPr>
        <w:t>或符合</w:t>
      </w:r>
      <w:r>
        <w:rPr>
          <w:rFonts w:hint="eastAsia" w:ascii="仿宋_GB2312" w:eastAsia="仿宋_GB2312"/>
          <w:spacing w:val="0"/>
          <w:sz w:val="32"/>
          <w:szCs w:val="32"/>
        </w:rPr>
        <w:t>《中华人民共和国行政处罚法》</w:t>
      </w:r>
      <w:r>
        <w:rPr>
          <w:rFonts w:hint="eastAsia" w:ascii="仿宋_GB2312" w:eastAsia="仿宋_GB2312"/>
          <w:spacing w:val="0"/>
          <w:sz w:val="32"/>
          <w:szCs w:val="32"/>
          <w:lang w:eastAsia="zh-CN"/>
        </w:rPr>
        <w:t>第六十</w:t>
      </w:r>
      <w:r>
        <w:rPr>
          <w:rFonts w:hint="eastAsia" w:ascii="仿宋_GB2312" w:eastAsia="仿宋_GB2312"/>
          <w:spacing w:val="0"/>
          <w:sz w:val="32"/>
          <w:szCs w:val="32"/>
        </w:rPr>
        <w:t>三</w:t>
      </w:r>
      <w:r>
        <w:rPr>
          <w:rFonts w:hint="eastAsia" w:ascii="仿宋_GB2312" w:eastAsia="仿宋_GB2312"/>
          <w:spacing w:val="0"/>
          <w:sz w:val="32"/>
          <w:szCs w:val="32"/>
          <w:lang w:eastAsia="zh-CN"/>
        </w:rPr>
        <w:t>条规定的其他情形的，</w:t>
      </w:r>
      <w:r>
        <w:rPr>
          <w:rFonts w:hint="eastAsia" w:ascii="仿宋_GB2312" w:hAnsi="仿宋" w:eastAsia="仿宋_GB2312"/>
          <w:spacing w:val="0"/>
          <w:sz w:val="32"/>
          <w:szCs w:val="32"/>
        </w:rPr>
        <w:t>你</w:t>
      </w:r>
      <w:r>
        <w:rPr>
          <w:rFonts w:hint="eastAsia" w:ascii="仿宋_GB2312" w:hAnsi="仿宋_GB2312" w:eastAsia="仿宋_GB2312" w:cs="仿宋_GB2312"/>
          <w:color w:val="auto"/>
          <w:spacing w:val="0"/>
          <w:sz w:val="32"/>
          <w:szCs w:val="32"/>
          <w:lang w:eastAsia="zh-CN"/>
        </w:rPr>
        <w:t>公司</w:t>
      </w:r>
      <w:r>
        <w:rPr>
          <w:rFonts w:hint="eastAsia" w:ascii="仿宋_GB2312" w:hAnsi="仿宋" w:eastAsia="仿宋_GB2312"/>
          <w:spacing w:val="0"/>
          <w:sz w:val="32"/>
          <w:szCs w:val="32"/>
        </w:rPr>
        <w:t>有要求听证的权利。可自收到本</w:t>
      </w:r>
      <w:r>
        <w:rPr>
          <w:rFonts w:hint="eastAsia" w:ascii="仿宋_GB2312" w:hAnsi="仿宋" w:eastAsia="仿宋_GB2312"/>
          <w:spacing w:val="0"/>
          <w:sz w:val="32"/>
          <w:szCs w:val="32"/>
          <w:lang w:eastAsia="zh-CN"/>
        </w:rPr>
        <w:t>告知</w:t>
      </w:r>
      <w:r>
        <w:rPr>
          <w:rFonts w:hint="eastAsia" w:ascii="仿宋_GB2312" w:hAnsi="仿宋" w:eastAsia="仿宋_GB2312"/>
          <w:spacing w:val="0"/>
          <w:sz w:val="32"/>
          <w:szCs w:val="32"/>
        </w:rPr>
        <w:t>书之日起</w:t>
      </w:r>
      <w:r>
        <w:rPr>
          <w:rFonts w:hint="eastAsia" w:ascii="仿宋_GB2312" w:hAnsi="仿宋" w:eastAsia="仿宋_GB2312"/>
          <w:spacing w:val="0"/>
          <w:sz w:val="32"/>
          <w:szCs w:val="32"/>
          <w:lang w:eastAsia="zh-CN"/>
        </w:rPr>
        <w:t>五个工作</w:t>
      </w:r>
      <w:r>
        <w:rPr>
          <w:rFonts w:hint="eastAsia" w:ascii="仿宋_GB2312" w:hAnsi="仿宋" w:eastAsia="仿宋_GB2312"/>
          <w:spacing w:val="0"/>
          <w:sz w:val="32"/>
          <w:szCs w:val="32"/>
        </w:rPr>
        <w:t>日内向</w:t>
      </w:r>
      <w:r>
        <w:rPr>
          <w:rFonts w:hint="eastAsia" w:ascii="仿宋_GB2312" w:hAnsi="仿宋" w:eastAsia="仿宋_GB2312"/>
          <w:spacing w:val="0"/>
          <w:sz w:val="32"/>
          <w:szCs w:val="32"/>
          <w:lang w:eastAsia="zh-CN"/>
        </w:rPr>
        <w:t>我</w:t>
      </w:r>
      <w:r>
        <w:rPr>
          <w:rFonts w:hint="eastAsia" w:ascii="仿宋_GB2312" w:hAnsi="仿宋" w:eastAsia="仿宋_GB2312"/>
          <w:spacing w:val="0"/>
          <w:sz w:val="32"/>
          <w:szCs w:val="32"/>
        </w:rPr>
        <w:t>局书面提出听证申请；逾期不提出，视为放弃听证权利。</w:t>
      </w:r>
      <w:r>
        <w:rPr>
          <w:rFonts w:ascii="仿宋_GB2312" w:hAnsi="仿宋" w:eastAsia="仿宋_GB2312"/>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60" w:lineRule="exact"/>
        <w:ind w:firstLine="4800" w:firstLineChars="1500"/>
        <w:jc w:val="left"/>
        <w:textAlignment w:val="auto"/>
        <w:rPr>
          <w:rFonts w:hint="eastAsia" w:ascii="仿宋_GB2312" w:hAnsi="仿宋" w:eastAsia="仿宋_GB2312"/>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4800" w:firstLineChars="1500"/>
        <w:jc w:val="left"/>
        <w:textAlignment w:val="auto"/>
        <w:rPr>
          <w:rFonts w:hint="eastAsia" w:ascii="仿宋_GB2312" w:hAnsi="仿宋" w:eastAsia="仿宋_GB2312"/>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4800" w:firstLineChars="1500"/>
        <w:jc w:val="left"/>
        <w:textAlignment w:val="auto"/>
        <w:rPr>
          <w:rFonts w:hint="eastAsia" w:ascii="仿宋_GB2312" w:hAnsi="仿宋" w:eastAsia="仿宋_GB2312"/>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4800" w:firstLineChars="1500"/>
        <w:jc w:val="left"/>
        <w:textAlignment w:val="auto"/>
        <w:rPr>
          <w:rFonts w:ascii="仿宋_GB2312" w:hAnsi="华文仿宋" w:eastAsia="仿宋_GB2312"/>
          <w:sz w:val="32"/>
          <w:szCs w:val="32"/>
        </w:rPr>
      </w:pPr>
      <w:r>
        <w:rPr>
          <w:rFonts w:hint="eastAsia" w:ascii="仿宋_GB2312" w:hAnsi="仿宋" w:eastAsia="仿宋_GB2312"/>
          <w:kern w:val="0"/>
          <w:sz w:val="32"/>
          <w:szCs w:val="32"/>
          <w:lang w:eastAsia="zh-CN"/>
        </w:rPr>
        <w:t>二〇二五年七月十六日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479" w:rightChars="228"/>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24" w:leftChars="202"/>
      <w:rPr>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0574"/>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B7C9F"/>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6DA6"/>
    <w:rsid w:val="000E7802"/>
    <w:rsid w:val="000E7FB8"/>
    <w:rsid w:val="000F0000"/>
    <w:rsid w:val="000F03F6"/>
    <w:rsid w:val="000F3292"/>
    <w:rsid w:val="000F46E3"/>
    <w:rsid w:val="000F5661"/>
    <w:rsid w:val="000F7527"/>
    <w:rsid w:val="00100078"/>
    <w:rsid w:val="00100A70"/>
    <w:rsid w:val="00101AF0"/>
    <w:rsid w:val="00101C11"/>
    <w:rsid w:val="00104D8E"/>
    <w:rsid w:val="0010586F"/>
    <w:rsid w:val="00105D81"/>
    <w:rsid w:val="00107264"/>
    <w:rsid w:val="001136DA"/>
    <w:rsid w:val="0011573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958CB"/>
    <w:rsid w:val="001A0A4B"/>
    <w:rsid w:val="001A10A4"/>
    <w:rsid w:val="001A10F6"/>
    <w:rsid w:val="001A405E"/>
    <w:rsid w:val="001A784A"/>
    <w:rsid w:val="001A7AC4"/>
    <w:rsid w:val="001B1354"/>
    <w:rsid w:val="001B15B7"/>
    <w:rsid w:val="001B2E00"/>
    <w:rsid w:val="001B4C56"/>
    <w:rsid w:val="001B4E30"/>
    <w:rsid w:val="001B7CCF"/>
    <w:rsid w:val="001C0394"/>
    <w:rsid w:val="001C2341"/>
    <w:rsid w:val="001C6877"/>
    <w:rsid w:val="001C723C"/>
    <w:rsid w:val="001D1D56"/>
    <w:rsid w:val="001D2B5C"/>
    <w:rsid w:val="001D3064"/>
    <w:rsid w:val="001D6AD0"/>
    <w:rsid w:val="001E0A62"/>
    <w:rsid w:val="001E20EC"/>
    <w:rsid w:val="001E29F0"/>
    <w:rsid w:val="001E3770"/>
    <w:rsid w:val="001E5891"/>
    <w:rsid w:val="001E60E9"/>
    <w:rsid w:val="001F442D"/>
    <w:rsid w:val="001F489F"/>
    <w:rsid w:val="001F5017"/>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1BAD"/>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1EA"/>
    <w:rsid w:val="00285211"/>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2FF0"/>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40D"/>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4DD"/>
    <w:rsid w:val="0043781D"/>
    <w:rsid w:val="00442157"/>
    <w:rsid w:val="004450A7"/>
    <w:rsid w:val="004507C5"/>
    <w:rsid w:val="00450801"/>
    <w:rsid w:val="00450E9C"/>
    <w:rsid w:val="004523E0"/>
    <w:rsid w:val="00453948"/>
    <w:rsid w:val="00453DB8"/>
    <w:rsid w:val="004548CC"/>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512"/>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17E2"/>
    <w:rsid w:val="004E28E3"/>
    <w:rsid w:val="004F33FD"/>
    <w:rsid w:val="004F3FC4"/>
    <w:rsid w:val="004F4491"/>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3712E"/>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626F"/>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36E5"/>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37C2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49F"/>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1389"/>
    <w:rsid w:val="00892687"/>
    <w:rsid w:val="00894EE2"/>
    <w:rsid w:val="00895488"/>
    <w:rsid w:val="00897104"/>
    <w:rsid w:val="008972F1"/>
    <w:rsid w:val="0089741F"/>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3E23"/>
    <w:rsid w:val="008F4393"/>
    <w:rsid w:val="008F7A45"/>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04F6"/>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142"/>
    <w:rsid w:val="0098395E"/>
    <w:rsid w:val="00985245"/>
    <w:rsid w:val="009855DA"/>
    <w:rsid w:val="00986DC9"/>
    <w:rsid w:val="0099072B"/>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5B6E"/>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0E8D"/>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3DC8"/>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A42"/>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AFE"/>
    <w:rsid w:val="00B35C15"/>
    <w:rsid w:val="00B36163"/>
    <w:rsid w:val="00B407DB"/>
    <w:rsid w:val="00B40DE8"/>
    <w:rsid w:val="00B43BF0"/>
    <w:rsid w:val="00B46B0F"/>
    <w:rsid w:val="00B4773F"/>
    <w:rsid w:val="00B50A95"/>
    <w:rsid w:val="00B513BE"/>
    <w:rsid w:val="00B52424"/>
    <w:rsid w:val="00B528E6"/>
    <w:rsid w:val="00B530A4"/>
    <w:rsid w:val="00B54825"/>
    <w:rsid w:val="00B56081"/>
    <w:rsid w:val="00B57BE0"/>
    <w:rsid w:val="00B6052A"/>
    <w:rsid w:val="00B6063E"/>
    <w:rsid w:val="00B61385"/>
    <w:rsid w:val="00B62FC6"/>
    <w:rsid w:val="00B63263"/>
    <w:rsid w:val="00B63C0F"/>
    <w:rsid w:val="00B63CDA"/>
    <w:rsid w:val="00B65188"/>
    <w:rsid w:val="00B662C6"/>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4D67"/>
    <w:rsid w:val="00BA531C"/>
    <w:rsid w:val="00BA7D75"/>
    <w:rsid w:val="00BB60CB"/>
    <w:rsid w:val="00BB6547"/>
    <w:rsid w:val="00BB7161"/>
    <w:rsid w:val="00BC06E5"/>
    <w:rsid w:val="00BC0908"/>
    <w:rsid w:val="00BC1F94"/>
    <w:rsid w:val="00BC3EE2"/>
    <w:rsid w:val="00BC3F55"/>
    <w:rsid w:val="00BC446C"/>
    <w:rsid w:val="00BC6529"/>
    <w:rsid w:val="00BC72B6"/>
    <w:rsid w:val="00BC7806"/>
    <w:rsid w:val="00BC7B57"/>
    <w:rsid w:val="00BD17AC"/>
    <w:rsid w:val="00BD25F8"/>
    <w:rsid w:val="00BD2CDF"/>
    <w:rsid w:val="00BD3A64"/>
    <w:rsid w:val="00BD3E55"/>
    <w:rsid w:val="00BD460B"/>
    <w:rsid w:val="00BD4F11"/>
    <w:rsid w:val="00BD524B"/>
    <w:rsid w:val="00BD5D40"/>
    <w:rsid w:val="00BE07D3"/>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5285"/>
    <w:rsid w:val="00C16886"/>
    <w:rsid w:val="00C16E60"/>
    <w:rsid w:val="00C17063"/>
    <w:rsid w:val="00C208CD"/>
    <w:rsid w:val="00C25843"/>
    <w:rsid w:val="00C27651"/>
    <w:rsid w:val="00C27BE5"/>
    <w:rsid w:val="00C305C2"/>
    <w:rsid w:val="00C310FF"/>
    <w:rsid w:val="00C32398"/>
    <w:rsid w:val="00C34BA6"/>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02E"/>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4F3A"/>
    <w:rsid w:val="00CB67BA"/>
    <w:rsid w:val="00CB725D"/>
    <w:rsid w:val="00CC135F"/>
    <w:rsid w:val="00CC1F2C"/>
    <w:rsid w:val="00CC3D0F"/>
    <w:rsid w:val="00CC3D95"/>
    <w:rsid w:val="00CC44B5"/>
    <w:rsid w:val="00CC706D"/>
    <w:rsid w:val="00CC7A7C"/>
    <w:rsid w:val="00CC7DD6"/>
    <w:rsid w:val="00CD0AC8"/>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C7FB4"/>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485A"/>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0C01"/>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05D2"/>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5A2"/>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0D7A"/>
    <w:rsid w:val="00F518FE"/>
    <w:rsid w:val="00F53691"/>
    <w:rsid w:val="00F54856"/>
    <w:rsid w:val="00F54FE6"/>
    <w:rsid w:val="00F5538B"/>
    <w:rsid w:val="00F5647A"/>
    <w:rsid w:val="00F567CD"/>
    <w:rsid w:val="00F56C2A"/>
    <w:rsid w:val="00F5725D"/>
    <w:rsid w:val="00F62DFA"/>
    <w:rsid w:val="00F63104"/>
    <w:rsid w:val="00F647DC"/>
    <w:rsid w:val="00F65125"/>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A6396"/>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49E6"/>
    <w:rsid w:val="00FD68A0"/>
    <w:rsid w:val="00FE221D"/>
    <w:rsid w:val="00FE294C"/>
    <w:rsid w:val="00FE4461"/>
    <w:rsid w:val="00FE6BF7"/>
    <w:rsid w:val="00FF08AB"/>
    <w:rsid w:val="00FF0EF6"/>
    <w:rsid w:val="00FF124E"/>
    <w:rsid w:val="00FF2CAD"/>
    <w:rsid w:val="00FF5705"/>
    <w:rsid w:val="00FF69D7"/>
    <w:rsid w:val="00FF6E61"/>
    <w:rsid w:val="00FF7F22"/>
    <w:rsid w:val="013B589D"/>
    <w:rsid w:val="01587FC1"/>
    <w:rsid w:val="015F5F6C"/>
    <w:rsid w:val="01EB5D97"/>
    <w:rsid w:val="01F91F67"/>
    <w:rsid w:val="01FF2AF0"/>
    <w:rsid w:val="02047E43"/>
    <w:rsid w:val="02CE43EA"/>
    <w:rsid w:val="02D23AF2"/>
    <w:rsid w:val="03494FBA"/>
    <w:rsid w:val="03A716B4"/>
    <w:rsid w:val="03F34A9E"/>
    <w:rsid w:val="040C624D"/>
    <w:rsid w:val="047D3E4D"/>
    <w:rsid w:val="05630F4D"/>
    <w:rsid w:val="05716273"/>
    <w:rsid w:val="05B13D4E"/>
    <w:rsid w:val="05F11F97"/>
    <w:rsid w:val="06B23C51"/>
    <w:rsid w:val="06BD7CD6"/>
    <w:rsid w:val="070B5ED3"/>
    <w:rsid w:val="072F10D5"/>
    <w:rsid w:val="07556512"/>
    <w:rsid w:val="07686B85"/>
    <w:rsid w:val="07DF2EC0"/>
    <w:rsid w:val="07F1749D"/>
    <w:rsid w:val="07F35FC0"/>
    <w:rsid w:val="08042AD2"/>
    <w:rsid w:val="085017BB"/>
    <w:rsid w:val="08704187"/>
    <w:rsid w:val="089D7F7B"/>
    <w:rsid w:val="08A85C53"/>
    <w:rsid w:val="08D718C8"/>
    <w:rsid w:val="08F01AFE"/>
    <w:rsid w:val="08F87D61"/>
    <w:rsid w:val="097127FA"/>
    <w:rsid w:val="099F303B"/>
    <w:rsid w:val="0A8F0EAA"/>
    <w:rsid w:val="0AEF6352"/>
    <w:rsid w:val="0B586B39"/>
    <w:rsid w:val="0BA11DFC"/>
    <w:rsid w:val="0C161DA3"/>
    <w:rsid w:val="0C2852B5"/>
    <w:rsid w:val="0C6300DC"/>
    <w:rsid w:val="0C712B9B"/>
    <w:rsid w:val="0C8A0426"/>
    <w:rsid w:val="0C9A3DD8"/>
    <w:rsid w:val="0D363AEB"/>
    <w:rsid w:val="0D746EE5"/>
    <w:rsid w:val="0D910D4F"/>
    <w:rsid w:val="0D983558"/>
    <w:rsid w:val="0DA24D05"/>
    <w:rsid w:val="0DBF5FCA"/>
    <w:rsid w:val="0DE00689"/>
    <w:rsid w:val="0E2C3B17"/>
    <w:rsid w:val="0E383209"/>
    <w:rsid w:val="0E785FB9"/>
    <w:rsid w:val="0EFC7B56"/>
    <w:rsid w:val="0FE84884"/>
    <w:rsid w:val="100837FF"/>
    <w:rsid w:val="10090B08"/>
    <w:rsid w:val="1030172E"/>
    <w:rsid w:val="10493992"/>
    <w:rsid w:val="10571580"/>
    <w:rsid w:val="10800090"/>
    <w:rsid w:val="1118614E"/>
    <w:rsid w:val="112E51CE"/>
    <w:rsid w:val="113E24BD"/>
    <w:rsid w:val="11B323AE"/>
    <w:rsid w:val="11B35207"/>
    <w:rsid w:val="11B63CE0"/>
    <w:rsid w:val="121625F9"/>
    <w:rsid w:val="12210AED"/>
    <w:rsid w:val="123230C2"/>
    <w:rsid w:val="12325DD7"/>
    <w:rsid w:val="12544F2A"/>
    <w:rsid w:val="12E33EE0"/>
    <w:rsid w:val="12EB67DB"/>
    <w:rsid w:val="133F6790"/>
    <w:rsid w:val="13941694"/>
    <w:rsid w:val="13AD2836"/>
    <w:rsid w:val="13E2620E"/>
    <w:rsid w:val="14120EBE"/>
    <w:rsid w:val="142401A9"/>
    <w:rsid w:val="14292D92"/>
    <w:rsid w:val="14D624E7"/>
    <w:rsid w:val="150B1293"/>
    <w:rsid w:val="15561141"/>
    <w:rsid w:val="15995B90"/>
    <w:rsid w:val="15FF1300"/>
    <w:rsid w:val="164D2F23"/>
    <w:rsid w:val="16742067"/>
    <w:rsid w:val="16B73D01"/>
    <w:rsid w:val="16F73579"/>
    <w:rsid w:val="17481D47"/>
    <w:rsid w:val="17775D83"/>
    <w:rsid w:val="17B310F4"/>
    <w:rsid w:val="17CD6DFC"/>
    <w:rsid w:val="17D66162"/>
    <w:rsid w:val="17DE0A96"/>
    <w:rsid w:val="17FB44C7"/>
    <w:rsid w:val="1803203B"/>
    <w:rsid w:val="181F35A6"/>
    <w:rsid w:val="18616280"/>
    <w:rsid w:val="18FE6EFB"/>
    <w:rsid w:val="19A26B54"/>
    <w:rsid w:val="19EA619C"/>
    <w:rsid w:val="1A88036A"/>
    <w:rsid w:val="1B32276D"/>
    <w:rsid w:val="1B622311"/>
    <w:rsid w:val="1C8603FE"/>
    <w:rsid w:val="1C9D01EE"/>
    <w:rsid w:val="1CAC34DB"/>
    <w:rsid w:val="1CEF4D57"/>
    <w:rsid w:val="1D4B1259"/>
    <w:rsid w:val="1D6C2EE4"/>
    <w:rsid w:val="1D6F1AC8"/>
    <w:rsid w:val="1D913640"/>
    <w:rsid w:val="1D915A39"/>
    <w:rsid w:val="1E49559F"/>
    <w:rsid w:val="1E72406D"/>
    <w:rsid w:val="1EAF31B5"/>
    <w:rsid w:val="1ED8575F"/>
    <w:rsid w:val="1EFF16D2"/>
    <w:rsid w:val="1F090161"/>
    <w:rsid w:val="1F203468"/>
    <w:rsid w:val="1F4278AB"/>
    <w:rsid w:val="1FF54795"/>
    <w:rsid w:val="20355F90"/>
    <w:rsid w:val="209D5005"/>
    <w:rsid w:val="20B77904"/>
    <w:rsid w:val="212A171A"/>
    <w:rsid w:val="21373440"/>
    <w:rsid w:val="217F77B4"/>
    <w:rsid w:val="218106EF"/>
    <w:rsid w:val="218A3AA3"/>
    <w:rsid w:val="21A261D6"/>
    <w:rsid w:val="22212BAD"/>
    <w:rsid w:val="22C93DC7"/>
    <w:rsid w:val="23D351B1"/>
    <w:rsid w:val="23FC1918"/>
    <w:rsid w:val="247D4C57"/>
    <w:rsid w:val="252B65CF"/>
    <w:rsid w:val="255D62AC"/>
    <w:rsid w:val="255E2309"/>
    <w:rsid w:val="25B76E7D"/>
    <w:rsid w:val="25BA02C0"/>
    <w:rsid w:val="25F23F1C"/>
    <w:rsid w:val="25F642AF"/>
    <w:rsid w:val="26607C89"/>
    <w:rsid w:val="26B06C4E"/>
    <w:rsid w:val="26B66B0B"/>
    <w:rsid w:val="26CB6204"/>
    <w:rsid w:val="27997441"/>
    <w:rsid w:val="27B10378"/>
    <w:rsid w:val="27EA2445"/>
    <w:rsid w:val="28080015"/>
    <w:rsid w:val="280C1DA7"/>
    <w:rsid w:val="281B79ED"/>
    <w:rsid w:val="292D673D"/>
    <w:rsid w:val="295509D2"/>
    <w:rsid w:val="297C4320"/>
    <w:rsid w:val="29B8261D"/>
    <w:rsid w:val="29E31EE2"/>
    <w:rsid w:val="29FE5D43"/>
    <w:rsid w:val="2A052307"/>
    <w:rsid w:val="2A650D86"/>
    <w:rsid w:val="2A957C7E"/>
    <w:rsid w:val="2A985477"/>
    <w:rsid w:val="2B38783A"/>
    <w:rsid w:val="2B513BCB"/>
    <w:rsid w:val="2B64004E"/>
    <w:rsid w:val="2BC80F8F"/>
    <w:rsid w:val="2BFA35B0"/>
    <w:rsid w:val="2C106849"/>
    <w:rsid w:val="2C6E6582"/>
    <w:rsid w:val="2CBE4FC8"/>
    <w:rsid w:val="2DA72E6F"/>
    <w:rsid w:val="2DE90B32"/>
    <w:rsid w:val="2DFF0129"/>
    <w:rsid w:val="2E2118F8"/>
    <w:rsid w:val="2E9A7890"/>
    <w:rsid w:val="2EBB7BF2"/>
    <w:rsid w:val="2F2013D4"/>
    <w:rsid w:val="2F2E692D"/>
    <w:rsid w:val="2F556804"/>
    <w:rsid w:val="2FD41D1C"/>
    <w:rsid w:val="2FE71F0E"/>
    <w:rsid w:val="304F5775"/>
    <w:rsid w:val="30590A81"/>
    <w:rsid w:val="30B21D77"/>
    <w:rsid w:val="30D6621A"/>
    <w:rsid w:val="31451E0E"/>
    <w:rsid w:val="31662B18"/>
    <w:rsid w:val="32B450D0"/>
    <w:rsid w:val="33A65A78"/>
    <w:rsid w:val="33CD296D"/>
    <w:rsid w:val="33F428B9"/>
    <w:rsid w:val="34625386"/>
    <w:rsid w:val="349D29D0"/>
    <w:rsid w:val="34EF161F"/>
    <w:rsid w:val="352C2090"/>
    <w:rsid w:val="35915284"/>
    <w:rsid w:val="374578D0"/>
    <w:rsid w:val="374A6DCF"/>
    <w:rsid w:val="37CF7C04"/>
    <w:rsid w:val="380754F5"/>
    <w:rsid w:val="380B72F5"/>
    <w:rsid w:val="383B7624"/>
    <w:rsid w:val="383D36F1"/>
    <w:rsid w:val="383D3737"/>
    <w:rsid w:val="386A7CAC"/>
    <w:rsid w:val="39AB1422"/>
    <w:rsid w:val="39AB4B2D"/>
    <w:rsid w:val="39B51705"/>
    <w:rsid w:val="39F6757F"/>
    <w:rsid w:val="39FA29FC"/>
    <w:rsid w:val="3A0A1BE9"/>
    <w:rsid w:val="3A8614ED"/>
    <w:rsid w:val="3AB009A4"/>
    <w:rsid w:val="3AB952FB"/>
    <w:rsid w:val="3AFC2D8C"/>
    <w:rsid w:val="3AFC7A2B"/>
    <w:rsid w:val="3AFF7D6C"/>
    <w:rsid w:val="3B546014"/>
    <w:rsid w:val="3C254696"/>
    <w:rsid w:val="3C495BD5"/>
    <w:rsid w:val="3C5B4178"/>
    <w:rsid w:val="3C5E565B"/>
    <w:rsid w:val="3C646256"/>
    <w:rsid w:val="3D58507E"/>
    <w:rsid w:val="3D861B47"/>
    <w:rsid w:val="3DD35DF2"/>
    <w:rsid w:val="3DDD3B2B"/>
    <w:rsid w:val="3E287BFF"/>
    <w:rsid w:val="3E987551"/>
    <w:rsid w:val="3EA27E1F"/>
    <w:rsid w:val="3EB62178"/>
    <w:rsid w:val="3EB8309F"/>
    <w:rsid w:val="3EEE0973"/>
    <w:rsid w:val="3F4D7DEE"/>
    <w:rsid w:val="3F593763"/>
    <w:rsid w:val="3FA15EA3"/>
    <w:rsid w:val="402E181A"/>
    <w:rsid w:val="405358E9"/>
    <w:rsid w:val="405515EA"/>
    <w:rsid w:val="406F5AF2"/>
    <w:rsid w:val="40B72FD7"/>
    <w:rsid w:val="40E6692D"/>
    <w:rsid w:val="427D130E"/>
    <w:rsid w:val="42CE2DA5"/>
    <w:rsid w:val="43377EF7"/>
    <w:rsid w:val="43BB0EF9"/>
    <w:rsid w:val="43E9216A"/>
    <w:rsid w:val="44761FAC"/>
    <w:rsid w:val="44FB0B77"/>
    <w:rsid w:val="45373A57"/>
    <w:rsid w:val="455B1A34"/>
    <w:rsid w:val="45F93957"/>
    <w:rsid w:val="4634548A"/>
    <w:rsid w:val="472C3489"/>
    <w:rsid w:val="475C3766"/>
    <w:rsid w:val="477206D5"/>
    <w:rsid w:val="47A102D3"/>
    <w:rsid w:val="47D0556C"/>
    <w:rsid w:val="482D283A"/>
    <w:rsid w:val="488F4CFA"/>
    <w:rsid w:val="48A35DDC"/>
    <w:rsid w:val="48A55488"/>
    <w:rsid w:val="48B17890"/>
    <w:rsid w:val="492F7AF2"/>
    <w:rsid w:val="496F1940"/>
    <w:rsid w:val="4A0E7AF7"/>
    <w:rsid w:val="4A335934"/>
    <w:rsid w:val="4A51220B"/>
    <w:rsid w:val="4B0D5A88"/>
    <w:rsid w:val="4B2140DF"/>
    <w:rsid w:val="4B93262E"/>
    <w:rsid w:val="4C3208C5"/>
    <w:rsid w:val="4C615B01"/>
    <w:rsid w:val="4C914CCE"/>
    <w:rsid w:val="4CD46A77"/>
    <w:rsid w:val="4CD92A87"/>
    <w:rsid w:val="4D213A74"/>
    <w:rsid w:val="4D98044F"/>
    <w:rsid w:val="4DF15DFD"/>
    <w:rsid w:val="4E034E06"/>
    <w:rsid w:val="4EC94DBB"/>
    <w:rsid w:val="4F7D7C43"/>
    <w:rsid w:val="4FBD2C0B"/>
    <w:rsid w:val="506329F6"/>
    <w:rsid w:val="507D0AF4"/>
    <w:rsid w:val="50EE2AA6"/>
    <w:rsid w:val="50FE688E"/>
    <w:rsid w:val="51DA3205"/>
    <w:rsid w:val="521A5812"/>
    <w:rsid w:val="52952554"/>
    <w:rsid w:val="52B76A2E"/>
    <w:rsid w:val="52E744EE"/>
    <w:rsid w:val="52ED029B"/>
    <w:rsid w:val="535A6491"/>
    <w:rsid w:val="536D6420"/>
    <w:rsid w:val="53B04C47"/>
    <w:rsid w:val="53EE5899"/>
    <w:rsid w:val="54147270"/>
    <w:rsid w:val="5545214E"/>
    <w:rsid w:val="557B5E05"/>
    <w:rsid w:val="55DE5C3E"/>
    <w:rsid w:val="55E44EFE"/>
    <w:rsid w:val="5641677F"/>
    <w:rsid w:val="56B1612C"/>
    <w:rsid w:val="5747661D"/>
    <w:rsid w:val="578C76AB"/>
    <w:rsid w:val="581241F8"/>
    <w:rsid w:val="583A07DE"/>
    <w:rsid w:val="58646EB5"/>
    <w:rsid w:val="58786E18"/>
    <w:rsid w:val="588772D4"/>
    <w:rsid w:val="58B411B3"/>
    <w:rsid w:val="58B63741"/>
    <w:rsid w:val="58D845B4"/>
    <w:rsid w:val="58E72D20"/>
    <w:rsid w:val="58F51D5C"/>
    <w:rsid w:val="59012349"/>
    <w:rsid w:val="59093F64"/>
    <w:rsid w:val="591B081F"/>
    <w:rsid w:val="59C12D68"/>
    <w:rsid w:val="59CF37CA"/>
    <w:rsid w:val="5A541EF7"/>
    <w:rsid w:val="5AFD1AC8"/>
    <w:rsid w:val="5B1D16A1"/>
    <w:rsid w:val="5B406EB4"/>
    <w:rsid w:val="5BF212F0"/>
    <w:rsid w:val="5C0A73BE"/>
    <w:rsid w:val="5C671005"/>
    <w:rsid w:val="5C7C5F51"/>
    <w:rsid w:val="5C993C47"/>
    <w:rsid w:val="5CD9303E"/>
    <w:rsid w:val="5DDF53B8"/>
    <w:rsid w:val="5DEB57F9"/>
    <w:rsid w:val="5E101302"/>
    <w:rsid w:val="5E153154"/>
    <w:rsid w:val="5EBE2584"/>
    <w:rsid w:val="5ED254D3"/>
    <w:rsid w:val="5EF64C64"/>
    <w:rsid w:val="5F2A4A08"/>
    <w:rsid w:val="5F667F66"/>
    <w:rsid w:val="5F8C244C"/>
    <w:rsid w:val="5F9E4F95"/>
    <w:rsid w:val="606B3F7B"/>
    <w:rsid w:val="608F4C88"/>
    <w:rsid w:val="60A32C9B"/>
    <w:rsid w:val="60BF1BA7"/>
    <w:rsid w:val="61056C82"/>
    <w:rsid w:val="613E2ECB"/>
    <w:rsid w:val="61A77030"/>
    <w:rsid w:val="627E6D65"/>
    <w:rsid w:val="62D8652C"/>
    <w:rsid w:val="635232BE"/>
    <w:rsid w:val="63654CE1"/>
    <w:rsid w:val="63977A5A"/>
    <w:rsid w:val="63B239CC"/>
    <w:rsid w:val="63E24075"/>
    <w:rsid w:val="63F141C4"/>
    <w:rsid w:val="63F71813"/>
    <w:rsid w:val="641E06BB"/>
    <w:rsid w:val="64295BF9"/>
    <w:rsid w:val="658D299A"/>
    <w:rsid w:val="65C759F9"/>
    <w:rsid w:val="668468E9"/>
    <w:rsid w:val="66B603D2"/>
    <w:rsid w:val="67442511"/>
    <w:rsid w:val="678F0CD2"/>
    <w:rsid w:val="67F00980"/>
    <w:rsid w:val="67F63430"/>
    <w:rsid w:val="685C753F"/>
    <w:rsid w:val="68C04385"/>
    <w:rsid w:val="69085825"/>
    <w:rsid w:val="690C5E1E"/>
    <w:rsid w:val="693106AC"/>
    <w:rsid w:val="6A1A75EF"/>
    <w:rsid w:val="6A2D3E67"/>
    <w:rsid w:val="6ABA6A40"/>
    <w:rsid w:val="6B1427C6"/>
    <w:rsid w:val="6B6A332F"/>
    <w:rsid w:val="6BE43119"/>
    <w:rsid w:val="6BFA71CE"/>
    <w:rsid w:val="6C680825"/>
    <w:rsid w:val="6D0144EE"/>
    <w:rsid w:val="6D235438"/>
    <w:rsid w:val="6D792935"/>
    <w:rsid w:val="6D9840BA"/>
    <w:rsid w:val="6E560BDE"/>
    <w:rsid w:val="6EF16AE5"/>
    <w:rsid w:val="6F786E1D"/>
    <w:rsid w:val="6F8E6305"/>
    <w:rsid w:val="6FCF6DB4"/>
    <w:rsid w:val="6FD23FAD"/>
    <w:rsid w:val="70FF09AE"/>
    <w:rsid w:val="71446558"/>
    <w:rsid w:val="715A1175"/>
    <w:rsid w:val="71ED792D"/>
    <w:rsid w:val="7215036B"/>
    <w:rsid w:val="72242916"/>
    <w:rsid w:val="723C0751"/>
    <w:rsid w:val="725E3523"/>
    <w:rsid w:val="726365BA"/>
    <w:rsid w:val="727A0C08"/>
    <w:rsid w:val="72DE5F13"/>
    <w:rsid w:val="735209E0"/>
    <w:rsid w:val="737621AE"/>
    <w:rsid w:val="73F44F65"/>
    <w:rsid w:val="745A2A80"/>
    <w:rsid w:val="74643AE7"/>
    <w:rsid w:val="749A4142"/>
    <w:rsid w:val="74AB05F6"/>
    <w:rsid w:val="752153AA"/>
    <w:rsid w:val="757E0B54"/>
    <w:rsid w:val="759C0571"/>
    <w:rsid w:val="75ED5E87"/>
    <w:rsid w:val="766B02DC"/>
    <w:rsid w:val="76825A53"/>
    <w:rsid w:val="76850944"/>
    <w:rsid w:val="76B02C58"/>
    <w:rsid w:val="76D4333A"/>
    <w:rsid w:val="77943124"/>
    <w:rsid w:val="77AA3D9B"/>
    <w:rsid w:val="77BC6FE3"/>
    <w:rsid w:val="788D6D3A"/>
    <w:rsid w:val="78D927D9"/>
    <w:rsid w:val="78E534A0"/>
    <w:rsid w:val="79181EDC"/>
    <w:rsid w:val="79403461"/>
    <w:rsid w:val="79733DC4"/>
    <w:rsid w:val="799B23DA"/>
    <w:rsid w:val="79EA7E35"/>
    <w:rsid w:val="7A4E17B5"/>
    <w:rsid w:val="7A50689B"/>
    <w:rsid w:val="7AE2146C"/>
    <w:rsid w:val="7B6E0969"/>
    <w:rsid w:val="7BF23CC4"/>
    <w:rsid w:val="7CAF6E0C"/>
    <w:rsid w:val="7CBA5684"/>
    <w:rsid w:val="7CF139E4"/>
    <w:rsid w:val="7D30769F"/>
    <w:rsid w:val="7D6E2DDF"/>
    <w:rsid w:val="7D8070EE"/>
    <w:rsid w:val="7DB04BC2"/>
    <w:rsid w:val="7DFB7DCB"/>
    <w:rsid w:val="7E921505"/>
    <w:rsid w:val="7EBA155D"/>
    <w:rsid w:val="7F2C5113"/>
    <w:rsid w:val="7FA55E3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7"/>
    <w:qFormat/>
    <w:uiPriority w:val="99"/>
    <w:pPr>
      <w:keepNext/>
      <w:keepLines/>
      <w:jc w:val="center"/>
      <w:outlineLvl w:val="0"/>
    </w:pPr>
    <w:rPr>
      <w:rFonts w:ascii="Helvetica" w:hAnsi="Helvetica" w:eastAsia="华文中宋"/>
      <w:b/>
      <w:bCs/>
      <w:kern w:val="44"/>
      <w:sz w:val="52"/>
      <w:szCs w:val="44"/>
      <w:lang w:val="en-GB"/>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9"/>
    <w:qFormat/>
    <w:uiPriority w:val="99"/>
    <w:pPr>
      <w:spacing w:after="120"/>
    </w:pPr>
    <w:rPr>
      <w:szCs w:val="24"/>
    </w:rPr>
  </w:style>
  <w:style w:type="paragraph" w:styleId="3">
    <w:name w:val="Body Text First Indent"/>
    <w:basedOn w:val="2"/>
    <w:qFormat/>
    <w:locked/>
    <w:uiPriority w:val="0"/>
    <w:pPr>
      <w:spacing w:line="500" w:lineRule="exact"/>
      <w:ind w:firstLine="420"/>
    </w:pPr>
    <w:rPr>
      <w:rFonts w:eastAsia="宋体"/>
      <w:sz w:val="28"/>
    </w:rPr>
  </w:style>
  <w:style w:type="paragraph" w:styleId="5">
    <w:name w:val="Document Map"/>
    <w:basedOn w:val="1"/>
    <w:link w:val="18"/>
    <w:semiHidden/>
    <w:qFormat/>
    <w:uiPriority w:val="99"/>
    <w:pPr>
      <w:shd w:val="clear" w:color="auto" w:fill="000080"/>
    </w:pPr>
    <w:rPr>
      <w:szCs w:val="24"/>
    </w:rPr>
  </w:style>
  <w:style w:type="paragraph" w:styleId="6">
    <w:name w:val="Plain Text"/>
    <w:basedOn w:val="1"/>
    <w:link w:val="39"/>
    <w:qFormat/>
    <w:uiPriority w:val="99"/>
    <w:rPr>
      <w:rFonts w:ascii="宋体" w:hAnsi="Courier New"/>
      <w:szCs w:val="21"/>
    </w:rPr>
  </w:style>
  <w:style w:type="paragraph" w:styleId="7">
    <w:name w:val="Body Text Indent 2"/>
    <w:basedOn w:val="1"/>
    <w:link w:val="21"/>
    <w:qFormat/>
    <w:uiPriority w:val="99"/>
    <w:pPr>
      <w:ind w:right="-153" w:rightChars="-73" w:firstLine="602" w:firstLineChars="215"/>
    </w:pPr>
    <w:rPr>
      <w:sz w:val="28"/>
      <w:szCs w:val="24"/>
    </w:rPr>
  </w:style>
  <w:style w:type="paragraph" w:styleId="8">
    <w:name w:val="Balloon Text"/>
    <w:basedOn w:val="1"/>
    <w:link w:val="22"/>
    <w:semiHidden/>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kern w:val="0"/>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unhideWhenUsed/>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locked/>
    <w:uiPriority w:val="0"/>
  </w:style>
  <w:style w:type="character" w:styleId="16">
    <w:name w:val="page number"/>
    <w:basedOn w:val="14"/>
    <w:qFormat/>
    <w:uiPriority w:val="99"/>
    <w:rPr>
      <w:rFonts w:ascii="Tahoma" w:hAnsi="Tahoma" w:cs="Times New Roman"/>
      <w:kern w:val="0"/>
      <w:sz w:val="20"/>
      <w:szCs w:val="20"/>
      <w:lang w:val="en-US" w:eastAsia="zh-CN"/>
    </w:rPr>
  </w:style>
  <w:style w:type="character" w:customStyle="1" w:styleId="17">
    <w:name w:val="Heading 1 Char"/>
    <w:basedOn w:val="14"/>
    <w:link w:val="4"/>
    <w:qFormat/>
    <w:locked/>
    <w:uiPriority w:val="99"/>
    <w:rPr>
      <w:rFonts w:ascii="Helvetica" w:hAnsi="Helvetica" w:eastAsia="华文中宋" w:cs="Times New Roman"/>
      <w:b/>
      <w:bCs/>
      <w:kern w:val="44"/>
      <w:sz w:val="44"/>
      <w:szCs w:val="44"/>
      <w:lang w:val="en-GB"/>
    </w:rPr>
  </w:style>
  <w:style w:type="character" w:customStyle="1" w:styleId="18">
    <w:name w:val="Document Map Char"/>
    <w:basedOn w:val="14"/>
    <w:link w:val="5"/>
    <w:semiHidden/>
    <w:qFormat/>
    <w:locked/>
    <w:uiPriority w:val="99"/>
    <w:rPr>
      <w:rFonts w:cs="Times New Roman"/>
      <w:kern w:val="2"/>
      <w:sz w:val="24"/>
      <w:szCs w:val="24"/>
      <w:shd w:val="clear" w:color="auto" w:fill="000080"/>
    </w:rPr>
  </w:style>
  <w:style w:type="character" w:customStyle="1" w:styleId="19">
    <w:name w:val="Body Text Char"/>
    <w:basedOn w:val="14"/>
    <w:link w:val="2"/>
    <w:qFormat/>
    <w:locked/>
    <w:uiPriority w:val="99"/>
    <w:rPr>
      <w:rFonts w:cs="Times New Roman"/>
      <w:kern w:val="2"/>
      <w:sz w:val="24"/>
      <w:szCs w:val="24"/>
    </w:rPr>
  </w:style>
  <w:style w:type="character" w:customStyle="1" w:styleId="20">
    <w:name w:val="Plain Text Char"/>
    <w:basedOn w:val="14"/>
    <w:link w:val="6"/>
    <w:semiHidden/>
    <w:qFormat/>
    <w:locked/>
    <w:uiPriority w:val="99"/>
    <w:rPr>
      <w:rFonts w:ascii="宋体" w:hAnsi="Courier New" w:cs="Courier New"/>
      <w:kern w:val="2"/>
      <w:sz w:val="21"/>
      <w:szCs w:val="21"/>
    </w:rPr>
  </w:style>
  <w:style w:type="character" w:customStyle="1" w:styleId="21">
    <w:name w:val="Body Text Indent 2 Char"/>
    <w:basedOn w:val="14"/>
    <w:link w:val="7"/>
    <w:qFormat/>
    <w:locked/>
    <w:uiPriority w:val="99"/>
    <w:rPr>
      <w:rFonts w:cs="Times New Roman"/>
      <w:kern w:val="2"/>
      <w:sz w:val="24"/>
      <w:szCs w:val="24"/>
    </w:rPr>
  </w:style>
  <w:style w:type="character" w:customStyle="1" w:styleId="22">
    <w:name w:val="Balloon Text Char"/>
    <w:basedOn w:val="14"/>
    <w:link w:val="8"/>
    <w:semiHidden/>
    <w:qFormat/>
    <w:locked/>
    <w:uiPriority w:val="99"/>
    <w:rPr>
      <w:rFonts w:cs="Times New Roman"/>
      <w:kern w:val="2"/>
      <w:sz w:val="18"/>
      <w:szCs w:val="18"/>
    </w:rPr>
  </w:style>
  <w:style w:type="character" w:customStyle="1" w:styleId="23">
    <w:name w:val="Footer Char"/>
    <w:basedOn w:val="14"/>
    <w:link w:val="9"/>
    <w:semiHidden/>
    <w:qFormat/>
    <w:locked/>
    <w:uiPriority w:val="99"/>
    <w:rPr>
      <w:rFonts w:ascii="Times New Roman" w:hAnsi="Times New Roman" w:eastAsia="宋体" w:cs="Times New Roman"/>
      <w:sz w:val="18"/>
      <w:szCs w:val="18"/>
    </w:rPr>
  </w:style>
  <w:style w:type="character" w:customStyle="1" w:styleId="24">
    <w:name w:val="Header Char"/>
    <w:basedOn w:val="14"/>
    <w:link w:val="10"/>
    <w:semiHidden/>
    <w:qFormat/>
    <w:locked/>
    <w:uiPriority w:val="99"/>
    <w:rPr>
      <w:rFonts w:ascii="Times New Roman" w:hAnsi="Times New Roman" w:eastAsia="宋体" w:cs="Times New Roman"/>
      <w:sz w:val="18"/>
      <w:szCs w:val="18"/>
    </w:rPr>
  </w:style>
  <w:style w:type="character" w:customStyle="1" w:styleId="25">
    <w:name w:val="页眉 Char"/>
    <w:qFormat/>
    <w:uiPriority w:val="99"/>
    <w:rPr>
      <w:sz w:val="18"/>
    </w:rPr>
  </w:style>
  <w:style w:type="character" w:customStyle="1" w:styleId="26">
    <w:name w:val="页脚 Char"/>
    <w:qFormat/>
    <w:uiPriority w:val="99"/>
    <w:rPr>
      <w:sz w:val="18"/>
    </w:rPr>
  </w:style>
  <w:style w:type="paragraph" w:customStyle="1" w:styleId="27">
    <w:name w:val="Char Char Char"/>
    <w:basedOn w:val="1"/>
    <w:qFormat/>
    <w:uiPriority w:val="99"/>
    <w:rPr>
      <w:szCs w:val="24"/>
    </w:rPr>
  </w:style>
  <w:style w:type="character" w:customStyle="1" w:styleId="28">
    <w:name w:val="font31"/>
    <w:basedOn w:val="14"/>
    <w:qFormat/>
    <w:uiPriority w:val="99"/>
    <w:rPr>
      <w:rFonts w:ascii="宋体" w:hAnsi="宋体" w:eastAsia="宋体" w:cs="宋体"/>
      <w:color w:val="000000"/>
      <w:sz w:val="14"/>
      <w:szCs w:val="14"/>
      <w:u w:val="none"/>
    </w:rPr>
  </w:style>
  <w:style w:type="character" w:customStyle="1" w:styleId="29">
    <w:name w:val="font51"/>
    <w:basedOn w:val="14"/>
    <w:qFormat/>
    <w:uiPriority w:val="99"/>
    <w:rPr>
      <w:rFonts w:ascii="Verdana" w:hAnsi="Verdana" w:cs="Verdana"/>
      <w:color w:val="000000"/>
      <w:sz w:val="14"/>
      <w:szCs w:val="14"/>
      <w:u w:val="none"/>
    </w:rPr>
  </w:style>
  <w:style w:type="character" w:customStyle="1" w:styleId="30">
    <w:name w:val="font111"/>
    <w:basedOn w:val="14"/>
    <w:qFormat/>
    <w:uiPriority w:val="99"/>
    <w:rPr>
      <w:rFonts w:ascii="宋体" w:hAnsi="宋体" w:eastAsia="宋体" w:cs="宋体"/>
      <w:color w:val="000000"/>
      <w:sz w:val="12"/>
      <w:szCs w:val="12"/>
      <w:u w:val="none"/>
    </w:rPr>
  </w:style>
  <w:style w:type="character" w:customStyle="1" w:styleId="31">
    <w:name w:val="font121"/>
    <w:basedOn w:val="14"/>
    <w:qFormat/>
    <w:uiPriority w:val="99"/>
    <w:rPr>
      <w:rFonts w:ascii="Verdana" w:hAnsi="Verdana" w:cs="Verdana"/>
      <w:color w:val="000000"/>
      <w:sz w:val="12"/>
      <w:szCs w:val="12"/>
      <w:u w:val="none"/>
    </w:rPr>
  </w:style>
  <w:style w:type="character" w:customStyle="1" w:styleId="32">
    <w:name w:val="font101"/>
    <w:basedOn w:val="14"/>
    <w:qFormat/>
    <w:uiPriority w:val="99"/>
    <w:rPr>
      <w:rFonts w:ascii="宋体" w:hAnsi="宋体" w:eastAsia="宋体" w:cs="宋体"/>
      <w:color w:val="000000"/>
      <w:sz w:val="14"/>
      <w:szCs w:val="14"/>
      <w:u w:val="none"/>
    </w:rPr>
  </w:style>
  <w:style w:type="character" w:customStyle="1" w:styleId="33">
    <w:name w:val="font61"/>
    <w:basedOn w:val="14"/>
    <w:qFormat/>
    <w:uiPriority w:val="99"/>
    <w:rPr>
      <w:rFonts w:ascii="Verdana" w:hAnsi="Verdana" w:cs="Verdana"/>
      <w:color w:val="000000"/>
      <w:sz w:val="14"/>
      <w:szCs w:val="14"/>
      <w:u w:val="none"/>
    </w:rPr>
  </w:style>
  <w:style w:type="character" w:customStyle="1" w:styleId="34">
    <w:name w:val="font151"/>
    <w:basedOn w:val="14"/>
    <w:qFormat/>
    <w:uiPriority w:val="99"/>
    <w:rPr>
      <w:rFonts w:ascii="宋体" w:hAnsi="宋体" w:eastAsia="宋体" w:cs="宋体"/>
      <w:color w:val="000000"/>
      <w:sz w:val="12"/>
      <w:szCs w:val="12"/>
      <w:u w:val="none"/>
    </w:rPr>
  </w:style>
  <w:style w:type="character" w:customStyle="1" w:styleId="35">
    <w:name w:val="font141"/>
    <w:basedOn w:val="14"/>
    <w:qFormat/>
    <w:uiPriority w:val="99"/>
    <w:rPr>
      <w:rFonts w:ascii="Verdana" w:hAnsi="Verdana" w:cs="Verdana"/>
      <w:color w:val="000000"/>
      <w:sz w:val="12"/>
      <w:szCs w:val="12"/>
      <w:u w:val="none"/>
    </w:rPr>
  </w:style>
  <w:style w:type="character" w:customStyle="1" w:styleId="36">
    <w:name w:val="font161"/>
    <w:basedOn w:val="14"/>
    <w:qFormat/>
    <w:uiPriority w:val="99"/>
    <w:rPr>
      <w:rFonts w:ascii="宋体" w:hAnsi="宋体" w:eastAsia="宋体" w:cs="宋体"/>
      <w:color w:val="C00000"/>
      <w:sz w:val="12"/>
      <w:szCs w:val="12"/>
      <w:u w:val="none"/>
    </w:rPr>
  </w:style>
  <w:style w:type="character" w:customStyle="1" w:styleId="37">
    <w:name w:val="font131"/>
    <w:basedOn w:val="14"/>
    <w:qFormat/>
    <w:uiPriority w:val="99"/>
    <w:rPr>
      <w:rFonts w:ascii="Verdana" w:hAnsi="Verdana" w:cs="Verdana"/>
      <w:color w:val="C00000"/>
      <w:sz w:val="12"/>
      <w:szCs w:val="12"/>
      <w:u w:val="none"/>
    </w:rPr>
  </w:style>
  <w:style w:type="character" w:customStyle="1" w:styleId="38">
    <w:name w:val="font21"/>
    <w:basedOn w:val="14"/>
    <w:qFormat/>
    <w:uiPriority w:val="99"/>
    <w:rPr>
      <w:rFonts w:ascii="Verdana" w:hAnsi="Verdana" w:cs="Verdana"/>
      <w:color w:val="000000"/>
      <w:sz w:val="14"/>
      <w:szCs w:val="14"/>
      <w:u w:val="none"/>
    </w:rPr>
  </w:style>
  <w:style w:type="character" w:customStyle="1" w:styleId="39">
    <w:name w:val="纯文本 Char"/>
    <w:link w:val="6"/>
    <w:qFormat/>
    <w:locked/>
    <w:uiPriority w:val="99"/>
    <w:rPr>
      <w:rFonts w:ascii="宋体" w:hAnsi="Courier New"/>
      <w:kern w:val="2"/>
      <w:sz w:val="21"/>
    </w:rPr>
  </w:style>
  <w:style w:type="character" w:customStyle="1" w:styleId="40">
    <w:name w:val="font11"/>
    <w:basedOn w:val="14"/>
    <w:qFormat/>
    <w:uiPriority w:val="99"/>
    <w:rPr>
      <w:rFonts w:ascii="宋体" w:hAnsi="宋体" w:eastAsia="宋体" w:cs="宋体"/>
      <w:color w:val="000000"/>
      <w:sz w:val="18"/>
      <w:szCs w:val="18"/>
      <w:u w:val="none"/>
    </w:rPr>
  </w:style>
  <w:style w:type="character" w:customStyle="1" w:styleId="41">
    <w:name w:val="content1"/>
    <w:basedOn w:val="14"/>
    <w:qFormat/>
    <w:uiPriority w:val="99"/>
    <w:rPr>
      <w:rFonts w:ascii="Tahoma" w:hAnsi="Tahoma" w:cs="Tahoma"/>
      <w:sz w:val="21"/>
      <w:szCs w:val="21"/>
    </w:rPr>
  </w:style>
  <w:style w:type="character" w:customStyle="1" w:styleId="42">
    <w:name w:val="Char Char1"/>
    <w:basedOn w:val="14"/>
    <w:qFormat/>
    <w:uiPriority w:val="99"/>
    <w:rPr>
      <w:rFonts w:ascii="宋体" w:hAnsi="Courier New" w:cs="Courier New"/>
      <w:kern w:val="2"/>
      <w:sz w:val="21"/>
      <w:szCs w:val="21"/>
    </w:rPr>
  </w:style>
  <w:style w:type="paragraph" w:customStyle="1" w:styleId="43">
    <w:name w:val="Char"/>
    <w:basedOn w:val="1"/>
    <w:qFormat/>
    <w:uiPriority w:val="99"/>
    <w:rPr>
      <w:szCs w:val="24"/>
    </w:rPr>
  </w:style>
  <w:style w:type="paragraph" w:customStyle="1" w:styleId="44">
    <w:name w:val="Char Char Char Char"/>
    <w:basedOn w:val="1"/>
    <w:qFormat/>
    <w:uiPriority w:val="99"/>
    <w:pPr>
      <w:spacing w:before="120" w:after="120" w:line="360" w:lineRule="auto"/>
      <w:ind w:firstLine="420"/>
    </w:pPr>
    <w:rPr>
      <w:rFonts w:ascii="Tahoma" w:hAnsi="Tahoma"/>
      <w:sz w:val="28"/>
      <w:szCs w:val="20"/>
    </w:rPr>
  </w:style>
  <w:style w:type="paragraph" w:customStyle="1" w:styleId="45">
    <w:name w:val="Char1 Char Char Char"/>
    <w:basedOn w:val="5"/>
    <w:qFormat/>
    <w:uiPriority w:val="99"/>
    <w:rPr>
      <w:rFonts w:ascii="Tahoma" w:hAnsi="Tahoma"/>
      <w:sz w:val="24"/>
    </w:rPr>
  </w:style>
  <w:style w:type="paragraph" w:customStyle="1" w:styleId="46">
    <w:name w:val="Char1"/>
    <w:basedOn w:val="1"/>
    <w:qFormat/>
    <w:uiPriority w:val="99"/>
    <w:rPr>
      <w:szCs w:val="24"/>
    </w:rPr>
  </w:style>
  <w:style w:type="paragraph" w:customStyle="1" w:styleId="47">
    <w:name w:val="Normal Indent1"/>
    <w:basedOn w:val="1"/>
    <w:qFormat/>
    <w:uiPriority w:val="0"/>
    <w:pPr>
      <w:spacing w:line="660" w:lineRule="exact"/>
      <w:ind w:firstLine="720" w:firstLineChars="200"/>
    </w:pPr>
    <w:rPr>
      <w:rFonts w:eastAsia="楷体_GB2312"/>
      <w:sz w:val="36"/>
      <w:szCs w:val="36"/>
    </w:rPr>
  </w:style>
  <w:style w:type="character" w:customStyle="1" w:styleId="48">
    <w:name w:val="ca-1"/>
    <w:basedOn w:val="14"/>
    <w:qFormat/>
    <w:uiPriority w:val="99"/>
  </w:style>
  <w:style w:type="character" w:customStyle="1" w:styleId="49">
    <w:name w:val=" Char Char"/>
    <w:link w:val="50"/>
    <w:qFormat/>
    <w:uiPriority w:val="0"/>
  </w:style>
  <w:style w:type="paragraph" w:customStyle="1" w:styleId="50">
    <w:name w:val=" Char"/>
    <w:basedOn w:val="1"/>
    <w:link w:val="4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207</Words>
  <Characters>1180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梁绰绰</cp:lastModifiedBy>
  <cp:lastPrinted>2025-04-14T03:23:00Z</cp:lastPrinted>
  <dcterms:modified xsi:type="dcterms:W3CDTF">2025-08-21T03:11:15Z</dcterms:modified>
  <dc:title>国家税务总局南宁市税务局第一稽查局</dc:title>
  <cp:revision>1221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