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900" w:lineRule="exact"/>
        <w:jc w:val="center"/>
        <w:textAlignment w:val="auto"/>
        <w:rPr>
          <w:rFonts w:hint="eastAsia" w:ascii="华文中宋" w:hAnsi="华文中宋" w:eastAsia="华文中宋" w:cs="华文中宋"/>
          <w:spacing w:val="-51"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spacing w:val="-51"/>
          <w:sz w:val="52"/>
          <w:szCs w:val="52"/>
          <w:lang w:val="en-US" w:eastAsia="zh-CN"/>
        </w:rPr>
        <w:t>国家税务总局南宁市税务局第四稽查局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900" w:lineRule="exact"/>
        <w:jc w:val="center"/>
        <w:textAlignment w:val="auto"/>
        <w:rPr>
          <w:rFonts w:hint="eastAsia" w:ascii="华文中宋" w:hAnsi="华文中宋" w:eastAsia="华文中宋" w:cs="华文中宋"/>
          <w:spacing w:val="20"/>
          <w:sz w:val="72"/>
          <w:szCs w:val="72"/>
        </w:rPr>
      </w:pPr>
      <w:r>
        <w:rPr>
          <w:rFonts w:hint="eastAsia" w:ascii="华文中宋" w:hAnsi="华文中宋" w:eastAsia="华文中宋" w:cs="华文中宋"/>
          <w:spacing w:val="-51"/>
          <w:sz w:val="52"/>
          <w:szCs w:val="52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spacing w:val="20"/>
          <w:sz w:val="72"/>
          <w:szCs w:val="72"/>
        </w:rPr>
        <w:t xml:space="preserve">税务检查通知书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Cs w:val="32"/>
          <w:lang w:eastAsia="zh-CN"/>
        </w:rPr>
        <w:t>南市税四</w:t>
      </w:r>
      <w:r>
        <w:rPr>
          <w:rFonts w:hint="eastAsia" w:ascii="仿宋_GB2312" w:hAnsi="仿宋_GB2312" w:cs="仿宋_GB2312"/>
          <w:color w:val="auto"/>
          <w:szCs w:val="32"/>
        </w:rPr>
        <w:t>稽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检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通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〔</w:t>
      </w:r>
      <w:r>
        <w:rPr>
          <w:rFonts w:hint="eastAsia" w:ascii="仿宋_GB2312" w:hAnsi="仿宋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〕</w:t>
      </w:r>
      <w:r>
        <w:rPr>
          <w:rFonts w:hint="eastAsia" w:ascii="仿宋_GB2312" w:hAnsi="仿宋" w:cs="Times New Roman"/>
          <w:sz w:val="32"/>
          <w:szCs w:val="32"/>
          <w:lang w:val="en-US" w:eastAsia="zh-CN"/>
        </w:rPr>
        <w:t>118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广西南宁采荷营销策划有限公司(纳税人识别号：</w:t>
      </w:r>
      <w:r>
        <w:rPr>
          <w:rFonts w:hint="eastAsia" w:ascii="仿宋" w:hAnsi="仿宋" w:eastAsia="仿宋" w:cs="仿宋"/>
          <w:lang w:eastAsia="zh-CN"/>
        </w:rPr>
        <w:t>91450100MA5PF73M9Y</w:t>
      </w:r>
      <w:r>
        <w:rPr>
          <w:rFonts w:hint="eastAsia" w:ascii="仿宋" w:hAnsi="仿宋" w:eastAsia="仿宋" w:cs="仿宋"/>
          <w:lang w:val="en-US" w:eastAsia="zh-CN"/>
        </w:rPr>
        <w:t>)</w:t>
      </w:r>
      <w:r>
        <w:rPr>
          <w:rFonts w:hint="eastAsia" w:ascii="仿宋" w:hAnsi="仿宋" w:eastAsia="仿宋" w:cs="仿宋"/>
        </w:rPr>
        <w:t>: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</w:rPr>
      </w:pPr>
      <w:r>
        <w:rPr>
          <w:rFonts w:hint="eastAsia" w:ascii="仿宋_GB2312" w:hAnsi="宋体"/>
        </w:rPr>
        <w:t>根据《中华人民共和国税收征收管理法》第五十四条规定，决定派</w:t>
      </w:r>
      <w:r>
        <w:rPr>
          <w:rFonts w:hint="eastAsia" w:ascii="仿宋_GB2312" w:hAnsi="宋体"/>
          <w:lang w:eastAsia="zh-CN"/>
        </w:rPr>
        <w:t>杨婷婷，欧妍</w:t>
      </w:r>
      <w:r>
        <w:rPr>
          <w:rFonts w:hint="eastAsia" w:ascii="仿宋_GB2312" w:eastAsia="仿宋_GB2312"/>
          <w:color w:val="000000"/>
          <w:sz w:val="32"/>
        </w:rPr>
        <w:t>等</w:t>
      </w:r>
      <w:r>
        <w:rPr>
          <w:rFonts w:hint="eastAsia" w:ascii="仿宋_GB2312"/>
          <w:color w:val="000000"/>
          <w:sz w:val="32"/>
          <w:lang w:eastAsia="zh-CN"/>
        </w:rPr>
        <w:t>人</w:t>
      </w:r>
      <w:r>
        <w:rPr>
          <w:rFonts w:hint="eastAsia" w:ascii="仿宋_GB2312" w:hAnsi="宋体"/>
        </w:rPr>
        <w:t>，自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202</w:t>
      </w:r>
      <w:r>
        <w:rPr>
          <w:rFonts w:hint="eastAsia" w:ascii="仿宋_GB2312"/>
          <w:color w:val="000000"/>
          <w:sz w:val="32"/>
          <w:u w:val="none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u w:val="none"/>
        </w:rPr>
        <w:t>年</w:t>
      </w:r>
      <w:r>
        <w:rPr>
          <w:rFonts w:hint="eastAsia" w:ascii="仿宋_GB2312"/>
          <w:color w:val="000000"/>
          <w:sz w:val="32"/>
          <w:u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u w:val="none"/>
        </w:rPr>
        <w:t>月</w:t>
      </w:r>
      <w:r>
        <w:rPr>
          <w:rFonts w:hint="eastAsia" w:ascii="仿宋_GB2312"/>
          <w:color w:val="000000"/>
          <w:sz w:val="32"/>
          <w:u w:val="none"/>
          <w:lang w:val="en-US" w:eastAsia="zh-CN"/>
        </w:rPr>
        <w:t>19</w:t>
      </w:r>
      <w:r>
        <w:rPr>
          <w:rFonts w:hint="eastAsia" w:ascii="仿宋_GB2312" w:eastAsia="仿宋_GB2312"/>
          <w:color w:val="000000"/>
          <w:sz w:val="32"/>
        </w:rPr>
        <w:t>日</w:t>
      </w:r>
      <w:r>
        <w:rPr>
          <w:rFonts w:ascii="仿宋_GB2312" w:eastAsia="仿宋_GB2312"/>
          <w:color w:val="000000"/>
          <w:sz w:val="32"/>
        </w:rPr>
        <w:t>起</w:t>
      </w:r>
      <w:r>
        <w:rPr>
          <w:rFonts w:hint="eastAsia" w:ascii="仿宋_GB2312" w:eastAsia="仿宋_GB2312"/>
          <w:color w:val="000000"/>
          <w:sz w:val="32"/>
        </w:rPr>
        <w:t>对你（单位）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20</w:t>
      </w:r>
      <w:r>
        <w:rPr>
          <w:rFonts w:hint="eastAsia" w:ascii="仿宋_GB2312"/>
          <w:color w:val="000000"/>
          <w:sz w:val="32"/>
          <w:u w:val="none"/>
          <w:lang w:val="en-US" w:eastAsia="zh-CN"/>
        </w:rPr>
        <w:t>22</w:t>
      </w:r>
      <w:r>
        <w:rPr>
          <w:rFonts w:hint="eastAsia" w:ascii="仿宋_GB2312" w:eastAsia="仿宋_GB2312"/>
          <w:color w:val="000000"/>
          <w:sz w:val="32"/>
          <w:u w:val="none"/>
        </w:rPr>
        <w:t>年</w:t>
      </w:r>
      <w:r>
        <w:rPr>
          <w:rFonts w:hint="eastAsia" w:ascii="仿宋_GB2312"/>
          <w:color w:val="000000"/>
          <w:sz w:val="32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u w:val="none"/>
        </w:rPr>
        <w:t>月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u w:val="none"/>
        </w:rPr>
        <w:t>日至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20</w:t>
      </w:r>
      <w:r>
        <w:rPr>
          <w:rFonts w:hint="eastAsia" w:ascii="仿宋_GB2312"/>
          <w:color w:val="000000"/>
          <w:sz w:val="32"/>
          <w:u w:val="none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u w:val="none"/>
        </w:rPr>
        <w:t>年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12</w:t>
      </w:r>
      <w:r>
        <w:rPr>
          <w:rFonts w:hint="eastAsia" w:ascii="仿宋_GB2312" w:eastAsia="仿宋_GB2312"/>
          <w:color w:val="000000"/>
          <w:sz w:val="32"/>
          <w:u w:val="none"/>
        </w:rPr>
        <w:t>月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31</w:t>
      </w:r>
      <w:r>
        <w:rPr>
          <w:rFonts w:hint="eastAsia" w:ascii="仿宋_GB2312" w:eastAsia="仿宋_GB2312"/>
          <w:color w:val="000000"/>
          <w:sz w:val="32"/>
        </w:rPr>
        <w:t>日期间</w:t>
      </w:r>
      <w:r>
        <w:rPr>
          <w:rFonts w:hint="eastAsia" w:ascii="仿宋_GB2312" w:hAnsi="宋体"/>
        </w:rPr>
        <w:t>（如检查发现此期间以外明显的税收违法嫌疑或线索不受此限）涉税情况进行检查。届时请依法接受检查，如实反映情况，提供有关资料。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lang w:eastAsia="zh-CN"/>
        </w:rPr>
      </w:pPr>
    </w:p>
    <w:p>
      <w:pPr>
        <w:wordWrap w:val="0"/>
        <w:spacing w:line="560" w:lineRule="exact"/>
        <w:ind w:firstLine="303"/>
        <w:jc w:val="center"/>
        <w:rPr>
          <w:rFonts w:hint="eastAsia" w:ascii="仿宋" w:hAnsi="仿宋" w:eastAsia="仿宋" w:cs="仿宋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〇二六</w:t>
      </w:r>
      <w:r>
        <w:rPr>
          <w:rFonts w:hint="eastAsia" w:ascii="仿宋" w:hAnsi="仿宋" w:eastAsia="仿宋" w:cs="仿宋"/>
          <w:color w:val="000000"/>
          <w:sz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十九</w:t>
      </w:r>
      <w:r>
        <w:rPr>
          <w:rFonts w:hint="eastAsia" w:ascii="仿宋" w:hAnsi="仿宋" w:eastAsia="仿宋" w:cs="仿宋"/>
          <w:color w:val="000000"/>
          <w:sz w:val="32"/>
        </w:rPr>
        <w:t xml:space="preserve">日  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告知：税务机关派出的人员进行税务调查时，应当出示税务检查证和税务协助检查通知书。未出示税务检查证和税务协助检查通知书的，被调查人有权拒绝为税务机关提供有关资料及证明材料；有权拒绝协助税务机关调查取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jc w:val="center"/>
        <w:textAlignment w:val="auto"/>
        <w:rPr>
          <w:rFonts w:hint="eastAsia" w:ascii="Times New Roman" w:hAnsi="Times New Roman" w:eastAsia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jc w:val="center"/>
        <w:textAlignment w:val="auto"/>
        <w:rPr>
          <w:rFonts w:hint="eastAsia" w:ascii="仿宋" w:hAnsi="仿宋" w:eastAsia="仿宋_GB2312"/>
          <w:sz w:val="21"/>
          <w:szCs w:val="21"/>
          <w:lang w:eastAsia="zh-CN"/>
        </w:rPr>
      </w:pPr>
      <w:r>
        <w:rPr>
          <w:rFonts w:hint="eastAsia" w:ascii="仿宋_GB2312" w:hAnsi="宋体" w:eastAsia="仿宋_GB2312"/>
          <w:sz w:val="21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2345055</wp:posOffset>
            </wp:positionH>
            <wp:positionV relativeFrom="paragraph">
              <wp:posOffset>375920</wp:posOffset>
            </wp:positionV>
            <wp:extent cx="1036320" cy="1036320"/>
            <wp:effectExtent l="0" t="0" r="11430" b="11430"/>
            <wp:wrapThrough wrapText="bothSides">
              <wp:wrapPolygon>
                <wp:start x="0" y="0"/>
                <wp:lineTo x="0" y="21044"/>
                <wp:lineTo x="21044" y="21044"/>
                <wp:lineTo x="21044" y="0"/>
                <wp:lineTo x="0" y="0"/>
              </wp:wrapPolygon>
            </wp:wrapThrough>
            <wp:docPr id="1" name="图片 2" descr="清廉稽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清廉稽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/>
          <w:sz w:val="21"/>
          <w:szCs w:val="21"/>
        </w:rPr>
        <w:t>扫一扫“码上监督”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二维码</w:t>
      </w:r>
      <w:r>
        <w:rPr>
          <w:rFonts w:hint="eastAsia" w:ascii="Times New Roman" w:hAnsi="Times New Roman" w:eastAsia="仿宋_GB2312"/>
          <w:sz w:val="21"/>
          <w:szCs w:val="21"/>
        </w:rPr>
        <w:t>开展监督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50382"/>
    <w:rsid w:val="26400B9B"/>
    <w:rsid w:val="2E150382"/>
    <w:rsid w:val="310A194D"/>
    <w:rsid w:val="460B4AD7"/>
    <w:rsid w:val="5C88697E"/>
    <w:rsid w:val="66591845"/>
    <w:rsid w:val="79FF03F4"/>
    <w:rsid w:val="7DD04813"/>
    <w:rsid w:val="7EBF0DFB"/>
    <w:rsid w:val="9FBB8963"/>
    <w:rsid w:val="BFBBA315"/>
    <w:rsid w:val="CFFAF24E"/>
    <w:rsid w:val="DB6FF2F8"/>
    <w:rsid w:val="F71D453B"/>
    <w:rsid w:val="F8EEA393"/>
    <w:rsid w:val="FDED9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南宁市地税局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2025-09-06T17:50:00Z</dcterms:created>
  <dc:creator>欧妍</dc:creator>
  <cp:lastModifiedBy>user</cp:lastModifiedBy>
  <cp:lastPrinted>2026-05-19T10:33:16Z</cp:lastPrinted>
  <dcterms:modified xsi:type="dcterms:W3CDTF">2026-05-19T10:57:20Z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