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0"/>
        <w:rPr>
          <w:rFonts w:ascii="宋体" w:hAnsi="宋体"/>
          <w:bCs/>
          <w:color w:val="000000"/>
          <w:sz w:val="44"/>
          <w:szCs w:val="44"/>
        </w:rPr>
      </w:pPr>
      <w:bookmarkStart w:id="25" w:name="_GoBack"/>
      <w:bookmarkEnd w:id="25"/>
      <w:r>
        <w:rPr>
          <w:rFonts w:hint="eastAsia" w:asciiTheme="majorEastAsia" w:hAnsiTheme="majorEastAsia" w:eastAsiaTheme="majorEastAsia"/>
          <w:bCs/>
          <w:color w:val="000000"/>
          <w:sz w:val="44"/>
          <w:szCs w:val="44"/>
        </w:rPr>
        <w:t>国家税务总局钦州市税务局第二</w:t>
      </w:r>
      <w:r>
        <w:rPr>
          <w:rFonts w:hint="eastAsia" w:ascii="宋体" w:hAnsi="宋体"/>
          <w:bCs/>
          <w:color w:val="000000"/>
          <w:sz w:val="44"/>
          <w:szCs w:val="44"/>
        </w:rPr>
        <w:t>稽查局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0"/>
        <w:rPr>
          <w:rFonts w:ascii="宋体" w:hAnsi="宋体"/>
          <w:bCs/>
          <w:color w:val="000000"/>
          <w:sz w:val="52"/>
          <w:szCs w:val="52"/>
        </w:rPr>
      </w:pPr>
      <w:bookmarkStart w:id="0" w:name="_Toc433515698"/>
      <w:bookmarkStart w:id="1" w:name="_Toc434035582"/>
      <w:bookmarkStart w:id="2" w:name="_Toc449780849"/>
      <w:bookmarkStart w:id="3" w:name="_Toc438647328"/>
      <w:bookmarkStart w:id="4" w:name="_Toc434399117"/>
      <w:bookmarkStart w:id="5" w:name="_Toc432925320"/>
      <w:bookmarkStart w:id="6" w:name="_Toc432954989"/>
      <w:bookmarkStart w:id="7" w:name="_Toc459384155"/>
      <w:bookmarkStart w:id="8" w:name="_Toc434104871"/>
      <w:bookmarkStart w:id="9" w:name="_Toc438646793"/>
      <w:bookmarkStart w:id="10" w:name="_Toc432995092"/>
      <w:bookmarkStart w:id="11" w:name="_Toc434378283"/>
      <w:bookmarkStart w:id="12" w:name="_Toc427125269"/>
      <w:bookmarkStart w:id="13" w:name="_Toc438616034"/>
      <w:bookmarkStart w:id="14" w:name="_Toc428787579"/>
      <w:bookmarkStart w:id="15" w:name="_Toc432925658"/>
      <w:bookmarkStart w:id="16" w:name="_Toc438547774"/>
      <w:bookmarkStart w:id="17" w:name="_Toc433138766"/>
      <w:bookmarkStart w:id="18" w:name="_Toc439689411"/>
      <w:bookmarkStart w:id="19" w:name="_Toc426953663"/>
      <w:bookmarkStart w:id="20" w:name="_Toc432912195"/>
      <w:bookmarkStart w:id="21" w:name="_Toc429394927"/>
      <w:bookmarkStart w:id="22" w:name="_Toc434331654"/>
      <w:bookmarkStart w:id="23" w:name="_Toc432820382"/>
      <w:r>
        <w:rPr>
          <w:rFonts w:hint="eastAsia" w:ascii="宋体" w:hAnsi="宋体"/>
          <w:bCs/>
          <w:color w:val="000000"/>
          <w:sz w:val="52"/>
          <w:szCs w:val="52"/>
        </w:rPr>
        <w:t>税务行政处罚决定书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0"/>
        <w:rPr>
          <w:rFonts w:ascii="仿宋_GB2312" w:hAnsi="宋体" w:eastAsia="仿宋_GB2312"/>
          <w:color w:val="000000"/>
          <w:sz w:val="32"/>
        </w:rPr>
      </w:pPr>
      <w:r>
        <w:rPr>
          <w:rFonts w:hint="eastAsia" w:ascii="仿宋_GB2312" w:hAnsi="宋体" w:eastAsia="仿宋_GB2312"/>
          <w:color w:val="000000"/>
          <w:sz w:val="32"/>
        </w:rPr>
        <w:t>钦市税二稽罚〔2025〕</w:t>
      </w:r>
      <w:r>
        <w:rPr>
          <w:rFonts w:hint="eastAsia" w:ascii="仿宋_GB2312" w:hAnsi="宋体" w:eastAsia="仿宋_GB2312"/>
          <w:color w:val="000000"/>
          <w:sz w:val="32"/>
          <w:lang w:val="en-US" w:eastAsia="zh-CN"/>
        </w:rPr>
        <w:t>17</w:t>
      </w:r>
      <w:r>
        <w:rPr>
          <w:rFonts w:hint="eastAsia" w:ascii="仿宋_GB2312" w:hAnsi="宋体" w:eastAsia="仿宋_GB2312"/>
          <w:color w:val="000000"/>
          <w:sz w:val="32"/>
        </w:rPr>
        <w:t>号</w:t>
      </w:r>
    </w:p>
    <w:p>
      <w:pPr>
        <w:adjustRightInd w:val="0"/>
        <w:snapToGrid w:val="0"/>
        <w:spacing w:line="360" w:lineRule="auto"/>
        <w:ind w:firstLine="780"/>
        <w:jc w:val="center"/>
        <w:rPr>
          <w:rFonts w:ascii="仿宋_GB2312" w:eastAsia="仿宋_GB2312"/>
          <w:color w:val="000000"/>
          <w:spacing w:val="20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eastAsia="仿宋_GB2312"/>
          <w:spacing w:val="-10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spacing w:val="-10"/>
          <w:sz w:val="32"/>
          <w:szCs w:val="32"/>
          <w:highlight w:val="none"/>
          <w:lang w:eastAsia="zh-CN"/>
        </w:rPr>
        <w:t>钦州市艾克斯矿业有限公司：（纳税人识别号：91450704MA5KCF7C3T）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华文仿宋" w:eastAsia="仿宋_GB2312"/>
          <w:color w:val="000000"/>
          <w:sz w:val="32"/>
        </w:rPr>
      </w:pPr>
      <w:r>
        <w:rPr>
          <w:rFonts w:hint="eastAsia" w:ascii="仿宋_GB2312" w:hAnsi="宋体" w:eastAsia="仿宋_GB2312"/>
          <w:color w:val="000000"/>
          <w:sz w:val="32"/>
        </w:rPr>
        <w:t>我局对你</w:t>
      </w:r>
      <w:r>
        <w:rPr>
          <w:rFonts w:hint="eastAsia" w:ascii="仿宋_GB2312" w:hAnsi="宋体" w:eastAsia="仿宋_GB2312"/>
          <w:color w:val="000000"/>
          <w:sz w:val="32"/>
          <w:lang w:eastAsia="zh-CN"/>
        </w:rPr>
        <w:t>单位</w:t>
      </w:r>
      <w:r>
        <w:rPr>
          <w:rFonts w:hint="eastAsia" w:ascii="仿宋_GB2312" w:hAnsi="宋体" w:eastAsia="仿宋_GB2312"/>
          <w:color w:val="000000"/>
          <w:sz w:val="32"/>
        </w:rPr>
        <w:t>（地址：</w:t>
      </w:r>
      <w:r>
        <w:rPr>
          <w:rFonts w:hint="eastAsia" w:ascii="仿宋_GB2312" w:eastAsia="仿宋_GB2312"/>
          <w:color w:val="auto"/>
          <w:sz w:val="32"/>
          <w:highlight w:val="none"/>
          <w:lang w:eastAsia="zh-CN"/>
        </w:rPr>
        <w:t>钦州市钦州港中心区兴港路8号1幢101房</w:t>
      </w:r>
      <w:r>
        <w:rPr>
          <w:rFonts w:hint="eastAsia" w:ascii="仿宋_GB2312" w:hAnsi="宋体" w:eastAsia="仿宋_GB2312"/>
          <w:color w:val="000000"/>
          <w:sz w:val="32"/>
        </w:rPr>
        <w:t>）20</w:t>
      </w:r>
      <w:r>
        <w:rPr>
          <w:rFonts w:hint="eastAsia" w:ascii="仿宋_GB2312" w:hAnsi="宋体" w:eastAsia="仿宋_GB2312"/>
          <w:color w:val="000000"/>
          <w:sz w:val="32"/>
          <w:lang w:val="en-US" w:eastAsia="zh-CN"/>
        </w:rPr>
        <w:t>16</w:t>
      </w:r>
      <w:r>
        <w:rPr>
          <w:rFonts w:hint="eastAsia" w:ascii="仿宋_GB2312" w:hAnsi="宋体" w:eastAsia="仿宋_GB2312"/>
          <w:color w:val="000000"/>
          <w:sz w:val="32"/>
        </w:rPr>
        <w:t>年</w:t>
      </w:r>
      <w:r>
        <w:rPr>
          <w:rFonts w:hint="eastAsia" w:ascii="仿宋_GB2312" w:hAnsi="宋体" w:eastAsia="仿宋_GB2312"/>
          <w:color w:val="000000"/>
          <w:sz w:val="32"/>
          <w:lang w:val="en-US" w:eastAsia="zh-CN"/>
        </w:rPr>
        <w:t>6</w:t>
      </w:r>
      <w:r>
        <w:rPr>
          <w:rFonts w:hint="eastAsia" w:ascii="仿宋_GB2312" w:hAnsi="宋体" w:eastAsia="仿宋_GB2312"/>
          <w:color w:val="000000"/>
          <w:sz w:val="32"/>
        </w:rPr>
        <w:t>月</w:t>
      </w:r>
      <w:r>
        <w:rPr>
          <w:rFonts w:hint="eastAsia" w:ascii="仿宋_GB2312" w:hAnsi="宋体" w:eastAsia="仿宋_GB2312"/>
          <w:color w:val="000000"/>
          <w:sz w:val="32"/>
          <w:lang w:val="en-US" w:eastAsia="zh-CN"/>
        </w:rPr>
        <w:t>3</w:t>
      </w:r>
      <w:r>
        <w:rPr>
          <w:rFonts w:hint="eastAsia" w:ascii="仿宋_GB2312" w:hAnsi="宋体" w:eastAsia="仿宋_GB2312"/>
          <w:color w:val="000000"/>
          <w:sz w:val="32"/>
        </w:rPr>
        <w:t>日至20</w:t>
      </w:r>
      <w:r>
        <w:rPr>
          <w:rFonts w:hint="eastAsia" w:ascii="仿宋_GB2312" w:hAnsi="宋体" w:eastAsia="仿宋_GB2312"/>
          <w:color w:val="000000"/>
          <w:sz w:val="32"/>
          <w:lang w:val="en-US" w:eastAsia="zh-CN"/>
        </w:rPr>
        <w:t>18</w:t>
      </w:r>
      <w:r>
        <w:rPr>
          <w:rFonts w:hint="eastAsia" w:ascii="仿宋_GB2312" w:hAnsi="宋体" w:eastAsia="仿宋_GB2312"/>
          <w:color w:val="000000"/>
          <w:sz w:val="32"/>
        </w:rPr>
        <w:t>年12月31日</w:t>
      </w:r>
      <w:r>
        <w:rPr>
          <w:rFonts w:hint="eastAsia" w:ascii="仿宋_GB2312" w:hAnsi="宋体" w:eastAsia="仿宋_GB2312"/>
          <w:color w:val="000000"/>
          <w:sz w:val="32"/>
          <w:lang w:eastAsia="zh-CN"/>
        </w:rPr>
        <w:t>发票违法等项目</w:t>
      </w:r>
      <w:r>
        <w:rPr>
          <w:rFonts w:hint="eastAsia" w:ascii="仿宋_GB2312" w:hAnsi="宋体" w:eastAsia="仿宋_GB2312"/>
          <w:color w:val="000000"/>
          <w:sz w:val="32"/>
        </w:rPr>
        <w:t>情况进行检查，你存在违法事实及处罚决定如下</w:t>
      </w:r>
      <w:r>
        <w:rPr>
          <w:rFonts w:hint="eastAsia" w:ascii="仿宋_GB2312" w:hAnsi="华文仿宋" w:eastAsia="仿宋_GB2312"/>
          <w:color w:val="000000"/>
          <w:sz w:val="32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0"/>
        <w:rPr>
          <w:rFonts w:ascii="黑体" w:eastAsia="黑体"/>
          <w:color w:val="000000"/>
          <w:sz w:val="32"/>
        </w:rPr>
      </w:pPr>
      <w:r>
        <w:rPr>
          <w:rFonts w:hint="eastAsia" w:ascii="黑体" w:eastAsia="黑体"/>
          <w:color w:val="000000"/>
          <w:sz w:val="32"/>
        </w:rPr>
        <w:t>违法事实及证据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15"/>
        <w:textAlignment w:val="auto"/>
        <w:outlineLvl w:val="1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  <w:lang w:eastAsia="zh-CN"/>
        </w:rPr>
        <w:t>（一）</w:t>
      </w:r>
      <w:r>
        <w:rPr>
          <w:rFonts w:hint="eastAsia" w:ascii="仿宋_GB2312" w:hAnsi="华文仿宋" w:eastAsia="仿宋_GB2312"/>
          <w:sz w:val="32"/>
          <w:szCs w:val="32"/>
        </w:rPr>
        <w:t>你单位走逃失联，以逃避、拒绝方式阻挠税务机关检查。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15"/>
        <w:textAlignment w:val="auto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华文仿宋" w:eastAsia="仿宋_GB2312"/>
          <w:sz w:val="32"/>
          <w:szCs w:val="32"/>
        </w:rPr>
        <w:t>检查员通过电话联系虽然可以联系到</w:t>
      </w:r>
      <w:r>
        <w:rPr>
          <w:rFonts w:hint="eastAsia" w:ascii="仿宋_GB2312" w:hAnsi="华文仿宋" w:eastAsia="仿宋_GB2312"/>
          <w:sz w:val="32"/>
          <w:szCs w:val="32"/>
          <w:lang w:eastAsia="zh-CN"/>
        </w:rPr>
        <w:t>你单位</w:t>
      </w:r>
      <w:r>
        <w:rPr>
          <w:rFonts w:hint="eastAsia" w:ascii="仿宋_GB2312" w:hAnsi="华文仿宋" w:eastAsia="仿宋_GB2312"/>
          <w:sz w:val="32"/>
          <w:szCs w:val="32"/>
        </w:rPr>
        <w:t>法定代表人夏亮，但均以在外地逃避、拒绝配合检查。无法与你单位财务负责人及办税员的包雪艳取得联系，金三系统预留电话号码无法拨通。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15"/>
        <w:textAlignment w:val="auto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华文仿宋" w:eastAsia="仿宋_GB2312"/>
          <w:sz w:val="32"/>
          <w:szCs w:val="32"/>
        </w:rPr>
        <w:t>经实地核查，你单位注册登记地址“钦州市钦州港中心区兴港路8号1幢101房”未能找到、多次实地走访无果，证实你单位注册登记地址在钦州港区道路更名后已不存在。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15"/>
        <w:textAlignment w:val="auto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华文仿宋" w:eastAsia="仿宋_GB2312"/>
          <w:sz w:val="32"/>
          <w:szCs w:val="32"/>
        </w:rPr>
        <w:t>主管税务机关根据相关规定于2024年6月4日将你单位列入风险纳税人管理，于2024年9月11日出具已失联证明。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15"/>
        <w:textAlignment w:val="auto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以上行为，你单位使用虚假的生产经营地址，实际控制人及账簿、凭证查无下落，以逃避、拒绝方式阻挠税务机关检查，违反了《中华人民共和国税收征收管理法》第五十六条的规定。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15"/>
        <w:textAlignment w:val="auto"/>
        <w:outlineLvl w:val="1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  <w:lang w:eastAsia="zh-CN"/>
        </w:rPr>
        <w:t>（二）</w:t>
      </w:r>
      <w:r>
        <w:rPr>
          <w:rFonts w:hint="eastAsia" w:ascii="仿宋_GB2312" w:hAnsi="华文仿宋" w:eastAsia="仿宋_GB2312"/>
          <w:sz w:val="32"/>
          <w:szCs w:val="32"/>
        </w:rPr>
        <w:t>你单位利用虚开的增值税专用发票抵扣增值税进项税额。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15"/>
        <w:textAlignment w:val="auto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经检查发现：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15"/>
        <w:textAlignment w:val="auto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华文仿宋" w:eastAsia="仿宋_GB2312"/>
          <w:sz w:val="32"/>
          <w:szCs w:val="32"/>
        </w:rPr>
        <w:t>你单位取得广州佳珊实业发展有限公司（以下称：广州佳珊公司）开具的增值税专用发票4份，发票代码4400161130、发票号码：49532363～49532366，金额合计368,960.30元，税额合计62,723.25元，价税合计431,683.55元，货物名称:铁矿， 已于2017年1月所属期申报抵扣进项税额62,723.25元。以上发票，经国家税务总局广州市税务局稽查局证实属于虚开。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15"/>
        <w:textAlignment w:val="auto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经查询你单位银行账户明细，证实你单位于2017年1月期间分2笔向广州佳珊公司转账共计431,683.55元，与取得广州佳珊公司虚开的增值税专用发票价税合计一致。经查询资金往来的其他公司及个人银行账户，证实你单位与广州佳珊公司之间的交易资金是利用银行账户“走账”、“回流”虚构。经过反复2次空转，编造向广州佳珊公司支付款项共计431,683.55元的假象，实际转回“夏亮”个人银行账户388,517.00元，“回流”比例90%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15"/>
        <w:textAlignment w:val="auto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华文仿宋" w:eastAsia="仿宋_GB2312"/>
          <w:sz w:val="32"/>
          <w:szCs w:val="32"/>
        </w:rPr>
        <w:t>你单位取得广州启然商贸有限公司（以下称：广州启然公司）开具的增值税专用发票21份，发票代码4400161130、发票号码：49532645～49532658，发票代码4400163130、发票号码：25693554～25693555、25803743～25803747，金额合计1,980,409.11元，税额合计336,669.53元，价税合计2,317,078.64元，货物名称:氧化锌混合物、氧化锌原矿，已于2017年1月、3月所属期分别申报抵扣进项税额252,268.93元、84,400.60元。以上发票，经国家税务总局广州市税务局稽查局证实属于虚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15"/>
        <w:textAlignment w:val="auto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经查询你单位银行账户明细，证实你单位于2017年1月至3月期间分7笔向广州启然公司转账共计2,158,798.34元，比取得广州启然公司虚开的增值税专用发票价税合计少158,280.30元。经查询资金往来的其他公司及个人银行账户，证实你单位与广州启然公司之间的交易资金是利用银行账户“走账”、“回流”虚构。经过反复5次空转，编造向广州启然公司支付款项共计2,158,798.34元的假象，实际转回“夏亮”个人银行账户或开户名“黄楚研”、“郑芝坚”个人银行账户1,940,874.72元，“回流”比例89.91%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15"/>
        <w:textAlignment w:val="auto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华文仿宋" w:eastAsia="仿宋_GB2312"/>
          <w:sz w:val="32"/>
          <w:szCs w:val="32"/>
        </w:rPr>
        <w:t>你单位取得广州市东然贸易有限公司（以下称：广州东然公司）开具的增值税专用发票10份，发票代码4400173130、发票号码：16492616～16492625，金额合计968,720.94元，税额合计164,682.56元，价税合计1,133,403.50元，货物名称:氧化锌混合物，已于2017年11月所属期申报抵扣进项税额164,682.56元。以上发票，经国家税务总局广州市税务局第一稽查局证实属于虚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15"/>
        <w:textAlignment w:val="auto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经查询你单位银行账户明细，证实你单位于2017年12月期间分3笔向广州东然公司转账共计1,133,403.50元，与取得广州东然公司虚开的增值税专用发票价税合计一致。经查询资金往来的其他公司及个人银行账户，证实你单位与广州东然公司之间的交易资金是利用银行账户“走账”、“回流”虚构。经过反复3次空转，编造向广州东然公司支付款项共计1,133,403.50元的假象，实际转回“夏亮”个人银行账户1,125,400.00元，“回流”比例99.29%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15"/>
        <w:textAlignment w:val="auto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华文仿宋" w:eastAsia="仿宋_GB2312"/>
          <w:sz w:val="32"/>
          <w:szCs w:val="32"/>
        </w:rPr>
        <w:t>你单位取得广州市自新贸易有限公司（以下称：广州自新公司）开具的增值税专用发票5份，发票代码4400173130、发票号码：16492611～16492615，金额合计487,288.89元，税额合计82,839.11元，价税合计570,128.00元，货物名称:氧化锌混合物，已于2017年11月所属期申报抵扣进项税额82,839.11元。以上发票，经国家税务总局广州市税务局第一稽查局证实属于虚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15"/>
        <w:textAlignment w:val="auto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经查询你单位银行账户明细，证实你单位于2017年12月期间分2笔向广州自新公司转账共计570,128.00元，与取得广州自新公司虚开的增值税专用发票价税合计一致。经查询资金往来的其他公司及个人银行账户，证实你单位与广州自新公司之间的交易资金是利用银行账户“走账”、“回流”虚构。经过反复2次空转，编造向广州自新公司支付款项共计570,128.00元的假象，实际转回“夏亮”个人银行账户677,500.00元，“回流”比例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15"/>
        <w:textAlignment w:val="auto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华文仿宋" w:eastAsia="仿宋_GB2312"/>
          <w:sz w:val="32"/>
          <w:szCs w:val="32"/>
        </w:rPr>
        <w:t>你单位取得上海隐介物流有限公司（以下称：上海隐介公司）开具的增值税专用发票2份，发票代码3100161130，发票号码：17516262～17516263，金额合计133,243.24元，税额合计14,656.76元，价税合计147,900.00元，货物名称: 运费，已于2016年11月所属期申报抵扣进项税额14,656.76元。以上发票，经国家税务总局上海市税务局第四稽查局证实属于虚开。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15"/>
        <w:textAlignment w:val="auto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经查询你单位银行账户明细，证实你单位与上海隐介公司无资金往来。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15"/>
        <w:textAlignment w:val="auto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华文仿宋" w:eastAsia="仿宋_GB2312"/>
          <w:sz w:val="32"/>
          <w:szCs w:val="32"/>
        </w:rPr>
        <w:t>你单位取得海南康鑫大物资有限公司（以下称：海南康鑫公司）开具的增值税专用发票54份，发票代码4600163130、发票号码：03980384～03980392、03981805～03981849，金额合计5,246,279.81元，税额合计891,867.58元，价税合计6,138,147.39元，货物名称:氧化锌原矿、氧化锌混合物、褐铁矿，已于2017年12月所属期申报抵扣进项税额891,867.58元。以上发票，经国家税务总局海南省税务局第一稽查局证实属于虚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15"/>
        <w:textAlignment w:val="auto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经查询你单位银行账户明细，证实你单位于2018年2月期间分11笔向海南康鑫公司转账共计6,113,147.39元，与取得海南康鑫公司虚开的增值税专用发票价税合计不一致，少转25,000元。经查询资金往来的其他公司及个人银行账户，证实你单位与海南康鑫公司之间的交易资金是利用银行账户“走账”、“回流”虚构。经过反复5次空转，编造向海南康鑫公司支付款项共计6,113,147.39元的假象，实际转回“夏亮”个人银行账户6,286,000.00元，“回流”比例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15"/>
        <w:textAlignment w:val="auto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7.</w:t>
      </w:r>
      <w:r>
        <w:rPr>
          <w:rFonts w:hint="eastAsia" w:ascii="仿宋_GB2312" w:hAnsi="华文仿宋" w:eastAsia="仿宋_GB2312"/>
          <w:sz w:val="32"/>
          <w:szCs w:val="32"/>
        </w:rPr>
        <w:t>你单位取得海南萂济实业有限公司（以下称：海南萂济公司）开具的增值税专用发票12份，发票代码4600163130、发票号码：04264741～04264750、05136886～05136887，金额合计1,195,354.82元，税额合计203,210.31元，价税合计1,398,565.13元，货物名称:氧化锌混合物、*黑色金属矿石*褐铁矿，已于2017年12月所属期申报抵扣进项税额169,262.60元，2018年1月所属期申报抵扣进项税额33,947.71元。以上发票，经国家税务总局海南省税务局第二稽查局证实属于虚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15"/>
        <w:textAlignment w:val="auto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经查询你单位银行账户明细，证实你单位于2018年1-2月期间分4笔向海南萂济公司转账共计1,498,565.13元，与取得海南萂济公司虚开的增值税专用发票价税合计不一致，多转100,000元。经查询资金往来的其他公司及个人银行账户，证实你单位与海南萂济公司之间的交易资金是利用银行账户“走账”、“回流”虚构。经过反复5次空转，编造向海南萂济公司支付款项共计1,498,565.13元的假象，实际转回“夏亮”个人银行账户1,501,800.00元，“回流”比例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15"/>
        <w:textAlignment w:val="auto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  <w:lang w:eastAsia="zh-CN"/>
        </w:rPr>
        <w:t>综上</w:t>
      </w:r>
      <w:r>
        <w:rPr>
          <w:rFonts w:hint="eastAsia" w:ascii="仿宋_GB2312" w:hAnsi="华文仿宋" w:eastAsia="仿宋_GB2312"/>
          <w:sz w:val="32"/>
          <w:szCs w:val="32"/>
        </w:rPr>
        <w:t>，你单位与广州佳珊公司、广州启然公司、广州东然公司、广州自新公司、海南康鑫公司、海南萂济公司虚构交易资金往来，与上海隐介公司无交易资金往来记录，故意取得上述公司开具的108份增值税专用发票申报抵扣进项税额，且以逃避、拒绝方式阻挠检查，取得的增值税专用发票已由开票方主管税务机关证实属于虚开。根据《国家税务总局关于纳税人虚开增值税专用发票征补税款问题的公告》（国家税务总局公告2012年第33号）的规定，你单位取得虚开的增值税专用发票，不得作为增值税合法有效的扣税凭证抵扣其进项税额，应转出2016年6月至2018年12月期间进项税额合计1,756,649.10 元。根据《中华人民共和国增值税暂行条例》第一条、第二条第一款、第四条、第五条、第六条第一款、第八条第一款、第九条的规定，经检查调整，你单位2016年6月至2018年12月期间应缴纳增值税合计3,376,089.13元，已缴纳合计1,512,268.37元，已申报但未在期限内缴纳107,171.66元（欠税），少申报缴纳合计1,756,649.10元，其中：2016年11月所属期14,656.76元，2017年1月所属期294,374.87元、3月所属期85,878.22元、5月所属期6,329.30元、6月所属期12,810.39元，2018年3月所属期1,302,394.59元、4月所属期40,204.97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15"/>
        <w:textAlignment w:val="auto"/>
        <w:outlineLvl w:val="1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(三）</w:t>
      </w:r>
      <w:r>
        <w:rPr>
          <w:rFonts w:hint="eastAsia" w:ascii="仿宋_GB2312" w:hAnsi="华文仿宋" w:eastAsia="仿宋_GB2312"/>
          <w:sz w:val="32"/>
          <w:szCs w:val="32"/>
        </w:rPr>
        <w:t>你单位应申报补缴与上述增值税相关的</w:t>
      </w:r>
      <w:r>
        <w:rPr>
          <w:rFonts w:hint="eastAsia" w:ascii="仿宋_GB2312" w:hAnsi="华文仿宋" w:eastAsia="仿宋_GB2312"/>
          <w:sz w:val="32"/>
          <w:szCs w:val="32"/>
          <w:lang w:eastAsia="zh-CN"/>
        </w:rPr>
        <w:t>城市建设维护税</w:t>
      </w:r>
      <w:r>
        <w:rPr>
          <w:rFonts w:hint="eastAsia" w:ascii="仿宋_GB2312" w:hAnsi="华文仿宋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15"/>
        <w:textAlignment w:val="auto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经检查调整，</w:t>
      </w:r>
      <w:r>
        <w:rPr>
          <w:rFonts w:hint="eastAsia" w:ascii="仿宋_GB2312" w:hAnsi="华文仿宋" w:eastAsia="仿宋_GB2312"/>
          <w:sz w:val="32"/>
          <w:szCs w:val="32"/>
          <w:lang w:eastAsia="zh-CN"/>
        </w:rPr>
        <w:t>你单位</w:t>
      </w:r>
      <w:r>
        <w:rPr>
          <w:rFonts w:hint="eastAsia" w:ascii="仿宋_GB2312" w:hAnsi="华文仿宋" w:eastAsia="仿宋_GB2312"/>
          <w:sz w:val="32"/>
          <w:szCs w:val="32"/>
        </w:rPr>
        <w:t>2016年6月至2018年12月期间应缴纳增值税合计3,376,089.13元，根据《中华人民共和国城市维护建设税暂行条例》第二条、第三条、第四条、第五条的规定，应按7%税率缴纳城市维护建设税236,326.24元，已缴纳105,858.78元，已申报但未在期限内缴纳7,502.02元（欠税），少申报缴纳122,965.44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综上，</w:t>
      </w:r>
      <w:r>
        <w:rPr>
          <w:rFonts w:hint="eastAsia" w:ascii="仿宋_GB2312" w:hAnsi="华文仿宋" w:eastAsia="仿宋_GB2312"/>
          <w:sz w:val="32"/>
          <w:szCs w:val="32"/>
          <w:lang w:eastAsia="zh-CN"/>
        </w:rPr>
        <w:t>你单位</w:t>
      </w:r>
      <w:r>
        <w:rPr>
          <w:rFonts w:hint="eastAsia" w:ascii="仿宋_GB2312" w:hAnsi="华文仿宋" w:eastAsia="仿宋_GB2312"/>
          <w:sz w:val="32"/>
          <w:szCs w:val="32"/>
        </w:rPr>
        <w:t>利用虚开的增值税专用发票申报抵扣进项税额，未如实办理纳税申报，违反了《中华人民共和国税收征收管理法》第二十五条第一款的规定，属于虚假纳税申报的行为。同时，</w:t>
      </w:r>
      <w:r>
        <w:rPr>
          <w:rFonts w:hint="eastAsia" w:ascii="仿宋_GB2312" w:hAnsi="华文仿宋" w:eastAsia="仿宋_GB2312"/>
          <w:sz w:val="32"/>
          <w:szCs w:val="32"/>
          <w:lang w:eastAsia="zh-CN"/>
        </w:rPr>
        <w:t>你单位</w:t>
      </w:r>
      <w:r>
        <w:rPr>
          <w:rFonts w:hint="eastAsia" w:ascii="仿宋_GB2312" w:hAnsi="华文仿宋" w:eastAsia="仿宋_GB2312"/>
          <w:sz w:val="32"/>
          <w:szCs w:val="32"/>
        </w:rPr>
        <w:t>让他人为自己开具与实际经营业务情况不符的发票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108份，金额合计10,380,257.11元，税额合计1,756,649.10元，价税合计12,136,906.21元</w:t>
      </w:r>
      <w:r>
        <w:rPr>
          <w:rFonts w:hint="eastAsia" w:ascii="仿宋_GB2312" w:hAnsi="华文仿宋" w:eastAsia="仿宋_GB2312"/>
          <w:sz w:val="32"/>
          <w:szCs w:val="32"/>
        </w:rPr>
        <w:t xml:space="preserve">，违反了《中华人民共和国发票管理办法》第二十一条第二款（二）项的规定，属于虚开发票的行为。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15"/>
        <w:textAlignment w:val="auto"/>
        <w:rPr>
          <w:rFonts w:ascii="仿宋_GB2312" w:eastAsia="仿宋_GB2312"/>
          <w:color w:val="000000"/>
          <w:sz w:val="32"/>
        </w:rPr>
      </w:pPr>
      <w:r>
        <w:rPr>
          <w:rFonts w:hint="eastAsia" w:ascii="仿宋_GB2312" w:eastAsia="仿宋_GB2312"/>
          <w:color w:val="000000"/>
          <w:sz w:val="32"/>
        </w:rPr>
        <w:t>上述</w:t>
      </w:r>
      <w:r>
        <w:rPr>
          <w:rFonts w:ascii="仿宋_GB2312" w:eastAsia="仿宋_GB2312"/>
          <w:color w:val="000000"/>
          <w:sz w:val="32"/>
        </w:rPr>
        <w:t>违法</w:t>
      </w:r>
      <w:r>
        <w:rPr>
          <w:rFonts w:hint="eastAsia" w:ascii="仿宋_GB2312" w:eastAsia="仿宋_GB2312"/>
          <w:color w:val="000000"/>
          <w:sz w:val="32"/>
        </w:rPr>
        <w:t>事实</w:t>
      </w:r>
      <w:r>
        <w:rPr>
          <w:rFonts w:ascii="仿宋_GB2312" w:eastAsia="仿宋_GB2312"/>
          <w:color w:val="000000"/>
          <w:sz w:val="32"/>
        </w:rPr>
        <w:t>，</w:t>
      </w:r>
      <w:r>
        <w:rPr>
          <w:rFonts w:hint="eastAsia" w:ascii="仿宋_GB2312" w:eastAsia="仿宋_GB2312"/>
          <w:color w:val="000000"/>
          <w:sz w:val="32"/>
        </w:rPr>
        <w:t>主要</w:t>
      </w:r>
      <w:r>
        <w:rPr>
          <w:rFonts w:ascii="仿宋_GB2312" w:eastAsia="仿宋_GB2312"/>
          <w:color w:val="000000"/>
          <w:sz w:val="32"/>
        </w:rPr>
        <w:t>有以下证据证明</w:t>
      </w:r>
      <w:r>
        <w:rPr>
          <w:rFonts w:hint="eastAsia" w:ascii="仿宋_GB2312" w:eastAsia="仿宋_GB2312"/>
          <w:color w:val="000000"/>
          <w:sz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24" w:name="_Toc7351667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现场笔录、联系相关人员的记录、向你单位邮寄文书因无法送达被退回的信件，发票认证抵扣清单、涉案单位和相关人员的资金流水等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15"/>
        <w:textAlignment w:val="auto"/>
        <w:outlineLvl w:val="0"/>
        <w:rPr>
          <w:rFonts w:ascii="仿宋_GB2312" w:eastAsia="仿宋_GB2312"/>
          <w:color w:val="000000"/>
          <w:sz w:val="32"/>
        </w:rPr>
      </w:pPr>
      <w:r>
        <w:rPr>
          <w:rFonts w:hint="eastAsia" w:ascii="黑体" w:eastAsia="黑体"/>
          <w:color w:val="000000"/>
          <w:sz w:val="32"/>
        </w:rPr>
        <w:t>二、处罚决定</w:t>
      </w:r>
      <w:bookmarkEnd w:id="24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</w:rPr>
      </w:pPr>
      <w:r>
        <w:rPr>
          <w:rFonts w:hint="eastAsia" w:ascii="仿宋_GB2312" w:eastAsia="仿宋_GB2312"/>
          <w:color w:val="000000"/>
          <w:sz w:val="32"/>
          <w:lang w:eastAsia="zh-CN"/>
        </w:rPr>
        <w:t>（一）</w:t>
      </w:r>
      <w:r>
        <w:rPr>
          <w:rFonts w:hint="eastAsia" w:ascii="仿宋_GB2312" w:eastAsia="仿宋_GB2312"/>
          <w:color w:val="000000"/>
          <w:sz w:val="32"/>
        </w:rPr>
        <w:t>你单位以逃避、拒绝方式阻挠税务机关检查，根据《中华人民共和国税收征收管理法》第七十条、《中南区域税务行政处罚裁量基准》（国家税务总局广东省税务局 国家税务总局河南省税务局等税务局公告2023年第5号）第27项的规定，你单位适用“较重”的裁量阶次，对你单位处以10,000.00元罚款。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</w:rPr>
      </w:pPr>
      <w:r>
        <w:rPr>
          <w:rFonts w:hint="eastAsia" w:ascii="仿宋_GB2312" w:eastAsia="仿宋_GB2312"/>
          <w:color w:val="000000"/>
          <w:sz w:val="32"/>
          <w:lang w:eastAsia="zh-CN"/>
        </w:rPr>
        <w:t>（二）</w:t>
      </w:r>
      <w:r>
        <w:rPr>
          <w:rFonts w:hint="eastAsia" w:ascii="仿宋_GB2312" w:eastAsia="仿宋_GB2312"/>
          <w:color w:val="000000"/>
          <w:sz w:val="32"/>
        </w:rPr>
        <w:t xml:space="preserve">你单位利用虚开的增值税专用发票进行虚假申报抵扣进项税额，造成少缴增值税1,756,649.10元、城市维护建设税122,965.44元，合计1,879,614.54元。根据《中华人民共和国税收征收管理法》第六十三条第一款的规定，属于虚假纳税申报造成少缴税款，你单位已构成偷税。根据《中南区域税务行政处罚裁量基准》（国家税务总局广东省税务局 国家税务总局河南省税务局等税务局公告2023年第5号）第16项的规定，你单位适用“严重”的裁量阶次，对你单位处以少缴税款一倍的罚款，罚款金额为1,879,614.54元。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eastAsia="仿宋_GB2312"/>
          <w:color w:val="000000"/>
          <w:sz w:val="32"/>
        </w:rPr>
      </w:pPr>
      <w:r>
        <w:rPr>
          <w:rFonts w:hint="eastAsia" w:ascii="仿宋_GB2312" w:eastAsia="仿宋_GB2312"/>
          <w:color w:val="000000"/>
          <w:sz w:val="32"/>
        </w:rPr>
        <w:t>以上应缴款项共计1,8</w:t>
      </w:r>
      <w:r>
        <w:rPr>
          <w:rFonts w:hint="eastAsia" w:ascii="仿宋_GB2312" w:eastAsia="仿宋_GB2312"/>
          <w:color w:val="000000"/>
          <w:sz w:val="32"/>
          <w:lang w:val="en-US" w:eastAsia="zh-CN"/>
        </w:rPr>
        <w:t>8</w:t>
      </w:r>
      <w:r>
        <w:rPr>
          <w:rFonts w:hint="eastAsia" w:ascii="仿宋_GB2312" w:eastAsia="仿宋_GB2312"/>
          <w:color w:val="000000"/>
          <w:sz w:val="32"/>
        </w:rPr>
        <w:t>9,614.54元。限你自本决定书送达之日起十五日内到</w:t>
      </w:r>
      <w:r>
        <w:rPr>
          <w:rFonts w:hint="eastAsia" w:ascii="仿宋_GB2312" w:eastAsia="仿宋_GB2312"/>
          <w:sz w:val="32"/>
          <w:szCs w:val="32"/>
          <w:highlight w:val="none"/>
        </w:rPr>
        <w:t>中国—马来西亚钦州产业园区税务局</w:t>
      </w:r>
      <w:r>
        <w:rPr>
          <w:rFonts w:hint="eastAsia" w:ascii="仿宋_GB2312" w:eastAsia="仿宋_GB2312"/>
          <w:color w:val="000000"/>
          <w:sz w:val="32"/>
        </w:rPr>
        <w:t>缴纳入库。到期不缴纳罚款，我局可依照《中华人民共和国行政处罚法》第七十二条第一款第（一）项规定，</w:t>
      </w:r>
      <w:r>
        <w:rPr>
          <w:rFonts w:ascii="仿宋_GB2312" w:eastAsia="仿宋_GB2312"/>
          <w:color w:val="000000"/>
          <w:sz w:val="32"/>
        </w:rPr>
        <w:t>每日按罚款数额的百分之三加处罚款</w:t>
      </w:r>
      <w:r>
        <w:rPr>
          <w:rFonts w:hint="eastAsia" w:ascii="仿宋_GB2312" w:eastAsia="仿宋_GB2312"/>
          <w:color w:val="000000"/>
          <w:sz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eastAsia="仿宋_GB2312"/>
          <w:color w:val="000000"/>
          <w:sz w:val="32"/>
        </w:rPr>
      </w:pPr>
      <w:r>
        <w:rPr>
          <w:rFonts w:hint="eastAsia" w:ascii="仿宋_GB2312" w:eastAsia="仿宋_GB2312"/>
          <w:color w:val="000000"/>
          <w:sz w:val="32"/>
        </w:rPr>
        <w:t>如对本决定不服，可以自收到本决定书之日起六十日内依法向国家税务总局</w:t>
      </w:r>
      <w:r>
        <w:rPr>
          <w:rFonts w:hint="eastAsia" w:ascii="仿宋_GB2312" w:eastAsia="仿宋_GB2312"/>
          <w:color w:val="000000"/>
          <w:sz w:val="32"/>
          <w:lang w:eastAsia="zh-CN"/>
        </w:rPr>
        <w:t>钦州市</w:t>
      </w:r>
      <w:r>
        <w:rPr>
          <w:rFonts w:hint="eastAsia" w:ascii="仿宋_GB2312" w:eastAsia="仿宋_GB2312"/>
          <w:color w:val="000000"/>
          <w:sz w:val="32"/>
        </w:rPr>
        <w:t>税务局申请行政复议，或者自收到本决定书之日起六个月内依法向人民法院起诉。如对处罚决定逾期不申请复议也不向人民法院起诉、又不履行的，我局有权采取《中华人民共和国税收征收管理法》第四十条规定的强制执行措施，或者申请人民法院强制执行。</w:t>
      </w:r>
    </w:p>
    <w:p>
      <w:pPr>
        <w:spacing w:line="600" w:lineRule="exact"/>
        <w:ind w:firstLine="640" w:firstLineChars="200"/>
        <w:rPr>
          <w:rFonts w:ascii="仿宋_GB2312" w:eastAsia="仿宋_GB2312"/>
          <w:color w:val="000000"/>
          <w:sz w:val="32"/>
        </w:rPr>
      </w:pPr>
    </w:p>
    <w:p>
      <w:pPr>
        <w:spacing w:line="600" w:lineRule="exact"/>
        <w:ind w:firstLine="640" w:firstLineChars="200"/>
        <w:rPr>
          <w:rFonts w:ascii="仿宋_GB2312" w:eastAsia="仿宋_GB2312"/>
          <w:color w:val="000000"/>
          <w:sz w:val="32"/>
        </w:rPr>
      </w:pPr>
    </w:p>
    <w:p>
      <w:pPr>
        <w:spacing w:line="600" w:lineRule="exact"/>
        <w:rPr>
          <w:rFonts w:ascii="仿宋_GB2312" w:eastAsia="仿宋_GB2312"/>
          <w:color w:val="000000"/>
          <w:kern w:val="0"/>
          <w:sz w:val="32"/>
          <w:szCs w:val="20"/>
        </w:rPr>
      </w:pPr>
    </w:p>
    <w:p>
      <w:pPr>
        <w:spacing w:line="600" w:lineRule="exact"/>
        <w:ind w:firstLine="4480" w:firstLineChars="1400"/>
      </w:pPr>
      <w:r>
        <w:rPr>
          <w:rFonts w:hint="eastAsia" w:ascii="仿宋_GB2312" w:eastAsia="仿宋_GB2312"/>
          <w:color w:val="000000"/>
          <w:sz w:val="32"/>
        </w:rPr>
        <w:t>2025年</w:t>
      </w:r>
      <w:r>
        <w:rPr>
          <w:rFonts w:hint="eastAsia" w:ascii="仿宋_GB2312" w:eastAsia="仿宋_GB2312"/>
          <w:color w:val="000000"/>
          <w:sz w:val="32"/>
          <w:lang w:val="en-US" w:eastAsia="zh-CN"/>
        </w:rPr>
        <w:t>12</w:t>
      </w:r>
      <w:r>
        <w:rPr>
          <w:rFonts w:hint="eastAsia" w:ascii="仿宋_GB2312" w:eastAsia="仿宋_GB2312"/>
          <w:color w:val="000000"/>
          <w:sz w:val="32"/>
        </w:rPr>
        <w:t>月</w:t>
      </w:r>
      <w:r>
        <w:rPr>
          <w:rFonts w:hint="eastAsia" w:ascii="仿宋_GB2312" w:eastAsia="仿宋_GB2312"/>
          <w:color w:val="000000"/>
          <w:sz w:val="32"/>
          <w:lang w:val="en-US" w:eastAsia="zh-CN"/>
        </w:rPr>
        <w:t>2</w:t>
      </w:r>
      <w:r>
        <w:rPr>
          <w:rFonts w:hint="eastAsia" w:ascii="仿宋_GB2312" w:eastAsia="仿宋_GB2312"/>
          <w:color w:val="000000"/>
          <w:sz w:val="32"/>
        </w:rPr>
        <w:t>日</w:t>
      </w:r>
      <w:r>
        <w:rPr>
          <w:rFonts w:ascii="仿宋_GB2312" w:eastAsia="仿宋_GB2312"/>
          <w:color w:val="000000"/>
          <w:sz w:val="32"/>
        </w:rPr>
        <w:t xml:space="preserve">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wordWrap w:val="0"/>
      <w:jc w:val="right"/>
      <w:rPr>
        <w:rStyle w:val="8"/>
        <w:sz w:val="28"/>
        <w:szCs w:val="28"/>
      </w:rPr>
    </w:pPr>
    <w:r>
      <w:rPr>
        <w:rStyle w:val="8"/>
        <w:rFonts w:hint="eastAsia"/>
      </w:rPr>
      <w:t xml:space="preserve">      </w:t>
    </w:r>
    <w:r>
      <w:rPr>
        <w:rStyle w:val="8"/>
        <w:rFonts w:hint="eastAsia"/>
        <w:sz w:val="28"/>
        <w:szCs w:val="28"/>
      </w:rPr>
      <w:t>—</w:t>
    </w:r>
    <w:r>
      <w:rPr>
        <w:rStyle w:val="8"/>
        <w:sz w:val="28"/>
        <w:szCs w:val="28"/>
      </w:rPr>
      <w:fldChar w:fldCharType="begin"/>
    </w:r>
    <w:r>
      <w:rPr>
        <w:rStyle w:val="8"/>
        <w:sz w:val="28"/>
        <w:szCs w:val="28"/>
      </w:rPr>
      <w:instrText xml:space="preserve">PAGE  </w:instrText>
    </w:r>
    <w:r>
      <w:rPr>
        <w:rStyle w:val="8"/>
        <w:sz w:val="28"/>
        <w:szCs w:val="28"/>
      </w:rPr>
      <w:fldChar w:fldCharType="separate"/>
    </w:r>
    <w:r>
      <w:rPr>
        <w:rStyle w:val="8"/>
        <w:sz w:val="28"/>
        <w:szCs w:val="28"/>
      </w:rPr>
      <w:t>2</w:t>
    </w:r>
    <w:r>
      <w:rPr>
        <w:rStyle w:val="8"/>
        <w:sz w:val="28"/>
        <w:szCs w:val="28"/>
      </w:rPr>
      <w:fldChar w:fldCharType="end"/>
    </w:r>
    <w:r>
      <w:rPr>
        <w:rStyle w:val="8"/>
        <w:rFonts w:hint="eastAsia"/>
        <w:sz w:val="28"/>
        <w:szCs w:val="28"/>
      </w:rPr>
      <w:t xml:space="preserve">—   </w:t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948FFA"/>
    <w:multiLevelType w:val="singleLevel"/>
    <w:tmpl w:val="ED948FF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LAb2OwsJljmmL/WD6mtSlVB2+V0=" w:salt="vah8L8NzuJo8wkihmUgOR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649"/>
    <w:rsid w:val="00014450"/>
    <w:rsid w:val="000276BE"/>
    <w:rsid w:val="00050D51"/>
    <w:rsid w:val="00055075"/>
    <w:rsid w:val="0010308E"/>
    <w:rsid w:val="00120990"/>
    <w:rsid w:val="002146D4"/>
    <w:rsid w:val="00276082"/>
    <w:rsid w:val="002E3560"/>
    <w:rsid w:val="002E5D40"/>
    <w:rsid w:val="00415204"/>
    <w:rsid w:val="00417564"/>
    <w:rsid w:val="00436C11"/>
    <w:rsid w:val="00441BA0"/>
    <w:rsid w:val="004708D3"/>
    <w:rsid w:val="00500F54"/>
    <w:rsid w:val="00540550"/>
    <w:rsid w:val="00546917"/>
    <w:rsid w:val="00584649"/>
    <w:rsid w:val="005875F0"/>
    <w:rsid w:val="005C0B9A"/>
    <w:rsid w:val="00644835"/>
    <w:rsid w:val="006A02A7"/>
    <w:rsid w:val="006B0F24"/>
    <w:rsid w:val="006C757E"/>
    <w:rsid w:val="006E368B"/>
    <w:rsid w:val="0074339B"/>
    <w:rsid w:val="00747897"/>
    <w:rsid w:val="00801EEA"/>
    <w:rsid w:val="00811D93"/>
    <w:rsid w:val="00836C8E"/>
    <w:rsid w:val="008555A3"/>
    <w:rsid w:val="008F4E03"/>
    <w:rsid w:val="0094780E"/>
    <w:rsid w:val="00A9519B"/>
    <w:rsid w:val="00AE053E"/>
    <w:rsid w:val="00C26B00"/>
    <w:rsid w:val="00CB66FD"/>
    <w:rsid w:val="00CE142B"/>
    <w:rsid w:val="00DE06C0"/>
    <w:rsid w:val="00DF66B7"/>
    <w:rsid w:val="00E3433E"/>
    <w:rsid w:val="00E81D87"/>
    <w:rsid w:val="00EE233D"/>
    <w:rsid w:val="00F4186D"/>
    <w:rsid w:val="00F45612"/>
    <w:rsid w:val="00F50DE4"/>
    <w:rsid w:val="00FB6049"/>
    <w:rsid w:val="00FB6BEF"/>
    <w:rsid w:val="01AD5EAC"/>
    <w:rsid w:val="040E794C"/>
    <w:rsid w:val="04655D7C"/>
    <w:rsid w:val="05DF004E"/>
    <w:rsid w:val="064616DC"/>
    <w:rsid w:val="07F23F6D"/>
    <w:rsid w:val="0B823B5F"/>
    <w:rsid w:val="0F1B52DE"/>
    <w:rsid w:val="0F9F14D7"/>
    <w:rsid w:val="102E3B54"/>
    <w:rsid w:val="11DA534C"/>
    <w:rsid w:val="11DB0F72"/>
    <w:rsid w:val="122405B1"/>
    <w:rsid w:val="128E1601"/>
    <w:rsid w:val="14635232"/>
    <w:rsid w:val="14874C2E"/>
    <w:rsid w:val="15EC6DA6"/>
    <w:rsid w:val="164B6C4D"/>
    <w:rsid w:val="175B5769"/>
    <w:rsid w:val="17E74160"/>
    <w:rsid w:val="18951ED7"/>
    <w:rsid w:val="1A56729A"/>
    <w:rsid w:val="1ADA7FA6"/>
    <w:rsid w:val="1BF62443"/>
    <w:rsid w:val="1CCC0F04"/>
    <w:rsid w:val="1F4217BD"/>
    <w:rsid w:val="25EF6490"/>
    <w:rsid w:val="264A337E"/>
    <w:rsid w:val="266673FD"/>
    <w:rsid w:val="268C4A98"/>
    <w:rsid w:val="284B72FD"/>
    <w:rsid w:val="296D4C5A"/>
    <w:rsid w:val="299040C6"/>
    <w:rsid w:val="2AC86209"/>
    <w:rsid w:val="2AC91C98"/>
    <w:rsid w:val="2EC47CF9"/>
    <w:rsid w:val="31247F52"/>
    <w:rsid w:val="324957C3"/>
    <w:rsid w:val="34C63537"/>
    <w:rsid w:val="37253BAF"/>
    <w:rsid w:val="398508A4"/>
    <w:rsid w:val="398F0298"/>
    <w:rsid w:val="39954E12"/>
    <w:rsid w:val="3B067D1C"/>
    <w:rsid w:val="3CD94C44"/>
    <w:rsid w:val="3F7C74B1"/>
    <w:rsid w:val="40165A63"/>
    <w:rsid w:val="459B7C9A"/>
    <w:rsid w:val="475C6B6C"/>
    <w:rsid w:val="48A9548F"/>
    <w:rsid w:val="4B3D214B"/>
    <w:rsid w:val="4CA22238"/>
    <w:rsid w:val="4CBC0BAD"/>
    <w:rsid w:val="4CFE10CB"/>
    <w:rsid w:val="4FED262F"/>
    <w:rsid w:val="52855933"/>
    <w:rsid w:val="552913CD"/>
    <w:rsid w:val="58033C8C"/>
    <w:rsid w:val="59030C0B"/>
    <w:rsid w:val="65174B8A"/>
    <w:rsid w:val="69065B2D"/>
    <w:rsid w:val="6A990B6C"/>
    <w:rsid w:val="6AA71F30"/>
    <w:rsid w:val="6B67564D"/>
    <w:rsid w:val="6D733C10"/>
    <w:rsid w:val="732E493D"/>
    <w:rsid w:val="7401538E"/>
    <w:rsid w:val="746953A9"/>
    <w:rsid w:val="74B11533"/>
    <w:rsid w:val="780161A9"/>
    <w:rsid w:val="780E0A6D"/>
    <w:rsid w:val="789A49E6"/>
    <w:rsid w:val="790D7DFE"/>
    <w:rsid w:val="7BCE6BE0"/>
    <w:rsid w:val="7DAD4F54"/>
    <w:rsid w:val="7DDD2A98"/>
    <w:rsid w:val="7DE37E7D"/>
    <w:rsid w:val="7DF6245C"/>
    <w:rsid w:val="7E64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qFormat="1" w:unhideWhenUsed="0" w:uiPriority="0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szCs w:val="24"/>
    </w:rPr>
  </w:style>
  <w:style w:type="paragraph" w:styleId="3">
    <w:name w:val="table of authorities"/>
    <w:basedOn w:val="1"/>
    <w:next w:val="1"/>
    <w:qFormat/>
    <w:uiPriority w:val="0"/>
    <w:pPr>
      <w:ind w:left="420" w:leftChars="200"/>
    </w:pPr>
  </w:style>
  <w:style w:type="paragraph" w:styleId="4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qFormat/>
    <w:uiPriority w:val="0"/>
    <w:rPr>
      <w:sz w:val="18"/>
      <w:szCs w:val="18"/>
    </w:rPr>
  </w:style>
  <w:style w:type="character" w:customStyle="1" w:styleId="11">
    <w:name w:val="ca-1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223</Words>
  <Characters>1276</Characters>
  <Lines>10</Lines>
  <Paragraphs>2</Paragraphs>
  <TotalTime>23</TotalTime>
  <ScaleCrop>false</ScaleCrop>
  <LinksUpToDate>false</LinksUpToDate>
  <CharactersWithSpaces>1497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2021-01-08T02:06:00Z</dcterms:created>
  <dc:creator>宁湘荣</dc:creator>
  <cp:lastModifiedBy>谢壹零</cp:lastModifiedBy>
  <cp:lastPrinted>2025-06-03T03:17:00Z</cp:lastPrinted>
  <dcterms:modified xsi:type="dcterms:W3CDTF">2025-12-02T08:04:41Z</dcterms:modified>
  <dc:title>国家税务总局钦州市税务局第二稽查局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