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20" w:firstLineChars="300"/>
        <w:jc w:val="center"/>
        <w:rPr>
          <w:rFonts w:ascii="宋体" w:hAnsi="宋体"/>
          <w:color w:val="auto"/>
          <w:sz w:val="44"/>
          <w:szCs w:val="44"/>
        </w:rPr>
      </w:pPr>
    </w:p>
    <w:p>
      <w:pPr>
        <w:rPr>
          <w:rFonts w:ascii="宋体" w:hAnsi="宋体"/>
          <w:color w:val="auto"/>
          <w:sz w:val="44"/>
          <w:szCs w:val="44"/>
        </w:rPr>
      </w:pPr>
    </w:p>
    <w:p>
      <w:pPr>
        <w:jc w:val="center"/>
        <w:rPr>
          <w:rFonts w:ascii="宋体" w:hAnsi="宋体" w:cs="宋体"/>
          <w:bCs/>
          <w:color w:val="auto"/>
          <w:sz w:val="44"/>
          <w:szCs w:val="44"/>
        </w:rPr>
      </w:pPr>
    </w:p>
    <w:p>
      <w:pPr>
        <w:jc w:val="center"/>
        <w:rPr>
          <w:rFonts w:ascii="宋体" w:hAnsi="宋体" w:cs="宋体"/>
          <w:bCs/>
          <w:color w:val="auto"/>
          <w:sz w:val="44"/>
          <w:szCs w:val="44"/>
        </w:rPr>
      </w:pPr>
      <w:r>
        <w:rPr>
          <w:rFonts w:hint="eastAsia" w:ascii="宋体" w:hAnsi="宋体" w:cs="宋体"/>
          <w:bCs/>
          <w:color w:val="auto"/>
          <w:sz w:val="44"/>
          <w:szCs w:val="44"/>
        </w:rPr>
        <w:t>国家税务总局浦北县税务局综合业务办公用房维修项目竞争性磋商采购文件</w:t>
      </w:r>
    </w:p>
    <w:p>
      <w:pPr>
        <w:pStyle w:val="11"/>
        <w:ind w:firstLine="643" w:firstLineChars="200"/>
        <w:rPr>
          <w:rFonts w:hAnsi="宋体"/>
          <w:b/>
          <w:color w:val="auto"/>
          <w:sz w:val="32"/>
          <w:szCs w:val="32"/>
        </w:rPr>
      </w:pPr>
    </w:p>
    <w:p>
      <w:pPr>
        <w:pStyle w:val="11"/>
        <w:ind w:firstLine="643" w:firstLineChars="200"/>
        <w:rPr>
          <w:rFonts w:hAnsi="宋体"/>
          <w:b/>
          <w:color w:val="auto"/>
          <w:sz w:val="32"/>
          <w:szCs w:val="32"/>
        </w:rPr>
      </w:pPr>
    </w:p>
    <w:p>
      <w:pPr>
        <w:pStyle w:val="11"/>
        <w:ind w:firstLine="643" w:firstLineChars="200"/>
        <w:rPr>
          <w:rFonts w:hAnsi="宋体"/>
          <w:b/>
          <w:color w:val="auto"/>
          <w:sz w:val="32"/>
          <w:szCs w:val="32"/>
        </w:rPr>
      </w:pPr>
    </w:p>
    <w:p>
      <w:pPr>
        <w:pStyle w:val="11"/>
        <w:ind w:firstLine="565" w:firstLineChars="176"/>
        <w:rPr>
          <w:rFonts w:hAnsi="宋体"/>
          <w:b/>
          <w:color w:val="auto"/>
          <w:sz w:val="32"/>
          <w:szCs w:val="32"/>
        </w:rPr>
      </w:pPr>
      <w:r>
        <w:rPr>
          <w:rFonts w:hint="eastAsia" w:hAnsi="宋体"/>
          <w:b/>
          <w:color w:val="auto"/>
          <w:sz w:val="32"/>
          <w:szCs w:val="32"/>
        </w:rPr>
        <w:t>项目名称：国家税务总局浦北县税务局综合业务办公用房维修项目</w:t>
      </w:r>
    </w:p>
    <w:p>
      <w:pPr>
        <w:pStyle w:val="11"/>
        <w:ind w:firstLine="643" w:firstLineChars="200"/>
        <w:rPr>
          <w:rFonts w:hAnsi="宋体"/>
          <w:b/>
          <w:color w:val="auto"/>
          <w:sz w:val="32"/>
          <w:szCs w:val="32"/>
        </w:rPr>
      </w:pPr>
    </w:p>
    <w:p>
      <w:pPr>
        <w:pStyle w:val="11"/>
        <w:ind w:firstLine="643" w:firstLineChars="200"/>
        <w:rPr>
          <w:rFonts w:hAnsi="宋体"/>
          <w:b/>
          <w:color w:val="auto"/>
          <w:sz w:val="32"/>
          <w:szCs w:val="32"/>
        </w:rPr>
      </w:pPr>
      <w:r>
        <w:rPr>
          <w:rFonts w:hint="eastAsia" w:hAnsi="宋体"/>
          <w:b/>
          <w:color w:val="auto"/>
          <w:sz w:val="32"/>
          <w:szCs w:val="32"/>
        </w:rPr>
        <w:t xml:space="preserve">项目编号：GXQZZC2023-C2-1-75-XYGC </w:t>
      </w:r>
    </w:p>
    <w:p>
      <w:pPr>
        <w:pStyle w:val="11"/>
        <w:ind w:firstLine="643" w:firstLineChars="200"/>
        <w:rPr>
          <w:rFonts w:hAnsi="宋体"/>
          <w:b/>
          <w:color w:val="auto"/>
          <w:sz w:val="32"/>
          <w:szCs w:val="32"/>
        </w:rPr>
      </w:pPr>
    </w:p>
    <w:p>
      <w:pPr>
        <w:pStyle w:val="11"/>
        <w:ind w:firstLine="643" w:firstLineChars="200"/>
        <w:rPr>
          <w:rFonts w:hAnsi="宋体"/>
          <w:b/>
          <w:color w:val="auto"/>
          <w:sz w:val="32"/>
          <w:szCs w:val="32"/>
        </w:rPr>
      </w:pPr>
      <w:r>
        <w:rPr>
          <w:rFonts w:hint="eastAsia" w:hAnsi="宋体"/>
          <w:b/>
          <w:color w:val="auto"/>
          <w:sz w:val="32"/>
          <w:szCs w:val="32"/>
        </w:rPr>
        <w:t>采购人名称：国家税务总局浦北县税务局</w:t>
      </w:r>
    </w:p>
    <w:p>
      <w:pPr>
        <w:ind w:firstLine="630" w:firstLineChars="196"/>
        <w:rPr>
          <w:rFonts w:ascii="宋体" w:hAnsi="宋体" w:cs="宋体"/>
          <w:b/>
          <w:color w:val="auto"/>
          <w:sz w:val="32"/>
          <w:szCs w:val="32"/>
        </w:rPr>
      </w:pPr>
    </w:p>
    <w:p>
      <w:pPr>
        <w:tabs>
          <w:tab w:val="right" w:pos="8845"/>
        </w:tabs>
        <w:ind w:firstLine="630" w:firstLineChars="196"/>
        <w:rPr>
          <w:rFonts w:ascii="宋体" w:hAnsi="宋体"/>
          <w:b/>
          <w:color w:val="auto"/>
          <w:sz w:val="32"/>
          <w:szCs w:val="32"/>
        </w:rPr>
      </w:pPr>
      <w:r>
        <w:rPr>
          <w:rFonts w:hint="eastAsia" w:ascii="宋体" w:hAnsi="宋体" w:cs="宋体"/>
          <w:b/>
          <w:color w:val="auto"/>
          <w:sz w:val="32"/>
          <w:szCs w:val="32"/>
        </w:rPr>
        <w:t xml:space="preserve">采购代理机构：广西信永工程咨询有限责任公司 </w:t>
      </w:r>
      <w:r>
        <w:rPr>
          <w:rFonts w:ascii="宋体" w:hAnsi="宋体" w:cs="宋体"/>
          <w:b/>
          <w:color w:val="auto"/>
          <w:sz w:val="32"/>
          <w:szCs w:val="32"/>
        </w:rPr>
        <w:tab/>
      </w:r>
    </w:p>
    <w:p>
      <w:pPr>
        <w:rPr>
          <w:rFonts w:ascii="宋体" w:hAnsi="宋体"/>
          <w:b/>
          <w:color w:val="auto"/>
          <w:sz w:val="32"/>
          <w:szCs w:val="32"/>
        </w:rPr>
      </w:pPr>
    </w:p>
    <w:p>
      <w:pPr>
        <w:rPr>
          <w:rFonts w:ascii="宋体" w:hAnsi="宋体"/>
          <w:b/>
          <w:color w:val="auto"/>
          <w:sz w:val="32"/>
          <w:szCs w:val="32"/>
        </w:rPr>
      </w:pPr>
    </w:p>
    <w:p>
      <w:pPr>
        <w:jc w:val="center"/>
        <w:rPr>
          <w:rFonts w:ascii="宋体" w:hAnsi="宋体" w:cs="宋体"/>
          <w:b/>
          <w:color w:val="auto"/>
          <w:sz w:val="28"/>
          <w:szCs w:val="28"/>
        </w:rPr>
      </w:pPr>
      <w:r>
        <w:rPr>
          <w:rFonts w:hint="eastAsia" w:ascii="宋体" w:hAnsi="宋体"/>
          <w:b/>
          <w:bCs/>
          <w:color w:val="auto"/>
          <w:w w:val="95"/>
          <w:sz w:val="30"/>
          <w:szCs w:val="30"/>
        </w:rPr>
        <w:t>2023年</w:t>
      </w:r>
      <w:r>
        <w:rPr>
          <w:rFonts w:ascii="宋体" w:hAnsi="宋体"/>
          <w:b/>
          <w:bCs/>
          <w:color w:val="auto"/>
          <w:w w:val="95"/>
          <w:sz w:val="30"/>
          <w:szCs w:val="30"/>
        </w:rPr>
        <w:t>6</w:t>
      </w:r>
      <w:r>
        <w:rPr>
          <w:rFonts w:hint="eastAsia" w:ascii="宋体" w:hAnsi="宋体"/>
          <w:b/>
          <w:bCs/>
          <w:color w:val="auto"/>
          <w:w w:val="95"/>
          <w:sz w:val="30"/>
          <w:szCs w:val="30"/>
        </w:rPr>
        <w:t>月</w:t>
      </w:r>
    </w:p>
    <w:p>
      <w:pPr>
        <w:pStyle w:val="2"/>
        <w:rPr>
          <w:rFonts w:ascii="宋体" w:hAnsi="宋体" w:cs="宋体"/>
          <w:b/>
          <w:bCs/>
          <w:color w:val="auto"/>
          <w:sz w:val="44"/>
          <w:szCs w:val="44"/>
        </w:rPr>
      </w:pPr>
    </w:p>
    <w:p>
      <w:pPr>
        <w:jc w:val="center"/>
        <w:rPr>
          <w:rFonts w:ascii="宋体" w:hAnsi="宋体" w:cs="宋体"/>
          <w:b/>
          <w:bCs/>
          <w:color w:val="auto"/>
          <w:sz w:val="44"/>
          <w:szCs w:val="44"/>
        </w:rPr>
        <w:sectPr>
          <w:footerReference r:id="rId3" w:type="default"/>
          <w:pgSz w:w="11906" w:h="16838"/>
          <w:pgMar w:top="1270" w:right="1474" w:bottom="1157" w:left="1587" w:header="851" w:footer="992" w:gutter="0"/>
          <w:cols w:space="720" w:num="1"/>
          <w:docGrid w:type="lines" w:linePitch="312" w:charSpace="0"/>
        </w:sectPr>
      </w:pPr>
    </w:p>
    <w:p>
      <w:pPr>
        <w:jc w:val="center"/>
        <w:rPr>
          <w:rFonts w:ascii="宋体" w:hAnsi="宋体"/>
          <w:b/>
          <w:bCs/>
          <w:color w:val="auto"/>
          <w:sz w:val="44"/>
          <w:szCs w:val="44"/>
        </w:rPr>
      </w:pPr>
      <w:r>
        <w:rPr>
          <w:rFonts w:hint="eastAsia" w:ascii="宋体" w:hAnsi="宋体" w:cs="宋体"/>
          <w:b/>
          <w:bCs/>
          <w:color w:val="auto"/>
          <w:sz w:val="44"/>
          <w:szCs w:val="44"/>
        </w:rPr>
        <w:t>目　录</w:t>
      </w: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5"/>
        <w:tabs>
          <w:tab w:val="right" w:leader="dot" w:pos="8845"/>
        </w:tabs>
        <w:rPr>
          <w:color w:val="auto"/>
        </w:rPr>
      </w:pP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TOC \o "1-2" \h \u </w:instrText>
      </w:r>
      <w:r>
        <w:rPr>
          <w:rFonts w:hint="eastAsia" w:ascii="宋体" w:hAnsi="宋体" w:cs="宋体"/>
          <w:b/>
          <w:bCs/>
          <w:color w:val="auto"/>
          <w:sz w:val="28"/>
          <w:szCs w:val="28"/>
        </w:rPr>
        <w:fldChar w:fldCharType="separate"/>
      </w:r>
      <w:r>
        <w:rPr>
          <w:color w:val="auto"/>
        </w:rPr>
        <w:fldChar w:fldCharType="begin"/>
      </w:r>
      <w:r>
        <w:rPr>
          <w:color w:val="auto"/>
        </w:rPr>
        <w:instrText xml:space="preserve"> HYPERLINK \l "_Toc10405" </w:instrText>
      </w:r>
      <w:r>
        <w:rPr>
          <w:color w:val="auto"/>
        </w:rPr>
        <w:fldChar w:fldCharType="separate"/>
      </w:r>
      <w:r>
        <w:rPr>
          <w:rFonts w:hint="eastAsia" w:hAnsi="宋体"/>
          <w:bCs/>
          <w:color w:val="auto"/>
          <w:szCs w:val="28"/>
        </w:rPr>
        <w:t>第一部分　商务部分</w:t>
      </w:r>
      <w:r>
        <w:rPr>
          <w:color w:val="auto"/>
        </w:rPr>
        <w:tab/>
      </w:r>
      <w:r>
        <w:rPr>
          <w:color w:val="auto"/>
        </w:rPr>
        <w:fldChar w:fldCharType="begin"/>
      </w:r>
      <w:r>
        <w:rPr>
          <w:color w:val="auto"/>
        </w:rPr>
        <w:instrText xml:space="preserve"> PAGEREF _Toc10405 \h </w:instrText>
      </w:r>
      <w:r>
        <w:rPr>
          <w:color w:val="auto"/>
        </w:rPr>
        <w:fldChar w:fldCharType="separate"/>
      </w:r>
      <w:r>
        <w:rPr>
          <w:color w:val="auto"/>
        </w:rPr>
        <w:t>2</w:t>
      </w:r>
      <w:r>
        <w:rPr>
          <w:color w:val="auto"/>
        </w:rPr>
        <w:fldChar w:fldCharType="end"/>
      </w:r>
      <w:r>
        <w:rPr>
          <w:color w:val="auto"/>
        </w:rPr>
        <w:fldChar w:fldCharType="end"/>
      </w:r>
    </w:p>
    <w:p>
      <w:pPr>
        <w:pStyle w:val="16"/>
        <w:tabs>
          <w:tab w:val="right" w:leader="dot" w:pos="8845"/>
        </w:tabs>
        <w:rPr>
          <w:color w:val="auto"/>
        </w:rPr>
      </w:pPr>
      <w:r>
        <w:rPr>
          <w:color w:val="auto"/>
        </w:rPr>
        <w:fldChar w:fldCharType="begin"/>
      </w:r>
      <w:r>
        <w:rPr>
          <w:color w:val="auto"/>
        </w:rPr>
        <w:instrText xml:space="preserve"> HYPERLINK \l "_Toc5341" </w:instrText>
      </w:r>
      <w:r>
        <w:rPr>
          <w:color w:val="auto"/>
        </w:rPr>
        <w:fldChar w:fldCharType="separate"/>
      </w:r>
      <w:r>
        <w:rPr>
          <w:rFonts w:hint="eastAsia" w:ascii="宋体" w:hAnsi="宋体"/>
          <w:color w:val="auto"/>
          <w:szCs w:val="32"/>
        </w:rPr>
        <w:t>第一章　竞争性磋商公告</w:t>
      </w:r>
      <w:r>
        <w:rPr>
          <w:color w:val="auto"/>
        </w:rPr>
        <w:tab/>
      </w:r>
      <w:r>
        <w:rPr>
          <w:color w:val="auto"/>
        </w:rPr>
        <w:fldChar w:fldCharType="begin"/>
      </w:r>
      <w:r>
        <w:rPr>
          <w:color w:val="auto"/>
        </w:rPr>
        <w:instrText xml:space="preserve"> PAGEREF _Toc5341 \h </w:instrText>
      </w:r>
      <w:r>
        <w:rPr>
          <w:color w:val="auto"/>
        </w:rPr>
        <w:fldChar w:fldCharType="separate"/>
      </w:r>
      <w:r>
        <w:rPr>
          <w:color w:val="auto"/>
        </w:rPr>
        <w:t>2</w:t>
      </w:r>
      <w:r>
        <w:rPr>
          <w:color w:val="auto"/>
        </w:rPr>
        <w:fldChar w:fldCharType="end"/>
      </w:r>
      <w:r>
        <w:rPr>
          <w:color w:val="auto"/>
        </w:rPr>
        <w:fldChar w:fldCharType="end"/>
      </w:r>
    </w:p>
    <w:p>
      <w:pPr>
        <w:pStyle w:val="16"/>
        <w:tabs>
          <w:tab w:val="right" w:leader="dot" w:pos="8845"/>
        </w:tabs>
        <w:rPr>
          <w:color w:val="auto"/>
        </w:rPr>
      </w:pPr>
      <w:r>
        <w:rPr>
          <w:color w:val="auto"/>
        </w:rPr>
        <w:fldChar w:fldCharType="begin"/>
      </w:r>
      <w:r>
        <w:rPr>
          <w:color w:val="auto"/>
        </w:rPr>
        <w:instrText xml:space="preserve"> HYPERLINK \l "_Toc22158" </w:instrText>
      </w:r>
      <w:r>
        <w:rPr>
          <w:color w:val="auto"/>
        </w:rPr>
        <w:fldChar w:fldCharType="separate"/>
      </w:r>
      <w:r>
        <w:rPr>
          <w:rFonts w:hint="eastAsia" w:ascii="宋体" w:hAnsi="宋体"/>
          <w:color w:val="auto"/>
          <w:szCs w:val="32"/>
        </w:rPr>
        <w:t>第二章　供应商须知</w:t>
      </w:r>
      <w:r>
        <w:rPr>
          <w:color w:val="auto"/>
        </w:rPr>
        <w:tab/>
      </w:r>
      <w:r>
        <w:rPr>
          <w:color w:val="auto"/>
        </w:rPr>
        <w:fldChar w:fldCharType="begin"/>
      </w:r>
      <w:r>
        <w:rPr>
          <w:color w:val="auto"/>
        </w:rPr>
        <w:instrText xml:space="preserve"> PAGEREF _Toc22158 \h </w:instrText>
      </w:r>
      <w:r>
        <w:rPr>
          <w:color w:val="auto"/>
        </w:rPr>
        <w:fldChar w:fldCharType="separate"/>
      </w:r>
      <w:r>
        <w:rPr>
          <w:color w:val="auto"/>
        </w:rPr>
        <w:t>5</w:t>
      </w:r>
      <w:r>
        <w:rPr>
          <w:color w:val="auto"/>
        </w:rPr>
        <w:fldChar w:fldCharType="end"/>
      </w:r>
      <w:r>
        <w:rPr>
          <w:color w:val="auto"/>
        </w:rPr>
        <w:fldChar w:fldCharType="end"/>
      </w:r>
    </w:p>
    <w:p>
      <w:pPr>
        <w:pStyle w:val="16"/>
        <w:tabs>
          <w:tab w:val="right" w:leader="dot" w:pos="8845"/>
        </w:tabs>
        <w:rPr>
          <w:color w:val="auto"/>
        </w:rPr>
      </w:pPr>
      <w:r>
        <w:rPr>
          <w:color w:val="auto"/>
        </w:rPr>
        <w:fldChar w:fldCharType="begin"/>
      </w:r>
      <w:r>
        <w:rPr>
          <w:color w:val="auto"/>
        </w:rPr>
        <w:instrText xml:space="preserve"> HYPERLINK \l "_Toc24220" </w:instrText>
      </w:r>
      <w:r>
        <w:rPr>
          <w:color w:val="auto"/>
        </w:rPr>
        <w:fldChar w:fldCharType="separate"/>
      </w:r>
      <w:r>
        <w:rPr>
          <w:rFonts w:hint="eastAsia" w:ascii="宋体" w:hAnsi="宋体"/>
          <w:color w:val="auto"/>
          <w:szCs w:val="32"/>
        </w:rPr>
        <w:t>第三章　评审办法及标准</w:t>
      </w:r>
      <w:r>
        <w:rPr>
          <w:color w:val="auto"/>
        </w:rPr>
        <w:tab/>
      </w:r>
      <w:r>
        <w:rPr>
          <w:color w:val="auto"/>
        </w:rPr>
        <w:fldChar w:fldCharType="begin"/>
      </w:r>
      <w:r>
        <w:rPr>
          <w:color w:val="auto"/>
        </w:rPr>
        <w:instrText xml:space="preserve"> PAGEREF _Toc24220 \h </w:instrText>
      </w:r>
      <w:r>
        <w:rPr>
          <w:color w:val="auto"/>
        </w:rPr>
        <w:fldChar w:fldCharType="separate"/>
      </w:r>
      <w:r>
        <w:rPr>
          <w:color w:val="auto"/>
        </w:rPr>
        <w:t>29</w:t>
      </w:r>
      <w:r>
        <w:rPr>
          <w:color w:val="auto"/>
        </w:rPr>
        <w:fldChar w:fldCharType="end"/>
      </w:r>
      <w:r>
        <w:rPr>
          <w:color w:val="auto"/>
        </w:rPr>
        <w:fldChar w:fldCharType="end"/>
      </w:r>
    </w:p>
    <w:p>
      <w:pPr>
        <w:pStyle w:val="16"/>
        <w:tabs>
          <w:tab w:val="right" w:leader="dot" w:pos="8845"/>
        </w:tabs>
        <w:rPr>
          <w:color w:val="auto"/>
        </w:rPr>
      </w:pPr>
      <w:r>
        <w:rPr>
          <w:color w:val="auto"/>
        </w:rPr>
        <w:fldChar w:fldCharType="begin"/>
      </w:r>
      <w:r>
        <w:rPr>
          <w:color w:val="auto"/>
        </w:rPr>
        <w:instrText xml:space="preserve"> HYPERLINK \l "_Toc32384" </w:instrText>
      </w:r>
      <w:r>
        <w:rPr>
          <w:color w:val="auto"/>
        </w:rPr>
        <w:fldChar w:fldCharType="separate"/>
      </w:r>
      <w:r>
        <w:rPr>
          <w:rFonts w:hint="eastAsia" w:ascii="宋体" w:hAnsi="宋体"/>
          <w:color w:val="auto"/>
          <w:szCs w:val="32"/>
        </w:rPr>
        <w:t>第四章　拟签订的合同文本</w:t>
      </w:r>
      <w:r>
        <w:rPr>
          <w:color w:val="auto"/>
        </w:rPr>
        <w:tab/>
      </w:r>
      <w:r>
        <w:rPr>
          <w:color w:val="auto"/>
        </w:rPr>
        <w:fldChar w:fldCharType="begin"/>
      </w:r>
      <w:r>
        <w:rPr>
          <w:color w:val="auto"/>
        </w:rPr>
        <w:instrText xml:space="preserve"> PAGEREF _Toc32384 \h </w:instrText>
      </w:r>
      <w:r>
        <w:rPr>
          <w:color w:val="auto"/>
        </w:rPr>
        <w:fldChar w:fldCharType="separate"/>
      </w:r>
      <w:r>
        <w:rPr>
          <w:color w:val="auto"/>
        </w:rPr>
        <w:t>32</w:t>
      </w:r>
      <w:r>
        <w:rPr>
          <w:color w:val="auto"/>
        </w:rPr>
        <w:fldChar w:fldCharType="end"/>
      </w:r>
      <w:r>
        <w:rPr>
          <w:color w:val="auto"/>
        </w:rPr>
        <w:fldChar w:fldCharType="end"/>
      </w:r>
    </w:p>
    <w:p>
      <w:pPr>
        <w:pStyle w:val="16"/>
        <w:tabs>
          <w:tab w:val="right" w:leader="dot" w:pos="8845"/>
        </w:tabs>
        <w:rPr>
          <w:color w:val="auto"/>
        </w:rPr>
      </w:pPr>
      <w:r>
        <w:rPr>
          <w:color w:val="auto"/>
        </w:rPr>
        <w:fldChar w:fldCharType="begin"/>
      </w:r>
      <w:r>
        <w:rPr>
          <w:color w:val="auto"/>
        </w:rPr>
        <w:instrText xml:space="preserve"> HYPERLINK \l "_Toc22621" </w:instrText>
      </w:r>
      <w:r>
        <w:rPr>
          <w:color w:val="auto"/>
        </w:rPr>
        <w:fldChar w:fldCharType="separate"/>
      </w:r>
      <w:r>
        <w:rPr>
          <w:rFonts w:hint="eastAsia" w:ascii="宋体" w:hAnsi="宋体"/>
          <w:color w:val="auto"/>
          <w:szCs w:val="32"/>
        </w:rPr>
        <w:t>第五章　响应文件格式</w:t>
      </w:r>
      <w:r>
        <w:rPr>
          <w:color w:val="auto"/>
        </w:rPr>
        <w:tab/>
      </w:r>
      <w:r>
        <w:rPr>
          <w:color w:val="auto"/>
        </w:rPr>
        <w:fldChar w:fldCharType="begin"/>
      </w:r>
      <w:r>
        <w:rPr>
          <w:color w:val="auto"/>
        </w:rPr>
        <w:instrText xml:space="preserve"> PAGEREF _Toc22621 \h </w:instrText>
      </w:r>
      <w:r>
        <w:rPr>
          <w:color w:val="auto"/>
        </w:rPr>
        <w:fldChar w:fldCharType="separate"/>
      </w:r>
      <w:r>
        <w:rPr>
          <w:color w:val="auto"/>
        </w:rPr>
        <w:t>73</w:t>
      </w:r>
      <w:r>
        <w:rPr>
          <w:color w:val="auto"/>
        </w:rPr>
        <w:fldChar w:fldCharType="end"/>
      </w:r>
      <w:r>
        <w:rPr>
          <w:color w:val="auto"/>
        </w:rPr>
        <w:fldChar w:fldCharType="end"/>
      </w:r>
    </w:p>
    <w:p>
      <w:pPr>
        <w:pStyle w:val="15"/>
        <w:tabs>
          <w:tab w:val="right" w:leader="dot" w:pos="8845"/>
        </w:tabs>
        <w:rPr>
          <w:color w:val="auto"/>
        </w:rPr>
      </w:pPr>
      <w:r>
        <w:rPr>
          <w:color w:val="auto"/>
        </w:rPr>
        <w:fldChar w:fldCharType="begin"/>
      </w:r>
      <w:r>
        <w:rPr>
          <w:color w:val="auto"/>
        </w:rPr>
        <w:instrText xml:space="preserve"> HYPERLINK \l "_Toc14617" </w:instrText>
      </w:r>
      <w:r>
        <w:rPr>
          <w:color w:val="auto"/>
        </w:rPr>
        <w:fldChar w:fldCharType="separate"/>
      </w:r>
      <w:r>
        <w:rPr>
          <w:rFonts w:hint="eastAsia" w:hAnsi="宋体" w:cs="Courier New"/>
          <w:color w:val="auto"/>
        </w:rPr>
        <w:t>第二部分　技术部分</w:t>
      </w:r>
      <w:r>
        <w:rPr>
          <w:color w:val="auto"/>
        </w:rPr>
        <w:tab/>
      </w:r>
      <w:r>
        <w:rPr>
          <w:color w:val="auto"/>
        </w:rPr>
        <w:fldChar w:fldCharType="begin"/>
      </w:r>
      <w:r>
        <w:rPr>
          <w:color w:val="auto"/>
        </w:rPr>
        <w:instrText xml:space="preserve"> PAGEREF _Toc14617 \h </w:instrText>
      </w:r>
      <w:r>
        <w:rPr>
          <w:color w:val="auto"/>
        </w:rPr>
        <w:fldChar w:fldCharType="separate"/>
      </w:r>
      <w:r>
        <w:rPr>
          <w:color w:val="auto"/>
        </w:rPr>
        <w:t>101</w:t>
      </w:r>
      <w:r>
        <w:rPr>
          <w:color w:val="auto"/>
        </w:rPr>
        <w:fldChar w:fldCharType="end"/>
      </w:r>
      <w:r>
        <w:rPr>
          <w:color w:val="auto"/>
        </w:rPr>
        <w:fldChar w:fldCharType="end"/>
      </w:r>
    </w:p>
    <w:p>
      <w:pPr>
        <w:pStyle w:val="16"/>
        <w:tabs>
          <w:tab w:val="right" w:leader="dot" w:pos="8845"/>
        </w:tabs>
        <w:rPr>
          <w:color w:val="auto"/>
        </w:rPr>
      </w:pPr>
      <w:r>
        <w:rPr>
          <w:color w:val="auto"/>
        </w:rPr>
        <w:fldChar w:fldCharType="begin"/>
      </w:r>
      <w:r>
        <w:rPr>
          <w:color w:val="auto"/>
        </w:rPr>
        <w:instrText xml:space="preserve"> HYPERLINK \l "_Toc15133" </w:instrText>
      </w:r>
      <w:r>
        <w:rPr>
          <w:color w:val="auto"/>
        </w:rPr>
        <w:fldChar w:fldCharType="separate"/>
      </w:r>
      <w:r>
        <w:rPr>
          <w:rFonts w:hint="eastAsia" w:ascii="宋体" w:hAnsi="宋体"/>
          <w:color w:val="auto"/>
          <w:szCs w:val="32"/>
        </w:rPr>
        <w:t>第六章　项目采购需求</w:t>
      </w:r>
      <w:r>
        <w:rPr>
          <w:color w:val="auto"/>
        </w:rPr>
        <w:tab/>
      </w:r>
      <w:r>
        <w:rPr>
          <w:color w:val="auto"/>
        </w:rPr>
        <w:fldChar w:fldCharType="begin"/>
      </w:r>
      <w:r>
        <w:rPr>
          <w:color w:val="auto"/>
        </w:rPr>
        <w:instrText xml:space="preserve"> PAGEREF _Toc15133 \h </w:instrText>
      </w:r>
      <w:r>
        <w:rPr>
          <w:color w:val="auto"/>
        </w:rPr>
        <w:fldChar w:fldCharType="separate"/>
      </w:r>
      <w:r>
        <w:rPr>
          <w:color w:val="auto"/>
        </w:rPr>
        <w:t>101</w:t>
      </w:r>
      <w:r>
        <w:rPr>
          <w:color w:val="auto"/>
        </w:rPr>
        <w:fldChar w:fldCharType="end"/>
      </w:r>
      <w:r>
        <w:rPr>
          <w:color w:val="auto"/>
        </w:rPr>
        <w:fldChar w:fldCharType="end"/>
      </w:r>
    </w:p>
    <w:p>
      <w:pPr>
        <w:rPr>
          <w:rFonts w:ascii="宋体" w:hAnsi="宋体" w:cs="宋体"/>
          <w:b/>
          <w:bCs/>
          <w:color w:val="auto"/>
          <w:sz w:val="28"/>
          <w:szCs w:val="28"/>
        </w:rPr>
      </w:pPr>
      <w:r>
        <w:rPr>
          <w:rFonts w:hint="eastAsia" w:ascii="宋体" w:hAnsi="宋体" w:cs="宋体"/>
          <w:bCs/>
          <w:color w:val="auto"/>
          <w:szCs w:val="28"/>
        </w:rPr>
        <w:fldChar w:fldCharType="end"/>
      </w:r>
    </w:p>
    <w:p>
      <w:pPr>
        <w:rPr>
          <w:rFonts w:ascii="宋体" w:hAnsi="宋体"/>
          <w:b/>
          <w:bCs/>
          <w:color w:val="auto"/>
          <w:sz w:val="28"/>
          <w:szCs w:val="28"/>
        </w:rPr>
      </w:pPr>
    </w:p>
    <w:p>
      <w:pPr>
        <w:pStyle w:val="11"/>
        <w:jc w:val="center"/>
        <w:outlineLvl w:val="0"/>
        <w:rPr>
          <w:rFonts w:hAnsi="宋体"/>
          <w:b/>
          <w:bCs/>
          <w:color w:val="auto"/>
          <w:sz w:val="28"/>
          <w:szCs w:val="28"/>
        </w:rPr>
        <w:sectPr>
          <w:footerReference r:id="rId4" w:type="default"/>
          <w:pgSz w:w="11906" w:h="16838"/>
          <w:pgMar w:top="1270" w:right="1474" w:bottom="1157" w:left="1587" w:header="851" w:footer="992" w:gutter="0"/>
          <w:pgNumType w:start="1"/>
          <w:cols w:space="720" w:num="1"/>
          <w:docGrid w:type="lines" w:linePitch="312" w:charSpace="0"/>
        </w:sectPr>
      </w:pPr>
    </w:p>
    <w:p>
      <w:pPr>
        <w:pStyle w:val="11"/>
        <w:outlineLvl w:val="0"/>
        <w:rPr>
          <w:rFonts w:hAnsi="宋体" w:cs="Times New Roman"/>
          <w:b/>
          <w:bCs/>
          <w:color w:val="auto"/>
          <w:sz w:val="28"/>
          <w:szCs w:val="28"/>
        </w:rPr>
      </w:pPr>
      <w:bookmarkStart w:id="0" w:name="_Toc10405"/>
      <w:r>
        <w:rPr>
          <w:rFonts w:hint="eastAsia" w:hAnsi="宋体"/>
          <w:b/>
          <w:bCs/>
          <w:color w:val="auto"/>
          <w:sz w:val="28"/>
          <w:szCs w:val="28"/>
        </w:rPr>
        <w:t>第一部分　商务部分</w:t>
      </w:r>
      <w:bookmarkEnd w:id="0"/>
    </w:p>
    <w:p>
      <w:pPr>
        <w:pStyle w:val="4"/>
        <w:jc w:val="center"/>
        <w:rPr>
          <w:rFonts w:ascii="宋体" w:hAnsi="宋体"/>
          <w:color w:val="auto"/>
        </w:rPr>
      </w:pPr>
      <w:bookmarkStart w:id="1" w:name="_Toc5341"/>
      <w:r>
        <w:rPr>
          <w:rFonts w:hint="eastAsia" w:ascii="宋体" w:hAnsi="宋体"/>
          <w:color w:val="auto"/>
        </w:rPr>
        <w:t>第一章　国家税务总局浦北县税务局综合业务办公用房维修项目竞争性磋商公告</w:t>
      </w:r>
      <w:bookmarkEnd w:id="1"/>
    </w:p>
    <w:p>
      <w:pPr>
        <w:pBdr>
          <w:top w:val="single" w:color="auto" w:sz="4" w:space="1"/>
          <w:left w:val="single" w:color="auto" w:sz="4" w:space="4"/>
          <w:bottom w:val="single" w:color="auto" w:sz="4" w:space="1"/>
          <w:right w:val="single" w:color="auto" w:sz="4" w:space="4"/>
        </w:pBdr>
        <w:spacing w:line="360" w:lineRule="auto"/>
        <w:rPr>
          <w:rFonts w:ascii="宋体" w:hAnsi="宋体"/>
          <w:color w:val="auto"/>
          <w:szCs w:val="21"/>
        </w:rPr>
      </w:pPr>
      <w:bookmarkStart w:id="2" w:name="_Hlk109056623"/>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3" w:name="_Hlk109741874"/>
      <w:r>
        <w:rPr>
          <w:rFonts w:hint="eastAsia" w:ascii="宋体" w:hAnsi="宋体"/>
          <w:color w:val="auto"/>
          <w:szCs w:val="21"/>
          <w:u w:val="single"/>
        </w:rPr>
        <w:t>国家税务总局浦北县税务局综合业务办公用房维修项目（项目编号：GXQZZC2023-C2-1-75-XYGC）</w:t>
      </w:r>
      <w:bookmarkEnd w:id="3"/>
      <w:r>
        <w:rPr>
          <w:rFonts w:ascii="宋体" w:hAnsi="宋体"/>
          <w:color w:val="auto"/>
          <w:szCs w:val="21"/>
        </w:rPr>
        <w:t xml:space="preserve"> </w:t>
      </w:r>
      <w:r>
        <w:rPr>
          <w:rFonts w:hint="eastAsia" w:ascii="宋体" w:hAnsi="宋体"/>
          <w:color w:val="auto"/>
          <w:szCs w:val="21"/>
        </w:rPr>
        <w:t>采购项目的潜在供应商应在</w:t>
      </w:r>
      <w:r>
        <w:rPr>
          <w:rFonts w:hint="eastAsia" w:ascii="宋体" w:hAnsi="宋体" w:cs="宋体"/>
          <w:color w:val="auto"/>
          <w:u w:val="single"/>
        </w:rPr>
        <w:t>广西信永工程咨询有限责任公司财务部（南宁市青秀区中柬路9号利海•亚洲国际4号楼领峰A座610室）</w:t>
      </w:r>
      <w:r>
        <w:rPr>
          <w:rFonts w:hint="eastAsia" w:ascii="宋体" w:hAnsi="宋体"/>
          <w:color w:val="auto"/>
          <w:szCs w:val="21"/>
        </w:rPr>
        <w:t>获取采购文件，并于</w:t>
      </w:r>
      <w:r>
        <w:rPr>
          <w:rFonts w:hint="eastAsia" w:ascii="宋体" w:hAnsi="宋体"/>
          <w:color w:val="auto"/>
          <w:szCs w:val="21"/>
          <w:u w:val="single"/>
        </w:rPr>
        <w:t>2023年</w:t>
      </w:r>
      <w:r>
        <w:rPr>
          <w:rFonts w:ascii="宋体" w:hAnsi="宋体"/>
          <w:color w:val="auto"/>
          <w:szCs w:val="21"/>
          <w:u w:val="single"/>
        </w:rPr>
        <w:t>6</w:t>
      </w:r>
      <w:r>
        <w:rPr>
          <w:rFonts w:hint="eastAsia" w:ascii="宋体" w:hAnsi="宋体"/>
          <w:color w:val="auto"/>
          <w:szCs w:val="21"/>
          <w:u w:val="single"/>
        </w:rPr>
        <w:t>月</w:t>
      </w:r>
      <w:r>
        <w:rPr>
          <w:rFonts w:ascii="宋体" w:hAnsi="宋体"/>
          <w:color w:val="auto"/>
          <w:szCs w:val="21"/>
          <w:u w:val="single"/>
        </w:rPr>
        <w:t>30</w:t>
      </w:r>
      <w:r>
        <w:rPr>
          <w:rFonts w:hint="eastAsia" w:ascii="宋体" w:hAnsi="宋体"/>
          <w:color w:val="auto"/>
          <w:szCs w:val="21"/>
          <w:u w:val="single"/>
        </w:rPr>
        <w:t>日9时</w:t>
      </w:r>
      <w:r>
        <w:rPr>
          <w:rFonts w:ascii="宋体" w:hAnsi="宋体"/>
          <w:color w:val="auto"/>
          <w:szCs w:val="21"/>
          <w:u w:val="single"/>
        </w:rPr>
        <w:t>30</w:t>
      </w:r>
      <w:r>
        <w:rPr>
          <w:rFonts w:hint="eastAsia" w:ascii="宋体" w:hAnsi="宋体"/>
          <w:color w:val="auto"/>
          <w:szCs w:val="21"/>
          <w:u w:val="single"/>
        </w:rPr>
        <w:t>分</w:t>
      </w:r>
      <w:r>
        <w:rPr>
          <w:rFonts w:hint="eastAsia" w:ascii="宋体" w:hAnsi="宋体"/>
          <w:bCs/>
          <w:color w:val="auto"/>
          <w:szCs w:val="21"/>
          <w:u w:val="single"/>
        </w:rPr>
        <w:t>（</w:t>
      </w:r>
      <w:r>
        <w:rPr>
          <w:rFonts w:hint="eastAsia" w:ascii="宋体" w:hAnsi="宋体"/>
          <w:bCs/>
          <w:color w:val="auto"/>
          <w:szCs w:val="21"/>
        </w:rPr>
        <w:t>北京时间）前递交响应文件</w:t>
      </w:r>
      <w:r>
        <w:rPr>
          <w:rFonts w:hint="eastAsia" w:ascii="宋体" w:hAnsi="宋体"/>
          <w:color w:val="auto"/>
          <w:szCs w:val="21"/>
        </w:rPr>
        <w:t>。</w:t>
      </w:r>
    </w:p>
    <w:p>
      <w:pPr>
        <w:spacing w:line="360" w:lineRule="auto"/>
        <w:rPr>
          <w:rFonts w:ascii="宋体" w:hAnsi="宋体" w:cs="宋体"/>
          <w:color w:val="auto"/>
          <w:szCs w:val="21"/>
        </w:rPr>
      </w:pPr>
      <w:bookmarkStart w:id="4" w:name="_Toc28359079"/>
      <w:bookmarkStart w:id="5" w:name="_Toc3041"/>
      <w:bookmarkStart w:id="6" w:name="_Toc35393621"/>
      <w:bookmarkStart w:id="7" w:name="_Toc28359002"/>
      <w:bookmarkStart w:id="8" w:name="_Hlk24379207"/>
      <w:bookmarkStart w:id="9" w:name="_Toc35393790"/>
      <w:r>
        <w:rPr>
          <w:rFonts w:hint="eastAsia" w:ascii="宋体" w:hAnsi="宋体" w:cs="宋体"/>
          <w:color w:val="auto"/>
          <w:szCs w:val="21"/>
        </w:rPr>
        <w:t>一、项目基本情况</w:t>
      </w:r>
      <w:bookmarkEnd w:id="4"/>
      <w:bookmarkEnd w:id="5"/>
      <w:bookmarkEnd w:id="6"/>
      <w:bookmarkEnd w:id="7"/>
      <w:bookmarkEnd w:id="8"/>
      <w:bookmarkEnd w:id="9"/>
    </w:p>
    <w:p>
      <w:pPr>
        <w:spacing w:line="360" w:lineRule="auto"/>
        <w:ind w:firstLine="420" w:firstLineChars="200"/>
        <w:rPr>
          <w:rFonts w:ascii="宋体" w:hAnsi="宋体"/>
          <w:bCs/>
          <w:iCs/>
          <w:color w:val="auto"/>
          <w:szCs w:val="21"/>
        </w:rPr>
      </w:pPr>
      <w:r>
        <w:rPr>
          <w:rFonts w:hint="eastAsia" w:ascii="宋体" w:hAnsi="宋体"/>
          <w:bCs/>
          <w:iCs/>
          <w:color w:val="auto"/>
          <w:szCs w:val="21"/>
        </w:rPr>
        <w:t xml:space="preserve">项目编号：GXQZZC2023-C2-1-75-XYGC </w:t>
      </w:r>
      <w:bookmarkStart w:id="1248" w:name="_GoBack"/>
      <w:bookmarkEnd w:id="1248"/>
    </w:p>
    <w:p>
      <w:pPr>
        <w:spacing w:line="360" w:lineRule="auto"/>
        <w:ind w:firstLine="420" w:firstLineChars="200"/>
        <w:rPr>
          <w:rFonts w:ascii="宋体" w:hAnsi="宋体"/>
          <w:bCs/>
          <w:iCs/>
          <w:color w:val="auto"/>
          <w:szCs w:val="21"/>
        </w:rPr>
      </w:pPr>
      <w:r>
        <w:rPr>
          <w:rFonts w:hint="eastAsia" w:ascii="宋体" w:hAnsi="宋体"/>
          <w:bCs/>
          <w:iCs/>
          <w:color w:val="auto"/>
          <w:szCs w:val="21"/>
        </w:rPr>
        <w:t>项目名称：国家税务总局浦北县税务局综合业务办公用房维修项目</w:t>
      </w:r>
    </w:p>
    <w:p>
      <w:pPr>
        <w:spacing w:line="360" w:lineRule="auto"/>
        <w:ind w:firstLine="420" w:firstLineChars="200"/>
        <w:rPr>
          <w:rFonts w:ascii="宋体" w:hAnsi="宋体"/>
          <w:bCs/>
          <w:iCs/>
          <w:color w:val="auto"/>
          <w:szCs w:val="21"/>
        </w:rPr>
      </w:pPr>
      <w:r>
        <w:rPr>
          <w:rFonts w:hint="eastAsia" w:ascii="宋体" w:hAnsi="宋体"/>
          <w:bCs/>
          <w:iCs/>
          <w:color w:val="auto"/>
          <w:szCs w:val="21"/>
        </w:rPr>
        <w:t>采购方式：</w:t>
      </w:r>
      <w:r>
        <w:rPr>
          <w:rFonts w:hint="eastAsia" w:ascii="宋体" w:hAnsi="宋体" w:cs="宋体"/>
          <w:color w:val="auto"/>
        </w:rPr>
        <w:t>竞争性</w:t>
      </w:r>
      <w:r>
        <w:rPr>
          <w:rFonts w:hint="eastAsia" w:ascii="宋体" w:hAnsi="宋体"/>
          <w:bCs/>
          <w:iCs/>
          <w:color w:val="auto"/>
          <w:szCs w:val="21"/>
        </w:rPr>
        <w:t>磋商</w:t>
      </w:r>
    </w:p>
    <w:p>
      <w:pPr>
        <w:spacing w:line="360" w:lineRule="auto"/>
        <w:ind w:firstLine="420" w:firstLineChars="200"/>
        <w:rPr>
          <w:rFonts w:ascii="宋体" w:hAnsi="宋体"/>
          <w:color w:val="auto"/>
          <w:szCs w:val="21"/>
        </w:rPr>
      </w:pPr>
      <w:r>
        <w:rPr>
          <w:rFonts w:hint="eastAsia" w:ascii="宋体" w:hAnsi="宋体"/>
          <w:bCs/>
          <w:iCs/>
          <w:color w:val="auto"/>
          <w:szCs w:val="21"/>
        </w:rPr>
        <w:t>预算金额：人民币（大写）贰佰柒拾伍万柒仟陆佰陆拾叁元伍角陆分（¥</w:t>
      </w:r>
      <w:r>
        <w:rPr>
          <w:rFonts w:ascii="宋体" w:hAnsi="宋体"/>
          <w:bCs/>
          <w:iCs/>
          <w:color w:val="auto"/>
          <w:szCs w:val="21"/>
        </w:rPr>
        <w:t>2757663.56</w:t>
      </w:r>
      <w:r>
        <w:rPr>
          <w:rFonts w:hint="eastAsia" w:ascii="宋体" w:hAnsi="宋体"/>
          <w:bCs/>
          <w:iCs/>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最高限价：</w:t>
      </w:r>
      <w:r>
        <w:rPr>
          <w:rFonts w:hint="eastAsia" w:ascii="宋体" w:hAnsi="宋体"/>
          <w:bCs/>
          <w:iCs/>
          <w:color w:val="auto"/>
          <w:szCs w:val="21"/>
        </w:rPr>
        <w:t>人民币（大写）贰佰柒拾伍万柒仟陆佰陆拾叁元伍角陆分（¥</w:t>
      </w:r>
      <w:r>
        <w:rPr>
          <w:rFonts w:ascii="宋体" w:hAnsi="宋体"/>
          <w:bCs/>
          <w:iCs/>
          <w:color w:val="auto"/>
          <w:szCs w:val="21"/>
        </w:rPr>
        <w:t>2757663.56</w:t>
      </w:r>
      <w:r>
        <w:rPr>
          <w:rFonts w:hint="eastAsia" w:ascii="宋体" w:hAnsi="宋体"/>
          <w:bCs/>
          <w:iCs/>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采购需求：</w:t>
      </w:r>
      <w:bookmarkStart w:id="10" w:name="_Hlk118446136"/>
      <w:r>
        <w:rPr>
          <w:rFonts w:hint="eastAsia" w:ascii="宋体" w:hAnsi="宋体"/>
          <w:color w:val="auto"/>
          <w:szCs w:val="21"/>
        </w:rPr>
        <w:t>国家税务总局浦北县税务局综合业务办公用房维修项目。项目建设地点位于钦州市浦北县小江镇越州大道80号，地上共6层，建筑总高度22.80m，维修改造建筑面积3224.43平方米。拟进行建筑外墙改造、门窗改造、室内办公室部分地面、墙面、天棚、水电等改造,包含拆除工程、建筑装饰工程、水电安装工程、智能化安装工程等施工图纸设计范围内的维修改造内容</w:t>
      </w:r>
      <w:r>
        <w:rPr>
          <w:rFonts w:ascii="宋体" w:hAnsi="宋体"/>
          <w:color w:val="auto"/>
          <w:szCs w:val="21"/>
        </w:rPr>
        <w:t>，</w:t>
      </w:r>
      <w:r>
        <w:rPr>
          <w:rFonts w:hint="eastAsia" w:ascii="宋体" w:hAnsi="宋体"/>
          <w:color w:val="auto"/>
          <w:szCs w:val="21"/>
        </w:rPr>
        <w:t>具体</w:t>
      </w:r>
      <w:r>
        <w:rPr>
          <w:rFonts w:hint="eastAsia"/>
          <w:color w:val="auto"/>
          <w:szCs w:val="21"/>
          <w:shd w:val="clear" w:color="auto" w:fill="FFFFFF"/>
        </w:rPr>
        <w:t>详见竞争性磋商采购文件和工程量清单。</w:t>
      </w:r>
      <w:bookmarkEnd w:id="10"/>
    </w:p>
    <w:p>
      <w:pPr>
        <w:spacing w:line="360" w:lineRule="auto"/>
        <w:ind w:firstLine="420" w:firstLineChars="200"/>
        <w:rPr>
          <w:rFonts w:ascii="宋体" w:hAnsi="宋体"/>
          <w:color w:val="auto"/>
          <w:szCs w:val="21"/>
        </w:rPr>
      </w:pPr>
      <w:r>
        <w:rPr>
          <w:rFonts w:hint="eastAsia" w:ascii="宋体" w:hAnsi="宋体"/>
          <w:color w:val="auto"/>
          <w:szCs w:val="21"/>
        </w:rPr>
        <w:t>要求工期：</w:t>
      </w:r>
      <w:r>
        <w:rPr>
          <w:rFonts w:ascii="宋体" w:hAnsi="宋体"/>
          <w:color w:val="auto"/>
          <w:szCs w:val="21"/>
        </w:rPr>
        <w:t>210</w:t>
      </w:r>
      <w:r>
        <w:rPr>
          <w:rFonts w:hint="eastAsia" w:ascii="宋体" w:hAnsi="宋体"/>
          <w:color w:val="auto"/>
          <w:szCs w:val="21"/>
        </w:rPr>
        <w:t>日历天</w:t>
      </w:r>
    </w:p>
    <w:p>
      <w:pPr>
        <w:spacing w:line="360" w:lineRule="auto"/>
        <w:ind w:firstLine="420" w:firstLineChars="200"/>
        <w:rPr>
          <w:rFonts w:ascii="宋体" w:hAnsi="宋体"/>
          <w:color w:val="auto"/>
          <w:szCs w:val="21"/>
        </w:rPr>
      </w:pPr>
      <w:r>
        <w:rPr>
          <w:rFonts w:hint="eastAsia" w:ascii="宋体" w:hAnsi="宋体"/>
          <w:color w:val="auto"/>
          <w:szCs w:val="21"/>
        </w:rPr>
        <w:t>本项目不接受联合体磋商。</w:t>
      </w:r>
    </w:p>
    <w:p>
      <w:pPr>
        <w:spacing w:line="360" w:lineRule="auto"/>
        <w:rPr>
          <w:rFonts w:ascii="宋体" w:hAnsi="宋体" w:cs="宋体"/>
          <w:color w:val="auto"/>
          <w:szCs w:val="21"/>
        </w:rPr>
      </w:pPr>
      <w:bookmarkStart w:id="11" w:name="_Toc28359003"/>
      <w:bookmarkStart w:id="12" w:name="_Toc19428"/>
      <w:bookmarkStart w:id="13" w:name="_Toc28359080"/>
      <w:bookmarkStart w:id="14" w:name="_Toc35393622"/>
      <w:bookmarkStart w:id="15" w:name="_Toc35393791"/>
      <w:r>
        <w:rPr>
          <w:rFonts w:hint="eastAsia" w:ascii="宋体" w:hAnsi="宋体" w:cs="宋体"/>
          <w:color w:val="auto"/>
          <w:szCs w:val="21"/>
        </w:rPr>
        <w:t>二、供应商的资格要求：</w:t>
      </w:r>
      <w:bookmarkEnd w:id="11"/>
      <w:bookmarkEnd w:id="12"/>
      <w:bookmarkEnd w:id="13"/>
      <w:bookmarkEnd w:id="14"/>
      <w:bookmarkEnd w:id="15"/>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满足《中华人民共和国政府采购法》第二十二条规定；</w:t>
      </w:r>
    </w:p>
    <w:p>
      <w:pPr>
        <w:spacing w:line="360" w:lineRule="auto"/>
        <w:ind w:firstLine="420" w:firstLineChars="200"/>
        <w:rPr>
          <w:rFonts w:ascii="宋体" w:hAnsi="宋体"/>
          <w:color w:val="auto"/>
          <w:szCs w:val="21"/>
        </w:rPr>
      </w:pPr>
      <w:bookmarkStart w:id="16" w:name="_Toc28359004"/>
      <w:bookmarkStart w:id="17" w:name="_Toc28359081"/>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olor w:val="auto"/>
          <w:szCs w:val="21"/>
          <w:u w:val="single"/>
        </w:rPr>
        <w:t>本项目属于专门面向中小企业采购的项目</w:t>
      </w:r>
      <w:r>
        <w:rPr>
          <w:rFonts w:hint="eastAsia" w:ascii="宋体" w:hAnsi="宋体"/>
          <w:color w:val="auto"/>
          <w:szCs w:val="21"/>
        </w:rPr>
        <w:t>。供应商应为符合《政府采购促进中小企业发展管理办法》（财库﹝2020﹞46号）、《关于政府采购支持监狱企业发展有关问题的通知》(财库〔2014〕68号)、《关于促进残疾人就业政府采购政策的通知》(财库〔2017〕141号)等规定的条件的中小微企业、监狱企业、残疾人福利性单位。</w:t>
      </w:r>
    </w:p>
    <w:p>
      <w:pPr>
        <w:pStyle w:val="2"/>
        <w:ind w:firstLine="420"/>
        <w:rPr>
          <w:color w:val="auto"/>
        </w:rPr>
      </w:pPr>
      <w:r>
        <w:rPr>
          <w:rFonts w:hint="eastAsia"/>
          <w:color w:val="auto"/>
        </w:rPr>
        <w:t>即在本采购项目中（工程类），工程由中小企业承建（工程施工单位为中小企业）。</w:t>
      </w:r>
    </w:p>
    <w:p>
      <w:pPr>
        <w:spacing w:line="360" w:lineRule="auto"/>
        <w:ind w:firstLine="420"/>
        <w:rPr>
          <w:color w:val="auto"/>
        </w:rPr>
      </w:pPr>
      <w:r>
        <w:rPr>
          <w:rFonts w:hint="eastAsia"/>
          <w:color w:val="auto"/>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Style w:val="2"/>
        <w:rPr>
          <w:color w:val="auto"/>
        </w:rPr>
      </w:pPr>
      <w:r>
        <w:rPr>
          <w:rFonts w:hint="eastAsia"/>
          <w:color w:val="auto"/>
        </w:rPr>
        <w:t xml:space="preserve">    本项目采购标的对应的中小企业划分标准所属行业为建筑业。</w:t>
      </w:r>
    </w:p>
    <w:p>
      <w:pPr>
        <w:spacing w:line="36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本项目的特定资格要求：</w:t>
      </w:r>
      <w:bookmarkStart w:id="18" w:name="_Hlk109740280"/>
    </w:p>
    <w:p>
      <w:pPr>
        <w:spacing w:line="360" w:lineRule="auto"/>
        <w:ind w:firstLine="420" w:firstLineChars="200"/>
        <w:rPr>
          <w:rFonts w:ascii="宋体" w:hAnsi="宋体"/>
          <w:b/>
          <w:bCs/>
          <w:color w:val="auto"/>
          <w:szCs w:val="21"/>
          <w:u w:val="single"/>
        </w:rPr>
      </w:pPr>
      <w:r>
        <w:rPr>
          <w:rFonts w:hint="eastAsia" w:ascii="宋体" w:hAnsi="宋体"/>
          <w:color w:val="auto"/>
          <w:szCs w:val="21"/>
        </w:rPr>
        <w:t>供应商应当</w:t>
      </w:r>
      <w:r>
        <w:rPr>
          <w:rFonts w:hint="eastAsia" w:ascii="宋体" w:hAnsi="宋体"/>
          <w:color w:val="auto"/>
          <w:szCs w:val="21"/>
          <w:u w:val="single"/>
        </w:rPr>
        <w:t>具备建筑工程施工总承包叁级（含叁级）及以上资质，且具有有效的安全生产许可证。</w:t>
      </w:r>
      <w:bookmarkEnd w:id="18"/>
      <w:r>
        <w:rPr>
          <w:rFonts w:hint="eastAsia" w:ascii="宋体" w:hAnsi="宋体"/>
          <w:color w:val="auto"/>
          <w:szCs w:val="21"/>
          <w:u w:val="single"/>
        </w:rPr>
        <w:t>其中供应商拟派项目经理具有建筑工程专业二级(含)以上专业注册建造师执业资格，具备有效的安全生产考核合格证书（B类）。</w:t>
      </w:r>
    </w:p>
    <w:p>
      <w:pPr>
        <w:spacing w:line="360" w:lineRule="auto"/>
        <w:ind w:firstLine="420" w:firstLineChars="200"/>
        <w:rPr>
          <w:rFonts w:ascii="宋体" w:hAnsi="宋体"/>
          <w:color w:val="auto"/>
          <w:szCs w:val="21"/>
        </w:rPr>
      </w:pPr>
      <w:r>
        <w:rPr>
          <w:rFonts w:hint="eastAsia" w:ascii="宋体" w:hAnsi="宋体"/>
          <w:color w:val="auto"/>
          <w:szCs w:val="21"/>
        </w:rPr>
        <w:t>4.本项目由符合国家有关法律法规规定、同时满足本项目资质要求、在中国境内注册的合格供应商参加磋商。</w:t>
      </w:r>
    </w:p>
    <w:p>
      <w:pPr>
        <w:spacing w:line="360" w:lineRule="auto"/>
        <w:ind w:firstLine="420" w:firstLineChars="200"/>
        <w:rPr>
          <w:rFonts w:ascii="宋体" w:hAnsi="宋体"/>
          <w:color w:val="auto"/>
          <w:szCs w:val="21"/>
        </w:rPr>
      </w:pPr>
      <w:r>
        <w:rPr>
          <w:rFonts w:hint="eastAsia" w:ascii="宋体" w:hAnsi="宋体"/>
          <w:color w:val="auto"/>
          <w:szCs w:val="21"/>
        </w:rPr>
        <w:t>5.</w:t>
      </w:r>
      <w:r>
        <w:rPr>
          <w:rFonts w:hint="eastAsia"/>
          <w:color w:val="auto"/>
        </w:rPr>
        <w:t xml:space="preserve"> </w:t>
      </w:r>
      <w:r>
        <w:rPr>
          <w:rFonts w:hint="eastAsia" w:ascii="宋体" w:hAnsi="宋体"/>
          <w:color w:val="auto"/>
          <w:szCs w:val="21"/>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olor w:val="auto"/>
          <w:szCs w:val="21"/>
        </w:rPr>
      </w:pPr>
      <w:r>
        <w:rPr>
          <w:rFonts w:hint="eastAsia" w:ascii="宋体" w:hAnsi="宋体"/>
          <w:color w:val="auto"/>
          <w:szCs w:val="21"/>
        </w:rPr>
        <w:t>6.</w:t>
      </w:r>
      <w:r>
        <w:rPr>
          <w:rFonts w:hint="eastAsia"/>
          <w:color w:val="auto"/>
        </w:rPr>
        <w:t xml:space="preserve"> </w:t>
      </w:r>
      <w:r>
        <w:rPr>
          <w:rFonts w:hint="eastAsia" w:ascii="宋体" w:hAnsi="宋体"/>
          <w:color w:val="auto"/>
          <w:szCs w:val="21"/>
        </w:rPr>
        <w:t>单位负责人为同一人或者存在直接控股、管理关系的不同供应商，不得参加同一合同项下的政府采购活动。</w:t>
      </w:r>
    </w:p>
    <w:p>
      <w:pPr>
        <w:spacing w:line="360" w:lineRule="auto"/>
        <w:ind w:firstLine="420" w:firstLineChars="200"/>
        <w:rPr>
          <w:rFonts w:ascii="宋体" w:hAnsi="宋体"/>
          <w:color w:val="auto"/>
          <w:szCs w:val="21"/>
        </w:rPr>
      </w:pPr>
      <w:r>
        <w:rPr>
          <w:rFonts w:hint="eastAsia" w:ascii="宋体" w:hAnsi="宋体"/>
          <w:color w:val="auto"/>
          <w:szCs w:val="21"/>
        </w:rPr>
        <w:t>7.</w:t>
      </w:r>
      <w:r>
        <w:rPr>
          <w:rFonts w:hint="eastAsia"/>
          <w:color w:val="auto"/>
        </w:rPr>
        <w:t xml:space="preserve"> </w:t>
      </w:r>
      <w:r>
        <w:rPr>
          <w:rFonts w:hint="eastAsia" w:ascii="宋体" w:hAnsi="宋体"/>
          <w:color w:val="auto"/>
          <w:szCs w:val="21"/>
        </w:rPr>
        <w:t>为本项目提供整体设计、规范编制或者项目管理、监理、检测等服务的供应商，不得再参加本次政府采购活动。</w:t>
      </w:r>
    </w:p>
    <w:p>
      <w:pPr>
        <w:spacing w:line="360" w:lineRule="auto"/>
        <w:rPr>
          <w:rFonts w:ascii="宋体" w:hAnsi="宋体" w:cs="宋体"/>
          <w:color w:val="auto"/>
          <w:szCs w:val="21"/>
        </w:rPr>
      </w:pPr>
      <w:bookmarkStart w:id="19" w:name="_Toc35393792"/>
      <w:bookmarkStart w:id="20" w:name="_Toc35393623"/>
      <w:bookmarkStart w:id="21" w:name="_Toc485"/>
      <w:r>
        <w:rPr>
          <w:rFonts w:hint="eastAsia" w:ascii="宋体" w:hAnsi="宋体" w:cs="宋体"/>
          <w:color w:val="auto"/>
          <w:szCs w:val="21"/>
        </w:rPr>
        <w:t>三、获取</w:t>
      </w:r>
      <w:bookmarkEnd w:id="16"/>
      <w:bookmarkEnd w:id="17"/>
      <w:bookmarkEnd w:id="19"/>
      <w:bookmarkEnd w:id="20"/>
      <w:r>
        <w:rPr>
          <w:rFonts w:hint="eastAsia" w:ascii="宋体" w:hAnsi="宋体" w:cs="宋体"/>
          <w:color w:val="auto"/>
          <w:szCs w:val="21"/>
        </w:rPr>
        <w:t>采购文件</w:t>
      </w:r>
      <w:bookmarkEnd w:id="21"/>
    </w:p>
    <w:p>
      <w:pPr>
        <w:spacing w:line="360" w:lineRule="auto"/>
        <w:ind w:firstLine="420" w:firstLineChars="200"/>
        <w:rPr>
          <w:rFonts w:ascii="宋体" w:hAnsi="宋体"/>
          <w:color w:val="auto"/>
          <w:szCs w:val="21"/>
        </w:rPr>
      </w:pPr>
      <w:bookmarkStart w:id="22" w:name="_Toc28359005"/>
      <w:bookmarkStart w:id="23" w:name="_Toc28359082"/>
      <w:bookmarkStart w:id="24" w:name="_Toc35393793"/>
      <w:bookmarkStart w:id="25" w:name="_Toc35393624"/>
      <w:r>
        <w:rPr>
          <w:rFonts w:hint="eastAsia" w:ascii="宋体" w:hAnsi="宋体"/>
          <w:color w:val="auto"/>
          <w:szCs w:val="21"/>
        </w:rPr>
        <w:t>时间：</w:t>
      </w:r>
      <w:r>
        <w:rPr>
          <w:rFonts w:hint="eastAsia" w:ascii="宋体" w:hAnsi="宋体"/>
          <w:color w:val="auto"/>
          <w:szCs w:val="21"/>
          <w:u w:val="single"/>
        </w:rPr>
        <w:t>2023年</w:t>
      </w:r>
      <w:r>
        <w:rPr>
          <w:rFonts w:ascii="宋体" w:hAnsi="宋体"/>
          <w:color w:val="auto"/>
          <w:szCs w:val="21"/>
          <w:u w:val="single"/>
        </w:rPr>
        <w:t>6</w:t>
      </w:r>
      <w:r>
        <w:rPr>
          <w:rFonts w:hint="eastAsia" w:ascii="宋体" w:hAnsi="宋体"/>
          <w:color w:val="auto"/>
          <w:szCs w:val="21"/>
          <w:u w:val="single"/>
        </w:rPr>
        <w:t>月</w:t>
      </w:r>
      <w:r>
        <w:rPr>
          <w:rFonts w:ascii="宋体" w:hAnsi="宋体"/>
          <w:color w:val="auto"/>
          <w:szCs w:val="21"/>
          <w:u w:val="single"/>
        </w:rPr>
        <w:t>19</w:t>
      </w:r>
      <w:r>
        <w:rPr>
          <w:rFonts w:hint="eastAsia" w:ascii="宋体" w:hAnsi="宋体"/>
          <w:color w:val="auto"/>
          <w:szCs w:val="21"/>
          <w:u w:val="single"/>
        </w:rPr>
        <w:t>日</w:t>
      </w:r>
      <w:r>
        <w:rPr>
          <w:rFonts w:hint="eastAsia" w:ascii="宋体" w:hAnsi="宋体"/>
          <w:color w:val="auto"/>
          <w:szCs w:val="21"/>
        </w:rPr>
        <w:t>至</w:t>
      </w:r>
      <w:r>
        <w:rPr>
          <w:rFonts w:hint="eastAsia" w:ascii="宋体" w:hAnsi="宋体"/>
          <w:color w:val="auto"/>
          <w:szCs w:val="21"/>
          <w:u w:val="single"/>
        </w:rPr>
        <w:t>2023年</w:t>
      </w:r>
      <w:r>
        <w:rPr>
          <w:rFonts w:ascii="宋体" w:hAnsi="宋体"/>
          <w:color w:val="auto"/>
          <w:szCs w:val="21"/>
          <w:u w:val="single"/>
        </w:rPr>
        <w:t>6</w:t>
      </w:r>
      <w:r>
        <w:rPr>
          <w:rFonts w:hint="eastAsia" w:ascii="宋体" w:hAnsi="宋体"/>
          <w:color w:val="auto"/>
          <w:szCs w:val="21"/>
          <w:u w:val="single"/>
        </w:rPr>
        <w:t>月</w:t>
      </w:r>
      <w:r>
        <w:rPr>
          <w:rFonts w:ascii="宋体" w:hAnsi="宋体"/>
          <w:color w:val="auto"/>
          <w:szCs w:val="21"/>
          <w:u w:val="single"/>
        </w:rPr>
        <w:t>27</w:t>
      </w:r>
      <w:r>
        <w:rPr>
          <w:rFonts w:hint="eastAsia" w:ascii="宋体" w:hAnsi="宋体"/>
          <w:color w:val="auto"/>
          <w:szCs w:val="21"/>
          <w:u w:val="single"/>
        </w:rPr>
        <w:t>日</w:t>
      </w:r>
      <w:r>
        <w:rPr>
          <w:rFonts w:hint="eastAsia" w:ascii="宋体" w:hAnsi="宋体"/>
          <w:color w:val="auto"/>
          <w:szCs w:val="21"/>
        </w:rPr>
        <w:t>，每天上午</w:t>
      </w:r>
      <w:r>
        <w:rPr>
          <w:rFonts w:ascii="宋体" w:hAnsi="宋体"/>
          <w:color w:val="auto"/>
          <w:szCs w:val="21"/>
        </w:rPr>
        <w:t>9</w:t>
      </w:r>
      <w:r>
        <w:rPr>
          <w:rFonts w:hint="eastAsia" w:ascii="宋体" w:hAnsi="宋体"/>
          <w:color w:val="auto"/>
          <w:szCs w:val="21"/>
        </w:rPr>
        <w:t>:</w:t>
      </w:r>
      <w:r>
        <w:rPr>
          <w:rFonts w:ascii="宋体" w:hAnsi="宋体"/>
          <w:color w:val="auto"/>
          <w:szCs w:val="21"/>
        </w:rPr>
        <w:t>0</w:t>
      </w:r>
      <w:r>
        <w:rPr>
          <w:rFonts w:hint="eastAsia" w:ascii="宋体" w:hAnsi="宋体"/>
          <w:color w:val="auto"/>
          <w:szCs w:val="21"/>
        </w:rPr>
        <w:t>0至12:00，下午1</w:t>
      </w:r>
      <w:r>
        <w:rPr>
          <w:rFonts w:ascii="宋体" w:hAnsi="宋体"/>
          <w:color w:val="auto"/>
          <w:szCs w:val="21"/>
        </w:rPr>
        <w:t>5</w:t>
      </w:r>
      <w:r>
        <w:rPr>
          <w:rFonts w:hint="eastAsia" w:ascii="宋体" w:hAnsi="宋体"/>
          <w:color w:val="auto"/>
          <w:szCs w:val="21"/>
        </w:rPr>
        <w:t>:</w:t>
      </w:r>
      <w:r>
        <w:rPr>
          <w:rFonts w:ascii="宋体" w:hAnsi="宋体"/>
          <w:color w:val="auto"/>
          <w:szCs w:val="21"/>
        </w:rPr>
        <w:t>0</w:t>
      </w:r>
      <w:r>
        <w:rPr>
          <w:rFonts w:hint="eastAsia" w:ascii="宋体" w:hAnsi="宋体"/>
          <w:color w:val="auto"/>
          <w:szCs w:val="21"/>
        </w:rPr>
        <w:t xml:space="preserve">0至17:30（北京时间，法定节假日除外）； </w:t>
      </w:r>
    </w:p>
    <w:p>
      <w:pPr>
        <w:spacing w:line="360" w:lineRule="auto"/>
        <w:ind w:firstLine="420" w:firstLineChars="200"/>
        <w:rPr>
          <w:rFonts w:ascii="宋体" w:hAnsi="宋体"/>
          <w:color w:val="auto"/>
        </w:rPr>
      </w:pPr>
      <w:r>
        <w:rPr>
          <w:rFonts w:hint="eastAsia" w:ascii="宋体" w:hAnsi="宋体"/>
          <w:color w:val="auto"/>
        </w:rPr>
        <w:t>方式：</w:t>
      </w:r>
    </w:p>
    <w:p>
      <w:pPr>
        <w:spacing w:line="360" w:lineRule="auto"/>
        <w:ind w:firstLine="420" w:firstLineChars="200"/>
        <w:rPr>
          <w:rFonts w:ascii="宋体" w:hAnsi="宋体"/>
          <w:color w:val="auto"/>
        </w:rPr>
      </w:pPr>
      <w:r>
        <w:rPr>
          <w:rFonts w:hint="eastAsia" w:ascii="宋体" w:hAnsi="宋体"/>
          <w:color w:val="auto"/>
        </w:rPr>
        <w:t>①现场获取：无需报名材料，到广西信永工程咨询有限责任公司财务部（南宁市青秀区中柬路9号利海·亚洲国际4号楼领峰A座610室）现场购买。</w:t>
      </w:r>
    </w:p>
    <w:p>
      <w:pPr>
        <w:spacing w:line="360" w:lineRule="auto"/>
        <w:ind w:firstLine="420" w:firstLineChars="200"/>
        <w:rPr>
          <w:rFonts w:ascii="宋体" w:hAnsi="宋体"/>
          <w:color w:val="auto"/>
        </w:rPr>
      </w:pPr>
      <w:r>
        <w:rPr>
          <w:rFonts w:hint="eastAsia" w:ascii="宋体" w:hAnsi="宋体"/>
          <w:color w:val="auto"/>
        </w:rPr>
        <w:t>②邮寄获取：供应商可以转账、电汇或网上汇款的形式支付竞争性磋商文件工本费和邮费，并于采购文件发售截止时间前到达广西信永工程咨询有限责任公司指定账户（户名：广西信永工程咨询有限责任公司，开户银行：招商银行南宁分行东盟商务区支行，银行账号：7719 0170 0110 101），供应商须在汇款凭据附言栏中写明项目编号、分标号（如有，请填写）及用途（获取采购文件）。供应商办理汇款后请将汇款凭据复印件、详细的收件人、邮寄地址、邮编、电子信箱、联系电话、传真号码等资料发送到我公司邮箱xinyong0628@163.com。如未能提供联系方式和准确的邮寄地址造成采购文件无法邮寄或无法联系的，后果由供应商自负。</w:t>
      </w:r>
      <w:r>
        <w:rPr>
          <w:rFonts w:ascii="宋体" w:hAnsi="宋体"/>
          <w:color w:val="auto"/>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售价：竞争性磋商文件工本费每本300元，邮寄另支付50元邮费，售后不退。</w:t>
      </w:r>
    </w:p>
    <w:p>
      <w:pPr>
        <w:spacing w:line="360" w:lineRule="auto"/>
        <w:rPr>
          <w:rFonts w:ascii="宋体" w:hAnsi="宋体" w:cs="宋体"/>
          <w:color w:val="auto"/>
          <w:szCs w:val="21"/>
        </w:rPr>
      </w:pPr>
      <w:bookmarkStart w:id="26" w:name="_Toc4980"/>
      <w:r>
        <w:rPr>
          <w:rFonts w:hint="eastAsia" w:ascii="宋体" w:hAnsi="宋体" w:cs="宋体"/>
          <w:color w:val="auto"/>
          <w:szCs w:val="21"/>
        </w:rPr>
        <w:t>四、</w:t>
      </w:r>
      <w:bookmarkEnd w:id="22"/>
      <w:bookmarkEnd w:id="23"/>
      <w:r>
        <w:rPr>
          <w:rFonts w:hint="eastAsia" w:ascii="宋体" w:hAnsi="宋体" w:cs="宋体"/>
          <w:color w:val="auto"/>
          <w:szCs w:val="21"/>
        </w:rPr>
        <w:t>响应文件</w:t>
      </w:r>
      <w:bookmarkEnd w:id="24"/>
      <w:bookmarkEnd w:id="25"/>
      <w:bookmarkEnd w:id="26"/>
      <w:r>
        <w:rPr>
          <w:rFonts w:hint="eastAsia" w:ascii="宋体" w:hAnsi="宋体" w:cs="宋体"/>
          <w:color w:val="auto"/>
          <w:szCs w:val="21"/>
        </w:rPr>
        <w:t>提交</w:t>
      </w:r>
    </w:p>
    <w:p>
      <w:pPr>
        <w:spacing w:line="360" w:lineRule="auto"/>
        <w:ind w:firstLine="420" w:firstLineChars="200"/>
        <w:rPr>
          <w:rFonts w:ascii="宋体" w:hAnsi="宋体"/>
          <w:bCs/>
          <w:color w:val="auto"/>
          <w:szCs w:val="21"/>
        </w:rPr>
      </w:pPr>
      <w:r>
        <w:rPr>
          <w:rFonts w:hint="eastAsia" w:ascii="宋体" w:hAnsi="宋体"/>
          <w:bCs/>
          <w:color w:val="auto"/>
          <w:szCs w:val="21"/>
        </w:rPr>
        <w:t>截止时间：</w:t>
      </w:r>
      <w:r>
        <w:rPr>
          <w:rFonts w:hint="eastAsia" w:ascii="宋体" w:hAnsi="宋体"/>
          <w:bCs/>
          <w:color w:val="auto"/>
          <w:szCs w:val="21"/>
          <w:u w:val="single"/>
        </w:rPr>
        <w:t>2023年</w:t>
      </w:r>
      <w:r>
        <w:rPr>
          <w:rFonts w:ascii="宋体" w:hAnsi="宋体"/>
          <w:color w:val="auto"/>
          <w:szCs w:val="21"/>
          <w:u w:val="single"/>
        </w:rPr>
        <w:t>6</w:t>
      </w:r>
      <w:r>
        <w:rPr>
          <w:rFonts w:hint="eastAsia" w:ascii="宋体" w:hAnsi="宋体"/>
          <w:color w:val="auto"/>
          <w:szCs w:val="21"/>
          <w:u w:val="single"/>
        </w:rPr>
        <w:t>月</w:t>
      </w:r>
      <w:r>
        <w:rPr>
          <w:rFonts w:ascii="宋体" w:hAnsi="宋体"/>
          <w:color w:val="auto"/>
          <w:szCs w:val="21"/>
          <w:u w:val="single"/>
        </w:rPr>
        <w:t>30</w:t>
      </w:r>
      <w:r>
        <w:rPr>
          <w:rFonts w:hint="eastAsia" w:ascii="宋体" w:hAnsi="宋体"/>
          <w:color w:val="auto"/>
          <w:szCs w:val="21"/>
          <w:u w:val="single"/>
        </w:rPr>
        <w:t>日</w:t>
      </w:r>
      <w:r>
        <w:rPr>
          <w:rFonts w:hint="eastAsia" w:ascii="宋体" w:hAnsi="宋体"/>
          <w:bCs/>
          <w:color w:val="auto"/>
          <w:szCs w:val="21"/>
          <w:u w:val="single"/>
        </w:rPr>
        <w:t>9时</w:t>
      </w:r>
      <w:r>
        <w:rPr>
          <w:rFonts w:ascii="宋体" w:hAnsi="宋体"/>
          <w:bCs/>
          <w:color w:val="auto"/>
          <w:szCs w:val="21"/>
          <w:u w:val="single"/>
        </w:rPr>
        <w:t>30</w:t>
      </w:r>
      <w:r>
        <w:rPr>
          <w:rFonts w:hint="eastAsia" w:ascii="宋体" w:hAnsi="宋体"/>
          <w:bCs/>
          <w:color w:val="auto"/>
          <w:szCs w:val="21"/>
          <w:u w:val="single"/>
        </w:rPr>
        <w:t>分（北京时间）</w:t>
      </w:r>
    </w:p>
    <w:p>
      <w:pPr>
        <w:spacing w:line="360" w:lineRule="auto"/>
        <w:ind w:firstLine="420" w:firstLineChars="200"/>
        <w:rPr>
          <w:rFonts w:ascii="宋体" w:hAnsi="宋体"/>
          <w:b/>
          <w:color w:val="auto"/>
          <w:szCs w:val="21"/>
          <w:highlight w:val="yellow"/>
          <w:u w:val="single"/>
        </w:rPr>
      </w:pPr>
      <w:r>
        <w:rPr>
          <w:rFonts w:hint="eastAsia" w:ascii="宋体" w:hAnsi="宋体"/>
          <w:bCs/>
          <w:color w:val="auto"/>
          <w:szCs w:val="21"/>
        </w:rPr>
        <w:t>地点：</w:t>
      </w:r>
      <w:r>
        <w:rPr>
          <w:rFonts w:hint="eastAsia" w:hAnsi="Courier New"/>
          <w:color w:val="auto"/>
          <w:spacing w:val="6"/>
          <w:szCs w:val="21"/>
        </w:rPr>
        <w:t>广西信永工程咨询有限责任公司开标厅（南宁市青秀区中柬路9号利海•亚洲国际4号楼领峰A座610室）。</w:t>
      </w:r>
    </w:p>
    <w:p>
      <w:pPr>
        <w:spacing w:line="348" w:lineRule="auto"/>
        <w:rPr>
          <w:rFonts w:ascii="宋体" w:hAnsi="宋体" w:cs="宋体"/>
          <w:color w:val="auto"/>
          <w:szCs w:val="21"/>
        </w:rPr>
      </w:pPr>
      <w:bookmarkStart w:id="27" w:name="_Toc35393794"/>
      <w:bookmarkStart w:id="28" w:name="_Toc17151"/>
      <w:bookmarkStart w:id="29" w:name="_Toc35393625"/>
      <w:bookmarkStart w:id="30" w:name="_Toc28359084"/>
      <w:bookmarkStart w:id="31" w:name="_Toc28359007"/>
      <w:r>
        <w:rPr>
          <w:rFonts w:hint="eastAsia" w:ascii="宋体" w:hAnsi="宋体" w:cs="宋体"/>
          <w:color w:val="auto"/>
          <w:szCs w:val="21"/>
        </w:rPr>
        <w:t>五、开启</w:t>
      </w:r>
    </w:p>
    <w:p>
      <w:pPr>
        <w:spacing w:line="348" w:lineRule="auto"/>
        <w:ind w:firstLine="420" w:firstLineChars="200"/>
        <w:rPr>
          <w:rFonts w:ascii="宋体" w:hAnsi="宋体" w:cs="宋体"/>
          <w:bCs/>
          <w:color w:val="auto"/>
          <w:szCs w:val="22"/>
        </w:rPr>
      </w:pPr>
      <w:r>
        <w:rPr>
          <w:rFonts w:hint="eastAsia" w:ascii="宋体" w:hAnsi="宋体" w:cs="宋体"/>
          <w:bCs/>
          <w:color w:val="auto"/>
          <w:szCs w:val="22"/>
        </w:rPr>
        <w:t>时间：</w:t>
      </w:r>
      <w:r>
        <w:rPr>
          <w:rFonts w:hint="eastAsia" w:ascii="宋体" w:hAnsi="宋体" w:cs="宋体"/>
          <w:color w:val="auto"/>
          <w:szCs w:val="22"/>
          <w:u w:val="single"/>
        </w:rPr>
        <w:t>2023年</w:t>
      </w:r>
      <w:r>
        <w:rPr>
          <w:rFonts w:ascii="宋体" w:hAnsi="宋体"/>
          <w:color w:val="auto"/>
          <w:szCs w:val="21"/>
          <w:u w:val="single"/>
        </w:rPr>
        <w:t>6</w:t>
      </w:r>
      <w:r>
        <w:rPr>
          <w:rFonts w:hint="eastAsia" w:ascii="宋体" w:hAnsi="宋体"/>
          <w:color w:val="auto"/>
          <w:szCs w:val="21"/>
          <w:u w:val="single"/>
        </w:rPr>
        <w:t>月</w:t>
      </w:r>
      <w:r>
        <w:rPr>
          <w:rFonts w:ascii="宋体" w:hAnsi="宋体"/>
          <w:color w:val="auto"/>
          <w:szCs w:val="21"/>
          <w:u w:val="single"/>
        </w:rPr>
        <w:t>30</w:t>
      </w:r>
      <w:r>
        <w:rPr>
          <w:rFonts w:hint="eastAsia" w:ascii="宋体" w:hAnsi="宋体"/>
          <w:color w:val="auto"/>
          <w:szCs w:val="21"/>
          <w:u w:val="single"/>
        </w:rPr>
        <w:t>日</w:t>
      </w:r>
      <w:r>
        <w:rPr>
          <w:rFonts w:ascii="宋体" w:hAnsi="宋体" w:cs="宋体"/>
          <w:color w:val="auto"/>
          <w:szCs w:val="22"/>
          <w:u w:val="single"/>
        </w:rPr>
        <w:t>9</w:t>
      </w:r>
      <w:r>
        <w:rPr>
          <w:rFonts w:hint="eastAsia" w:ascii="宋体" w:hAnsi="宋体" w:cs="宋体"/>
          <w:color w:val="auto"/>
          <w:szCs w:val="22"/>
          <w:u w:val="single"/>
        </w:rPr>
        <w:t>点</w:t>
      </w:r>
      <w:r>
        <w:rPr>
          <w:rFonts w:ascii="宋体" w:hAnsi="宋体" w:cs="宋体"/>
          <w:color w:val="auto"/>
          <w:szCs w:val="22"/>
          <w:u w:val="single"/>
        </w:rPr>
        <w:t>3</w:t>
      </w:r>
      <w:r>
        <w:rPr>
          <w:rFonts w:hint="eastAsia" w:ascii="宋体" w:hAnsi="宋体" w:cs="宋体"/>
          <w:color w:val="auto"/>
          <w:szCs w:val="22"/>
          <w:u w:val="single"/>
        </w:rPr>
        <w:t>0分</w:t>
      </w:r>
      <w:r>
        <w:rPr>
          <w:rFonts w:hint="eastAsia" w:ascii="宋体" w:hAnsi="宋体" w:cs="宋体"/>
          <w:bCs/>
          <w:color w:val="auto"/>
          <w:szCs w:val="22"/>
        </w:rPr>
        <w:t>（北京时间）</w:t>
      </w:r>
    </w:p>
    <w:p>
      <w:pPr>
        <w:spacing w:line="348" w:lineRule="auto"/>
        <w:ind w:firstLine="420" w:firstLineChars="200"/>
        <w:rPr>
          <w:rFonts w:ascii="宋体" w:hAnsi="宋体" w:cs="宋体"/>
          <w:bCs/>
          <w:color w:val="auto"/>
          <w:szCs w:val="22"/>
        </w:rPr>
      </w:pPr>
      <w:r>
        <w:rPr>
          <w:rFonts w:hint="eastAsia" w:ascii="宋体" w:hAnsi="宋体" w:cs="宋体"/>
          <w:bCs/>
          <w:color w:val="auto"/>
          <w:szCs w:val="22"/>
        </w:rPr>
        <w:t>地点：广西信永工程咨询有限责任公司评标室（南宁市青秀区中柬路9号利海•亚洲国际4号楼领峰A座610室）。</w:t>
      </w:r>
    </w:p>
    <w:p>
      <w:pPr>
        <w:spacing w:line="360" w:lineRule="auto"/>
        <w:rPr>
          <w:rFonts w:ascii="宋体" w:hAnsi="宋体" w:cs="宋体"/>
          <w:color w:val="auto"/>
          <w:szCs w:val="21"/>
        </w:rPr>
      </w:pPr>
      <w:r>
        <w:rPr>
          <w:rFonts w:hint="eastAsia" w:ascii="宋体" w:hAnsi="宋体" w:cs="宋体"/>
          <w:color w:val="auto"/>
          <w:szCs w:val="21"/>
        </w:rPr>
        <w:t>六</w:t>
      </w:r>
      <w:r>
        <w:rPr>
          <w:rFonts w:ascii="宋体" w:hAnsi="宋体" w:cs="宋体"/>
          <w:color w:val="auto"/>
          <w:szCs w:val="21"/>
        </w:rPr>
        <w:t>、</w:t>
      </w:r>
      <w:r>
        <w:rPr>
          <w:rFonts w:hint="eastAsia" w:ascii="宋体" w:hAnsi="宋体" w:cs="宋体"/>
          <w:color w:val="auto"/>
          <w:szCs w:val="21"/>
        </w:rPr>
        <w:t>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3</w:t>
      </w:r>
      <w:r>
        <w:rPr>
          <w:rFonts w:hint="eastAsia" w:ascii="宋体" w:hAnsi="宋体" w:cs="宋体"/>
          <w:color w:val="auto"/>
          <w:kern w:val="0"/>
          <w:szCs w:val="21"/>
        </w:rPr>
        <w:t>个工作日。</w:t>
      </w:r>
    </w:p>
    <w:p>
      <w:pPr>
        <w:spacing w:line="500" w:lineRule="exact"/>
        <w:rPr>
          <w:rFonts w:ascii="宋体" w:hAnsi="宋体" w:cs="宋体"/>
          <w:color w:val="auto"/>
          <w:szCs w:val="21"/>
        </w:rPr>
      </w:pPr>
      <w:bookmarkStart w:id="32" w:name="_Toc35393626"/>
      <w:bookmarkStart w:id="33" w:name="_Toc19177"/>
      <w:bookmarkStart w:id="34" w:name="_Toc35393795"/>
      <w:r>
        <w:rPr>
          <w:rFonts w:hint="eastAsia" w:ascii="宋体" w:hAnsi="宋体" w:cs="宋体"/>
          <w:color w:val="auto"/>
          <w:szCs w:val="21"/>
        </w:rPr>
        <w:t>七、其他补充事宜</w:t>
      </w:r>
      <w:bookmarkEnd w:id="32"/>
      <w:bookmarkEnd w:id="33"/>
      <w:bookmarkEnd w:id="34"/>
    </w:p>
    <w:p>
      <w:pPr>
        <w:wordWrap w:val="0"/>
        <w:spacing w:line="360" w:lineRule="auto"/>
        <w:ind w:firstLine="420" w:firstLineChars="200"/>
        <w:jc w:val="left"/>
        <w:rPr>
          <w:rFonts w:ascii="宋体" w:hAnsi="宋体"/>
          <w:color w:val="auto"/>
          <w:szCs w:val="21"/>
        </w:rPr>
      </w:pPr>
      <w:r>
        <w:rPr>
          <w:rFonts w:hint="eastAsia" w:ascii="宋体" w:hAnsi="宋体"/>
          <w:color w:val="auto"/>
          <w:szCs w:val="21"/>
        </w:rPr>
        <w:t>1.公告媒体：本竞争性磋商公告在中国政府采购网（http://www.ccgp.gov.cn）、国家税务总局广西壮族自治区税务局网钦州频道（http://guangxi.chinatax.gov.cn/</w:t>
      </w:r>
      <w:r>
        <w:rPr>
          <w:rFonts w:ascii="宋体" w:hAnsi="宋体"/>
          <w:color w:val="auto"/>
          <w:szCs w:val="21"/>
        </w:rPr>
        <w:t>qinzhou</w:t>
      </w:r>
      <w:r>
        <w:rPr>
          <w:rFonts w:hint="eastAsia" w:ascii="宋体" w:hAnsi="宋体"/>
          <w:color w:val="auto"/>
          <w:szCs w:val="21"/>
        </w:rPr>
        <w:t>/）、采购代理机构网站（http://www.gxxyzx.com/）上发布。</w:t>
      </w:r>
    </w:p>
    <w:p>
      <w:pPr>
        <w:spacing w:line="348" w:lineRule="auto"/>
        <w:ind w:firstLine="420" w:firstLineChars="200"/>
        <w:rPr>
          <w:rFonts w:ascii="宋体" w:hAnsi="宋体" w:cs="宋体"/>
          <w:color w:val="auto"/>
          <w:szCs w:val="22"/>
        </w:rPr>
      </w:pPr>
      <w:r>
        <w:rPr>
          <w:rFonts w:hint="eastAsia" w:ascii="宋体" w:hAnsi="宋体" w:cs="宋体"/>
          <w:color w:val="auto"/>
          <w:szCs w:val="22"/>
        </w:rPr>
        <w:t>2.本项目需要落实的政府采购政策：</w:t>
      </w:r>
    </w:p>
    <w:p>
      <w:pPr>
        <w:spacing w:line="360" w:lineRule="auto"/>
        <w:ind w:firstLine="420" w:firstLineChars="200"/>
        <w:jc w:val="left"/>
        <w:rPr>
          <w:rFonts w:ascii="宋体" w:hAnsi="宋体"/>
          <w:color w:val="auto"/>
          <w:szCs w:val="21"/>
        </w:rPr>
      </w:pPr>
      <w:r>
        <w:rPr>
          <w:rFonts w:hint="eastAsia" w:ascii="宋体" w:hAnsi="宋体"/>
          <w:color w:val="auto"/>
          <w:szCs w:val="21"/>
        </w:rPr>
        <w:t>（1）政府采购促进中小企业发展；</w:t>
      </w:r>
    </w:p>
    <w:p>
      <w:pPr>
        <w:spacing w:line="360" w:lineRule="auto"/>
        <w:ind w:firstLine="420" w:firstLineChars="200"/>
        <w:jc w:val="left"/>
        <w:rPr>
          <w:rFonts w:ascii="宋体" w:hAnsi="宋体"/>
          <w:color w:val="auto"/>
          <w:szCs w:val="21"/>
        </w:rPr>
      </w:pPr>
      <w:r>
        <w:rPr>
          <w:rFonts w:hint="eastAsia" w:ascii="宋体" w:hAnsi="宋体"/>
          <w:color w:val="auto"/>
          <w:szCs w:val="21"/>
        </w:rPr>
        <w:t>（2）政府采购促进残疾人就业政策；</w:t>
      </w:r>
    </w:p>
    <w:p>
      <w:pPr>
        <w:spacing w:line="360" w:lineRule="auto"/>
        <w:ind w:firstLine="420" w:firstLineChars="200"/>
        <w:jc w:val="left"/>
        <w:rPr>
          <w:rFonts w:ascii="宋体" w:hAnsi="宋体"/>
          <w:color w:val="auto"/>
          <w:szCs w:val="21"/>
        </w:rPr>
      </w:pPr>
      <w:r>
        <w:rPr>
          <w:rFonts w:hint="eastAsia" w:ascii="宋体" w:hAnsi="宋体"/>
          <w:color w:val="auto"/>
          <w:szCs w:val="21"/>
        </w:rPr>
        <w:t>（3）政府采购支持监狱企业发展。</w:t>
      </w:r>
    </w:p>
    <w:p>
      <w:pPr>
        <w:spacing w:line="360" w:lineRule="auto"/>
        <w:rPr>
          <w:rFonts w:ascii="宋体" w:hAnsi="宋体" w:cs="宋体"/>
          <w:color w:val="auto"/>
          <w:szCs w:val="21"/>
        </w:rPr>
      </w:pPr>
      <w:bookmarkStart w:id="35" w:name="_Toc28359085"/>
      <w:bookmarkStart w:id="36" w:name="_Toc28359008"/>
      <w:bookmarkStart w:id="37" w:name="_Toc35393627"/>
      <w:bookmarkStart w:id="38" w:name="_Toc35393796"/>
      <w:bookmarkStart w:id="39" w:name="_Toc26107"/>
      <w:r>
        <w:rPr>
          <w:rFonts w:hint="eastAsia" w:ascii="宋体" w:hAnsi="宋体" w:cs="宋体"/>
          <w:color w:val="auto"/>
          <w:szCs w:val="21"/>
        </w:rPr>
        <w:t>七、对本次采购提出询问，请按以下方式联系。</w:t>
      </w:r>
      <w:bookmarkEnd w:id="35"/>
      <w:bookmarkEnd w:id="36"/>
      <w:bookmarkEnd w:id="37"/>
      <w:bookmarkEnd w:id="38"/>
      <w:bookmarkEnd w:id="39"/>
    </w:p>
    <w:p>
      <w:pPr>
        <w:widowControl/>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采购人信息</w:t>
      </w:r>
    </w:p>
    <w:p>
      <w:pPr>
        <w:spacing w:line="360" w:lineRule="auto"/>
        <w:ind w:firstLine="420" w:firstLineChars="200"/>
        <w:rPr>
          <w:rFonts w:ascii="宋体" w:hAnsi="宋体"/>
          <w:color w:val="auto"/>
          <w:szCs w:val="21"/>
        </w:rPr>
      </w:pPr>
      <w:bookmarkStart w:id="40" w:name="_Toc28359009"/>
      <w:bookmarkStart w:id="41" w:name="_Toc28359086"/>
      <w:r>
        <w:rPr>
          <w:rFonts w:hint="eastAsia" w:ascii="宋体" w:hAnsi="宋体"/>
          <w:color w:val="auto"/>
          <w:szCs w:val="21"/>
        </w:rPr>
        <w:t>名称：国家税务总局浦北县税务局</w:t>
      </w:r>
    </w:p>
    <w:p>
      <w:pPr>
        <w:spacing w:line="360" w:lineRule="auto"/>
        <w:ind w:firstLine="420" w:firstLineChars="200"/>
        <w:rPr>
          <w:rFonts w:ascii="宋体" w:hAnsi="宋体"/>
          <w:color w:val="auto"/>
          <w:szCs w:val="21"/>
        </w:rPr>
      </w:pPr>
      <w:r>
        <w:rPr>
          <w:rFonts w:hint="eastAsia" w:ascii="宋体" w:hAnsi="宋体"/>
          <w:color w:val="auto"/>
          <w:szCs w:val="21"/>
        </w:rPr>
        <w:t>地址：广西壮族自治区钦州市浦北县江城街道</w:t>
      </w:r>
      <w:r>
        <w:rPr>
          <w:rFonts w:ascii="宋体" w:hAnsi="宋体"/>
          <w:color w:val="auto"/>
          <w:szCs w:val="21"/>
        </w:rPr>
        <w:t>越州大道</w:t>
      </w:r>
      <w:r>
        <w:rPr>
          <w:rFonts w:hint="eastAsia" w:ascii="宋体" w:hAnsi="宋体"/>
          <w:color w:val="auto"/>
          <w:szCs w:val="21"/>
        </w:rPr>
        <w:t>80号</w:t>
      </w:r>
    </w:p>
    <w:p>
      <w:pPr>
        <w:spacing w:line="360" w:lineRule="auto"/>
        <w:ind w:firstLine="420" w:firstLineChars="200"/>
        <w:rPr>
          <w:rFonts w:ascii="宋体" w:hAnsi="宋体"/>
          <w:color w:val="auto"/>
          <w:szCs w:val="21"/>
        </w:rPr>
      </w:pPr>
      <w:r>
        <w:rPr>
          <w:rFonts w:hint="eastAsia" w:ascii="宋体" w:hAnsi="宋体"/>
          <w:color w:val="auto"/>
          <w:szCs w:val="21"/>
        </w:rPr>
        <w:t>联系人：李春</w:t>
      </w:r>
      <w:r>
        <w:rPr>
          <w:rFonts w:ascii="宋体" w:hAnsi="宋体"/>
          <w:color w:val="auto"/>
          <w:szCs w:val="21"/>
        </w:rPr>
        <w:t>燕</w:t>
      </w:r>
      <w:r>
        <w:rPr>
          <w:rFonts w:hint="eastAsia" w:ascii="宋体" w:hAnsi="宋体"/>
          <w:color w:val="auto"/>
          <w:szCs w:val="21"/>
        </w:rPr>
        <w:t xml:space="preserve">   联系电话：0777-</w:t>
      </w:r>
      <w:r>
        <w:rPr>
          <w:rFonts w:ascii="宋体" w:hAnsi="宋体"/>
          <w:color w:val="auto"/>
          <w:szCs w:val="21"/>
        </w:rPr>
        <w:t>8215078</w:t>
      </w:r>
      <w:r>
        <w:rPr>
          <w:rFonts w:hint="eastAsia" w:ascii="宋体" w:hAnsi="宋体"/>
          <w:color w:val="auto"/>
          <w:szCs w:val="21"/>
        </w:rPr>
        <w:t xml:space="preserve">  </w:t>
      </w:r>
    </w:p>
    <w:p>
      <w:pPr>
        <w:spacing w:line="360" w:lineRule="auto"/>
        <w:ind w:firstLine="420" w:firstLineChars="200"/>
        <w:rPr>
          <w:rFonts w:ascii="宋体" w:hAnsi="宋体"/>
          <w:color w:val="auto"/>
          <w:szCs w:val="21"/>
        </w:rPr>
      </w:pPr>
      <w:r>
        <w:rPr>
          <w:rFonts w:ascii="宋体" w:hAnsi="宋体" w:cs="宋体"/>
          <w:color w:val="auto"/>
          <w:szCs w:val="21"/>
        </w:rPr>
        <w:t>2.</w:t>
      </w:r>
      <w:r>
        <w:rPr>
          <w:rFonts w:hint="eastAsia" w:ascii="宋体" w:hAnsi="宋体" w:cs="宋体"/>
          <w:color w:val="auto"/>
          <w:szCs w:val="21"/>
        </w:rPr>
        <w:t>采购代理机构信息</w:t>
      </w:r>
      <w:bookmarkEnd w:id="40"/>
      <w:bookmarkEnd w:id="41"/>
    </w:p>
    <w:p>
      <w:pPr>
        <w:spacing w:line="360" w:lineRule="auto"/>
        <w:ind w:firstLine="420" w:firstLineChars="200"/>
        <w:rPr>
          <w:rFonts w:ascii="宋体" w:hAnsi="宋体"/>
          <w:color w:val="auto"/>
          <w:szCs w:val="21"/>
        </w:rPr>
      </w:pPr>
      <w:r>
        <w:rPr>
          <w:rFonts w:hint="eastAsia" w:ascii="宋体" w:hAnsi="宋体"/>
          <w:color w:val="auto"/>
          <w:szCs w:val="21"/>
        </w:rPr>
        <w:t xml:space="preserve">名称：广西信永工程咨询有限责任公司 </w:t>
      </w:r>
    </w:p>
    <w:p>
      <w:pPr>
        <w:spacing w:line="360" w:lineRule="auto"/>
        <w:ind w:firstLine="420" w:firstLineChars="200"/>
        <w:rPr>
          <w:rFonts w:ascii="宋体" w:hAnsi="宋体"/>
          <w:color w:val="auto"/>
          <w:szCs w:val="21"/>
        </w:rPr>
      </w:pPr>
      <w:r>
        <w:rPr>
          <w:rFonts w:hint="eastAsia" w:ascii="宋体" w:hAnsi="宋体"/>
          <w:color w:val="auto"/>
          <w:szCs w:val="21"/>
        </w:rPr>
        <w:t>地址：南宁市青秀区中柬路9号利海•亚洲国际4号楼领峰A座610室</w:t>
      </w:r>
    </w:p>
    <w:p>
      <w:pPr>
        <w:spacing w:line="360" w:lineRule="auto"/>
        <w:ind w:firstLine="420" w:firstLineChars="200"/>
        <w:rPr>
          <w:rFonts w:ascii="宋体" w:hAnsi="宋体"/>
          <w:color w:val="auto"/>
          <w:szCs w:val="21"/>
        </w:rPr>
      </w:pPr>
      <w:r>
        <w:rPr>
          <w:rFonts w:hint="eastAsia" w:ascii="宋体" w:hAnsi="宋体"/>
          <w:color w:val="auto"/>
          <w:szCs w:val="21"/>
        </w:rPr>
        <w:t>联系方式：</w:t>
      </w:r>
      <w:bookmarkStart w:id="42" w:name="_Toc28359087"/>
      <w:bookmarkStart w:id="43" w:name="_Toc28359010"/>
      <w:r>
        <w:rPr>
          <w:rFonts w:hint="eastAsia" w:ascii="宋体" w:hAnsi="宋体"/>
          <w:color w:val="auto"/>
          <w:szCs w:val="21"/>
        </w:rPr>
        <w:t>林珊如，0771-</w:t>
      </w:r>
      <w:r>
        <w:rPr>
          <w:rFonts w:ascii="宋体" w:hAnsi="宋体"/>
          <w:color w:val="auto"/>
          <w:szCs w:val="21"/>
        </w:rPr>
        <w:t>5783329</w:t>
      </w:r>
      <w:r>
        <w:rPr>
          <w:rFonts w:hint="eastAsia" w:ascii="宋体" w:hAnsi="宋体"/>
          <w:color w:val="auto"/>
          <w:szCs w:val="21"/>
        </w:rPr>
        <w:t>转812</w:t>
      </w:r>
    </w:p>
    <w:p>
      <w:pPr>
        <w:spacing w:line="360" w:lineRule="auto"/>
        <w:ind w:firstLine="420" w:firstLineChars="200"/>
        <w:rPr>
          <w:rFonts w:ascii="宋体" w:hAnsi="宋体"/>
          <w:color w:val="auto"/>
          <w:szCs w:val="21"/>
        </w:rPr>
      </w:pPr>
      <w:r>
        <w:rPr>
          <w:rFonts w:ascii="宋体" w:hAnsi="宋体" w:cs="宋体"/>
          <w:color w:val="auto"/>
          <w:szCs w:val="21"/>
        </w:rPr>
        <w:t>3.</w:t>
      </w:r>
      <w:r>
        <w:rPr>
          <w:rFonts w:hint="eastAsia" w:ascii="宋体" w:hAnsi="宋体" w:cs="宋体"/>
          <w:color w:val="auto"/>
          <w:szCs w:val="21"/>
        </w:rPr>
        <w:t>项目联系方式</w:t>
      </w:r>
      <w:bookmarkEnd w:id="42"/>
      <w:bookmarkEnd w:id="43"/>
    </w:p>
    <w:p>
      <w:pPr>
        <w:pStyle w:val="11"/>
        <w:spacing w:line="360" w:lineRule="auto"/>
        <w:ind w:firstLine="420" w:firstLineChars="200"/>
        <w:rPr>
          <w:rFonts w:hAnsi="宋体"/>
          <w:color w:val="auto"/>
        </w:rPr>
      </w:pPr>
      <w:r>
        <w:rPr>
          <w:rFonts w:hint="eastAsia" w:hAnsi="宋体"/>
          <w:color w:val="auto"/>
        </w:rPr>
        <w:t>项目联系人：林珊如</w:t>
      </w:r>
    </w:p>
    <w:p>
      <w:pPr>
        <w:pStyle w:val="30"/>
        <w:spacing w:line="360" w:lineRule="auto"/>
        <w:ind w:firstLine="420" w:firstLineChars="200"/>
        <w:rPr>
          <w:rFonts w:ascii="宋体" w:hAnsi="宋体"/>
          <w:color w:val="auto"/>
          <w:kern w:val="2"/>
          <w:sz w:val="21"/>
          <w:szCs w:val="21"/>
        </w:rPr>
      </w:pPr>
      <w:r>
        <w:rPr>
          <w:rFonts w:hint="eastAsia" w:ascii="宋体" w:hAnsi="宋体"/>
          <w:color w:val="auto"/>
          <w:kern w:val="2"/>
          <w:sz w:val="21"/>
          <w:szCs w:val="21"/>
        </w:rPr>
        <w:t>电话：0771-</w:t>
      </w:r>
      <w:r>
        <w:rPr>
          <w:rFonts w:ascii="宋体" w:hAnsi="宋体"/>
          <w:color w:val="auto"/>
          <w:kern w:val="2"/>
          <w:sz w:val="21"/>
          <w:szCs w:val="21"/>
        </w:rPr>
        <w:t>5783329</w:t>
      </w:r>
      <w:r>
        <w:rPr>
          <w:rFonts w:hint="eastAsia" w:ascii="宋体" w:hAnsi="宋体"/>
          <w:color w:val="auto"/>
          <w:kern w:val="2"/>
          <w:sz w:val="21"/>
          <w:szCs w:val="21"/>
        </w:rPr>
        <w:t>转812</w:t>
      </w:r>
    </w:p>
    <w:p>
      <w:pPr>
        <w:pStyle w:val="30"/>
        <w:spacing w:line="360" w:lineRule="auto"/>
        <w:ind w:firstLine="420" w:firstLineChars="200"/>
        <w:jc w:val="right"/>
        <w:rPr>
          <w:rFonts w:ascii="宋体" w:hAnsi="宋体"/>
          <w:color w:val="auto"/>
          <w:sz w:val="21"/>
          <w:szCs w:val="21"/>
        </w:rPr>
      </w:pPr>
    </w:p>
    <w:p>
      <w:pPr>
        <w:pStyle w:val="30"/>
        <w:spacing w:line="360" w:lineRule="auto"/>
        <w:ind w:firstLine="420" w:firstLineChars="200"/>
        <w:jc w:val="right"/>
        <w:rPr>
          <w:rFonts w:ascii="宋体" w:hAnsi="宋体"/>
          <w:color w:val="auto"/>
          <w:sz w:val="21"/>
          <w:szCs w:val="21"/>
        </w:rPr>
      </w:pPr>
      <w:r>
        <w:rPr>
          <w:rFonts w:hint="eastAsia" w:ascii="宋体" w:hAnsi="宋体"/>
          <w:color w:val="auto"/>
          <w:sz w:val="21"/>
          <w:szCs w:val="21"/>
        </w:rPr>
        <w:t>2023年</w:t>
      </w:r>
      <w:r>
        <w:rPr>
          <w:rFonts w:ascii="宋体" w:hAnsi="宋体"/>
          <w:color w:val="auto"/>
          <w:sz w:val="21"/>
          <w:szCs w:val="21"/>
        </w:rPr>
        <w:t>6</w:t>
      </w:r>
      <w:r>
        <w:rPr>
          <w:rFonts w:hint="eastAsia" w:ascii="宋体" w:hAnsi="宋体"/>
          <w:color w:val="auto"/>
          <w:sz w:val="21"/>
          <w:szCs w:val="21"/>
        </w:rPr>
        <w:t>月</w:t>
      </w:r>
      <w:r>
        <w:rPr>
          <w:rFonts w:ascii="宋体" w:hAnsi="宋体"/>
          <w:color w:val="auto"/>
          <w:sz w:val="21"/>
          <w:szCs w:val="21"/>
        </w:rPr>
        <w:t>19</w:t>
      </w:r>
      <w:r>
        <w:rPr>
          <w:rFonts w:hint="eastAsia" w:ascii="宋体" w:hAnsi="宋体"/>
          <w:color w:val="auto"/>
          <w:sz w:val="21"/>
          <w:szCs w:val="21"/>
        </w:rPr>
        <w:t>日</w:t>
      </w:r>
      <w:bookmarkEnd w:id="2"/>
    </w:p>
    <w:p>
      <w:pPr>
        <w:pStyle w:val="4"/>
        <w:jc w:val="center"/>
        <w:rPr>
          <w:rFonts w:ascii="宋体" w:hAnsi="宋体"/>
          <w:color w:val="auto"/>
        </w:rPr>
      </w:pPr>
      <w:r>
        <w:rPr>
          <w:rFonts w:hint="eastAsia" w:ascii="宋体" w:hAnsi="宋体"/>
          <w:color w:val="auto"/>
        </w:rPr>
        <w:br w:type="page"/>
      </w:r>
      <w:bookmarkStart w:id="44" w:name="_Toc22158"/>
      <w:r>
        <w:rPr>
          <w:rFonts w:hint="eastAsia" w:ascii="宋体" w:hAnsi="宋体"/>
          <w:color w:val="auto"/>
        </w:rPr>
        <w:t>第二章　供应商须知</w:t>
      </w:r>
      <w:bookmarkEnd w:id="44"/>
    </w:p>
    <w:p>
      <w:pPr>
        <w:pStyle w:val="11"/>
        <w:jc w:val="center"/>
        <w:rPr>
          <w:rFonts w:hAnsi="宋体" w:cs="Times New Roman"/>
          <w:color w:val="auto"/>
        </w:rPr>
      </w:pPr>
      <w:r>
        <w:rPr>
          <w:rFonts w:hint="eastAsia" w:hAnsi="宋体"/>
          <w:b/>
          <w:bCs/>
          <w:color w:val="auto"/>
          <w:sz w:val="28"/>
          <w:szCs w:val="28"/>
        </w:rPr>
        <w:t>供应商须知前附表</w:t>
      </w:r>
    </w:p>
    <w:p>
      <w:pPr>
        <w:pStyle w:val="11"/>
        <w:ind w:firstLine="420" w:firstLineChars="200"/>
        <w:rPr>
          <w:rFonts w:hAnsi="宋体" w:cs="Times New Roman"/>
          <w:color w:val="auto"/>
        </w:rPr>
      </w:pPr>
    </w:p>
    <w:tbl>
      <w:tblPr>
        <w:tblStyle w:val="19"/>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409"/>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条款</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采购项目</w:t>
            </w:r>
          </w:p>
        </w:tc>
        <w:tc>
          <w:tcPr>
            <w:tcW w:w="54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bCs/>
                <w:iCs/>
                <w:color w:val="auto"/>
                <w:szCs w:val="21"/>
              </w:rPr>
              <w:t>国家税务总局浦北县税务局综合业务办公用房维修项目</w:t>
            </w:r>
          </w:p>
          <w:p>
            <w:pPr>
              <w:snapToGrid w:val="0"/>
              <w:spacing w:line="360" w:lineRule="auto"/>
              <w:rPr>
                <w:rFonts w:ascii="宋体" w:hAnsi="宋体" w:cs="宋体"/>
                <w:color w:val="auto"/>
                <w:szCs w:val="21"/>
              </w:rPr>
            </w:pPr>
            <w:r>
              <w:rPr>
                <w:rFonts w:hint="eastAsia" w:ascii="宋体" w:hAnsi="宋体" w:cs="宋体"/>
                <w:color w:val="auto"/>
                <w:szCs w:val="21"/>
              </w:rPr>
              <w:t xml:space="preserve">项目编号：GXQZZC2023-C2-1-75-XYGC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采购预算</w:t>
            </w:r>
          </w:p>
        </w:tc>
        <w:tc>
          <w:tcPr>
            <w:tcW w:w="54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iCs/>
                <w:color w:val="auto"/>
                <w:szCs w:val="21"/>
              </w:rPr>
            </w:pPr>
            <w:r>
              <w:rPr>
                <w:rFonts w:hint="eastAsia" w:ascii="宋体" w:hAnsi="宋体" w:cs="宋体"/>
                <w:color w:val="auto"/>
                <w:szCs w:val="21"/>
              </w:rPr>
              <w:t>人民币（大写）</w:t>
            </w:r>
            <w:r>
              <w:rPr>
                <w:rFonts w:hint="eastAsia" w:ascii="宋体" w:hAnsi="宋体"/>
                <w:bCs/>
                <w:iCs/>
                <w:color w:val="auto"/>
                <w:szCs w:val="21"/>
              </w:rPr>
              <w:t>贰佰柒拾伍万柒仟陆佰陆拾叁元伍角陆分（¥</w:t>
            </w:r>
            <w:r>
              <w:rPr>
                <w:rFonts w:ascii="宋体" w:hAnsi="宋体"/>
                <w:bCs/>
                <w:iCs/>
                <w:color w:val="auto"/>
                <w:szCs w:val="21"/>
              </w:rPr>
              <w:t>2757663.56</w:t>
            </w:r>
            <w:r>
              <w:rPr>
                <w:rFonts w:hint="eastAsia" w:ascii="宋体" w:hAnsi="宋体"/>
                <w:bCs/>
                <w:iCs/>
                <w:color w:val="auto"/>
                <w:szCs w:val="21"/>
              </w:rPr>
              <w:t>）</w:t>
            </w:r>
          </w:p>
          <w:p>
            <w:pPr>
              <w:spacing w:line="360" w:lineRule="auto"/>
              <w:rPr>
                <w:rFonts w:ascii="宋体" w:hAnsi="宋体" w:cs="宋体"/>
                <w:color w:val="auto"/>
                <w:szCs w:val="21"/>
              </w:rPr>
            </w:pPr>
            <w:r>
              <w:rPr>
                <w:rFonts w:hint="eastAsia" w:ascii="宋体" w:hAnsi="宋体"/>
                <w:color w:val="auto"/>
                <w:szCs w:val="21"/>
              </w:rPr>
              <w:t>要求工期：</w:t>
            </w:r>
            <w:r>
              <w:rPr>
                <w:rFonts w:ascii="宋体" w:hAnsi="宋体"/>
                <w:color w:val="auto"/>
                <w:szCs w:val="21"/>
              </w:rPr>
              <w:t>210</w:t>
            </w:r>
            <w:r>
              <w:rPr>
                <w:rFonts w:hint="eastAsia" w:ascii="宋体" w:hAnsi="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本项目设定的最高限价</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 无</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 xml:space="preserve"> 有，金额：</w:t>
            </w:r>
            <w:r>
              <w:rPr>
                <w:rFonts w:hint="eastAsia" w:hAnsi="宋体"/>
                <w:bCs/>
                <w:iCs/>
                <w:color w:val="auto"/>
              </w:rPr>
              <w:t>人民币（大写）贰佰柒拾伍万柒仟陆佰陆拾叁元伍角陆分（¥</w:t>
            </w:r>
            <w:r>
              <w:rPr>
                <w:rFonts w:hAnsi="宋体"/>
                <w:bCs/>
                <w:iCs/>
                <w:color w:val="auto"/>
              </w:rPr>
              <w:t>2757663.56</w:t>
            </w:r>
            <w:r>
              <w:rPr>
                <w:rFonts w:hint="eastAsia" w:hAnsi="宋体"/>
                <w:bCs/>
                <w:i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核心产品（非单一产品项目，必填）</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公告媒体</w:t>
            </w:r>
          </w:p>
        </w:tc>
        <w:tc>
          <w:tcPr>
            <w:tcW w:w="541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Cs w:val="22"/>
              </w:rPr>
            </w:pPr>
            <w:r>
              <w:rPr>
                <w:rFonts w:hint="eastAsia" w:ascii="宋体" w:hAnsi="宋体"/>
                <w:color w:val="auto"/>
                <w:szCs w:val="22"/>
              </w:rPr>
              <w:t>中国政府采购网（http://www.ccgp.gov.cn）、</w:t>
            </w:r>
          </w:p>
          <w:p>
            <w:pPr>
              <w:spacing w:line="400" w:lineRule="exact"/>
              <w:jc w:val="left"/>
              <w:rPr>
                <w:rFonts w:ascii="宋体" w:hAnsi="宋体"/>
                <w:color w:val="auto"/>
                <w:szCs w:val="22"/>
              </w:rPr>
            </w:pPr>
            <w:r>
              <w:rPr>
                <w:rFonts w:hint="eastAsia" w:ascii="宋体" w:hAnsi="宋体"/>
                <w:color w:val="auto"/>
                <w:szCs w:val="22"/>
              </w:rPr>
              <w:t>国家税务总局广西壮族自治区税务局网钦州频道（http://guangxi.chinatax.gov.cn/</w:t>
            </w:r>
            <w:r>
              <w:rPr>
                <w:rFonts w:ascii="宋体" w:hAnsi="宋体"/>
                <w:color w:val="auto"/>
                <w:szCs w:val="22"/>
              </w:rPr>
              <w:t>qinzhou</w:t>
            </w:r>
            <w:r>
              <w:rPr>
                <w:rFonts w:hint="eastAsia" w:ascii="宋体" w:hAnsi="宋体"/>
                <w:color w:val="auto"/>
                <w:szCs w:val="22"/>
              </w:rPr>
              <w:t>/）、</w:t>
            </w:r>
          </w:p>
          <w:p>
            <w:pPr>
              <w:pStyle w:val="11"/>
              <w:wordWrap w:val="0"/>
              <w:spacing w:line="360" w:lineRule="auto"/>
              <w:jc w:val="left"/>
              <w:rPr>
                <w:rFonts w:hAnsi="宋体"/>
                <w:color w:val="auto"/>
              </w:rPr>
            </w:pPr>
            <w:r>
              <w:rPr>
                <w:rFonts w:hint="eastAsia" w:hAnsi="宋体" w:cs="Times New Roman"/>
                <w:color w:val="auto"/>
                <w:szCs w:val="22"/>
              </w:rPr>
              <w:t>采购代理机构网站（http://www.gxxyzx.com/）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采购人</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名称：国家税务总局浦北县税务局</w:t>
            </w:r>
          </w:p>
          <w:p>
            <w:pPr>
              <w:pStyle w:val="11"/>
              <w:spacing w:line="360" w:lineRule="auto"/>
              <w:jc w:val="left"/>
              <w:rPr>
                <w:rFonts w:hAnsi="宋体"/>
                <w:color w:val="auto"/>
              </w:rPr>
            </w:pPr>
            <w:r>
              <w:rPr>
                <w:rFonts w:hint="eastAsia" w:hAnsi="宋体"/>
                <w:color w:val="auto"/>
              </w:rPr>
              <w:t>地址：广西壮族自治区钦州市浦北县江城街道越州大道80号</w:t>
            </w:r>
          </w:p>
          <w:p>
            <w:pPr>
              <w:pStyle w:val="11"/>
              <w:spacing w:line="360" w:lineRule="auto"/>
              <w:jc w:val="left"/>
              <w:rPr>
                <w:rFonts w:hAnsi="宋体"/>
                <w:color w:val="auto"/>
              </w:rPr>
            </w:pPr>
            <w:r>
              <w:rPr>
                <w:rFonts w:hint="eastAsia" w:hAnsi="宋体"/>
                <w:color w:val="auto"/>
              </w:rPr>
              <w:t>电话：0777-</w:t>
            </w:r>
            <w:r>
              <w:rPr>
                <w:rFonts w:hAnsi="宋体"/>
                <w:color w:val="auto"/>
              </w:rPr>
              <w:t>8215078</w:t>
            </w:r>
          </w:p>
          <w:p>
            <w:pPr>
              <w:pStyle w:val="11"/>
              <w:spacing w:line="360" w:lineRule="auto"/>
              <w:jc w:val="left"/>
              <w:rPr>
                <w:rFonts w:hAnsi="宋体"/>
                <w:color w:val="auto"/>
              </w:rPr>
            </w:pPr>
            <w:r>
              <w:rPr>
                <w:rFonts w:hint="eastAsia" w:hAnsi="宋体"/>
                <w:color w:val="auto"/>
              </w:rPr>
              <w:t>联系人：李春燕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3</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采购代理机构</w:t>
            </w:r>
          </w:p>
        </w:tc>
        <w:tc>
          <w:tcPr>
            <w:tcW w:w="54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color w:val="auto"/>
                <w:szCs w:val="21"/>
              </w:rPr>
              <w:t xml:space="preserve">名称：广西信永工程咨询有限责任公司 </w:t>
            </w:r>
          </w:p>
          <w:p>
            <w:pPr>
              <w:spacing w:line="360" w:lineRule="auto"/>
              <w:rPr>
                <w:rFonts w:ascii="宋体" w:hAnsi="宋体"/>
                <w:color w:val="auto"/>
                <w:szCs w:val="21"/>
              </w:rPr>
            </w:pPr>
            <w:r>
              <w:rPr>
                <w:rFonts w:hint="eastAsia" w:ascii="宋体" w:hAnsi="宋体"/>
                <w:color w:val="auto"/>
                <w:szCs w:val="21"/>
              </w:rPr>
              <w:t>地址：南宁市青秀区中柬路9号利海•亚洲国际4号楼领峰A座610室</w:t>
            </w:r>
          </w:p>
          <w:p>
            <w:pPr>
              <w:pStyle w:val="11"/>
              <w:spacing w:line="360" w:lineRule="auto"/>
              <w:jc w:val="left"/>
              <w:rPr>
                <w:rFonts w:hAnsi="宋体"/>
                <w:color w:val="auto"/>
              </w:rPr>
            </w:pPr>
            <w:r>
              <w:rPr>
                <w:rFonts w:hint="eastAsia" w:hAnsi="宋体"/>
                <w:color w:val="auto"/>
              </w:rPr>
              <w:t>电话：0771-</w:t>
            </w:r>
            <w:r>
              <w:rPr>
                <w:rFonts w:hAnsi="宋体"/>
                <w:color w:val="auto"/>
              </w:rPr>
              <w:t>5783329</w:t>
            </w:r>
            <w:r>
              <w:rPr>
                <w:rFonts w:hint="eastAsia" w:hAnsi="宋体"/>
                <w:color w:val="auto"/>
              </w:rPr>
              <w:t>转812</w:t>
            </w:r>
          </w:p>
          <w:p>
            <w:pPr>
              <w:pStyle w:val="11"/>
              <w:spacing w:line="360" w:lineRule="auto"/>
              <w:jc w:val="left"/>
              <w:rPr>
                <w:rFonts w:hAnsi="宋体"/>
                <w:color w:val="auto"/>
              </w:rPr>
            </w:pPr>
            <w:r>
              <w:rPr>
                <w:rFonts w:hint="eastAsia" w:hAnsi="宋体"/>
                <w:color w:val="auto"/>
              </w:rPr>
              <w:t xml:space="preserve">联系人：林珊如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4</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供应商产生方法</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400" w:lineRule="exact"/>
              <w:jc w:val="left"/>
              <w:rPr>
                <w:rFonts w:hAnsi="宋体"/>
                <w:color w:val="auto"/>
              </w:rPr>
            </w:pPr>
            <w:r>
              <w:rPr>
                <w:rFonts w:hint="eastAsia" w:hAnsi="Wingdings 2"/>
                <w:color w:val="auto"/>
              </w:rPr>
              <w:sym w:font="Wingdings 2" w:char="F052"/>
            </w:r>
            <w:r>
              <w:rPr>
                <w:rFonts w:hint="eastAsia" w:hAnsi="宋体"/>
                <w:color w:val="auto"/>
              </w:rPr>
              <w:t>公告</w:t>
            </w:r>
          </w:p>
          <w:p>
            <w:pPr>
              <w:pStyle w:val="11"/>
              <w:spacing w:line="400" w:lineRule="exact"/>
              <w:jc w:val="left"/>
              <w:rPr>
                <w:rFonts w:hAnsi="宋体"/>
                <w:color w:val="auto"/>
              </w:rPr>
            </w:pPr>
            <w:r>
              <w:rPr>
                <w:rFonts w:hint="eastAsia" w:hAnsi="宋体"/>
                <w:color w:val="auto"/>
              </w:rPr>
              <w:t>□供应商库抽取</w:t>
            </w:r>
          </w:p>
          <w:p>
            <w:pPr>
              <w:spacing w:line="360" w:lineRule="auto"/>
              <w:rPr>
                <w:rFonts w:ascii="宋体" w:hAnsi="宋体"/>
                <w:color w:val="auto"/>
                <w:szCs w:val="21"/>
              </w:rPr>
            </w:pPr>
            <w:r>
              <w:rPr>
                <w:rFonts w:hint="eastAsia" w:hAnsi="宋体"/>
                <w:color w:val="auto"/>
                <w:szCs w:val="21"/>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Ansi="宋体"/>
                <w:color w:val="auto"/>
              </w:rPr>
              <w:t>5</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供应商资格条件（必须同时具备）</w:t>
            </w:r>
          </w:p>
        </w:tc>
        <w:tc>
          <w:tcPr>
            <w:tcW w:w="54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ascii="宋体" w:hAnsi="宋体"/>
                <w:color w:val="auto"/>
                <w:szCs w:val="21"/>
              </w:rPr>
              <w:t>1.</w:t>
            </w:r>
            <w:r>
              <w:rPr>
                <w:rFonts w:hint="eastAsia" w:ascii="宋体" w:hAnsi="宋体"/>
                <w:color w:val="auto"/>
                <w:szCs w:val="21"/>
              </w:rPr>
              <w:t>满足《中华人民共和国政府采购法》第二十二条规定；</w:t>
            </w:r>
          </w:p>
          <w:p>
            <w:pPr>
              <w:spacing w:line="360" w:lineRule="auto"/>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olor w:val="auto"/>
                <w:szCs w:val="21"/>
                <w:u w:val="single"/>
              </w:rPr>
              <w:t>本项目属于专门面向中小企业采购的项目</w:t>
            </w:r>
            <w:r>
              <w:rPr>
                <w:rFonts w:hint="eastAsia" w:ascii="宋体" w:hAnsi="宋体"/>
                <w:color w:val="auto"/>
                <w:szCs w:val="21"/>
              </w:rPr>
              <w:t>。供应商应为符合《政府采购促进中小企业发展管理办法》（财库﹝2020﹞46号）、《关于政府采购支持监狱企业发展有关问题的通知》(财库〔2014〕68号)、《关于促进残疾人就业政府采购政策的通知》(财库〔2017〕141号)等规定的条件的中小微企业、监狱企业、残疾人福利性单位。</w:t>
            </w:r>
          </w:p>
          <w:p>
            <w:pPr>
              <w:pStyle w:val="2"/>
              <w:ind w:firstLine="420"/>
              <w:rPr>
                <w:color w:val="auto"/>
              </w:rPr>
            </w:pPr>
            <w:r>
              <w:rPr>
                <w:rFonts w:hint="eastAsia"/>
                <w:color w:val="auto"/>
              </w:rPr>
              <w:t>即在本采购项目中（工程类），工程由中小企业承建（工程施工单位为中小企业）。</w:t>
            </w:r>
          </w:p>
          <w:p>
            <w:pPr>
              <w:spacing w:line="360" w:lineRule="auto"/>
              <w:ind w:firstLine="420"/>
              <w:rPr>
                <w:color w:val="auto"/>
              </w:rPr>
            </w:pPr>
            <w:r>
              <w:rPr>
                <w:rFonts w:hint="eastAsia"/>
                <w:color w:val="auto"/>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Style w:val="2"/>
              <w:rPr>
                <w:color w:val="auto"/>
              </w:rPr>
            </w:pPr>
            <w:r>
              <w:rPr>
                <w:rFonts w:hint="eastAsia"/>
                <w:color w:val="auto"/>
              </w:rPr>
              <w:t xml:space="preserve">    本项目采购标的对应的中小企业划分标准所属行业为建筑业。</w:t>
            </w:r>
          </w:p>
          <w:p>
            <w:pPr>
              <w:spacing w:line="360" w:lineRule="auto"/>
              <w:rPr>
                <w:rFonts w:ascii="宋体" w:hAnsi="宋体"/>
                <w:color w:val="auto"/>
                <w:szCs w:val="21"/>
              </w:rPr>
            </w:pPr>
            <w:r>
              <w:rPr>
                <w:rFonts w:ascii="宋体" w:hAnsi="宋体"/>
                <w:color w:val="auto"/>
                <w:szCs w:val="21"/>
              </w:rPr>
              <w:t>3.</w:t>
            </w:r>
            <w:r>
              <w:rPr>
                <w:rFonts w:hint="eastAsia" w:ascii="宋体" w:hAnsi="宋体"/>
                <w:color w:val="auto"/>
                <w:szCs w:val="21"/>
              </w:rPr>
              <w:t>本项目的特定资格要求：</w:t>
            </w:r>
          </w:p>
          <w:p>
            <w:pPr>
              <w:spacing w:line="360" w:lineRule="auto"/>
              <w:ind w:firstLine="420" w:firstLineChars="200"/>
              <w:rPr>
                <w:rFonts w:ascii="宋体" w:hAnsi="宋体"/>
                <w:b/>
                <w:bCs/>
                <w:color w:val="auto"/>
                <w:szCs w:val="21"/>
                <w:u w:val="single"/>
              </w:rPr>
            </w:pPr>
            <w:r>
              <w:rPr>
                <w:rFonts w:hint="eastAsia" w:ascii="宋体" w:hAnsi="宋体"/>
                <w:color w:val="auto"/>
                <w:szCs w:val="21"/>
              </w:rPr>
              <w:t>供应商应当</w:t>
            </w:r>
            <w:r>
              <w:rPr>
                <w:rFonts w:hint="eastAsia" w:ascii="宋体" w:hAnsi="宋体"/>
                <w:color w:val="auto"/>
                <w:szCs w:val="21"/>
                <w:u w:val="single"/>
              </w:rPr>
              <w:t>具备建筑工程施工总承包叁级（含叁级）及以上资质，且具有有效的安全生产许可证。其中供应商拟派项目经理具有建筑工程专业二级(含)以上专业注册建造师执业资格，具备有效的安全生产考核合格证书（B类）。</w:t>
            </w:r>
          </w:p>
          <w:p>
            <w:pPr>
              <w:spacing w:line="360" w:lineRule="auto"/>
              <w:rPr>
                <w:rFonts w:ascii="宋体" w:hAnsi="宋体"/>
                <w:color w:val="auto"/>
                <w:szCs w:val="21"/>
              </w:rPr>
            </w:pPr>
            <w:r>
              <w:rPr>
                <w:rFonts w:hint="eastAsia" w:ascii="宋体" w:hAnsi="宋体"/>
                <w:color w:val="auto"/>
                <w:szCs w:val="21"/>
              </w:rPr>
              <w:t>4.本项目由符合国家有关法律法规规定、同时满足本项目资质要求、在中国境内注册的合格供应商参加磋商。</w:t>
            </w:r>
          </w:p>
          <w:p>
            <w:pPr>
              <w:spacing w:line="360" w:lineRule="auto"/>
              <w:rPr>
                <w:rFonts w:ascii="宋体" w:hAnsi="宋体"/>
                <w:color w:val="auto"/>
                <w:szCs w:val="21"/>
              </w:rPr>
            </w:pPr>
            <w:r>
              <w:rPr>
                <w:rFonts w:hint="eastAsia" w:ascii="宋体" w:hAnsi="宋体"/>
                <w:color w:val="auto"/>
                <w:szCs w:val="21"/>
              </w:rPr>
              <w:t>5.</w:t>
            </w:r>
            <w:r>
              <w:rPr>
                <w:rFonts w:hint="eastAsia"/>
                <w:color w:val="auto"/>
              </w:rPr>
              <w:t xml:space="preserve"> </w:t>
            </w:r>
            <w:r>
              <w:rPr>
                <w:rFonts w:hint="eastAsia" w:ascii="宋体" w:hAnsi="宋体"/>
                <w:color w:val="auto"/>
                <w:szCs w:val="21"/>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spacing w:line="360" w:lineRule="auto"/>
              <w:rPr>
                <w:rFonts w:ascii="宋体" w:hAnsi="宋体"/>
                <w:color w:val="auto"/>
                <w:szCs w:val="21"/>
              </w:rPr>
            </w:pPr>
            <w:r>
              <w:rPr>
                <w:rFonts w:hint="eastAsia" w:ascii="宋体" w:hAnsi="宋体"/>
                <w:color w:val="auto"/>
                <w:szCs w:val="21"/>
              </w:rPr>
              <w:t>6.</w:t>
            </w:r>
            <w:r>
              <w:rPr>
                <w:rFonts w:hint="eastAsia"/>
                <w:color w:val="auto"/>
              </w:rPr>
              <w:t xml:space="preserve"> </w:t>
            </w:r>
            <w:r>
              <w:rPr>
                <w:rFonts w:hint="eastAsia" w:ascii="宋体" w:hAnsi="宋体"/>
                <w:color w:val="auto"/>
                <w:szCs w:val="21"/>
              </w:rPr>
              <w:t>单位负责人为同一人或者存在直接控股、管理关系的不同供应商，不得参加同一合同项下的政府采购活动。</w:t>
            </w:r>
          </w:p>
          <w:p>
            <w:pPr>
              <w:spacing w:line="360" w:lineRule="auto"/>
              <w:rPr>
                <w:rFonts w:ascii="宋体" w:hAnsi="宋体"/>
                <w:color w:val="auto"/>
                <w:szCs w:val="21"/>
              </w:rPr>
            </w:pPr>
            <w:r>
              <w:rPr>
                <w:rFonts w:hint="eastAsia" w:ascii="宋体" w:hAnsi="宋体"/>
                <w:color w:val="auto"/>
                <w:szCs w:val="21"/>
              </w:rPr>
              <w:t>7.</w:t>
            </w:r>
            <w:r>
              <w:rPr>
                <w:rFonts w:hint="eastAsia"/>
                <w:color w:val="auto"/>
              </w:rPr>
              <w:t xml:space="preserve"> </w:t>
            </w:r>
            <w:r>
              <w:rPr>
                <w:rFonts w:hint="eastAsia" w:ascii="宋体" w:hAnsi="宋体"/>
                <w:color w:val="auto"/>
                <w:szCs w:val="21"/>
              </w:rPr>
              <w:t>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Ansi="宋体"/>
                <w:color w:val="auto"/>
              </w:rPr>
              <w:t>6</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项目现场勘察</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不组织</w:t>
            </w:r>
          </w:p>
          <w:p>
            <w:pPr>
              <w:pStyle w:val="11"/>
              <w:spacing w:line="360" w:lineRule="auto"/>
              <w:jc w:val="left"/>
              <w:rPr>
                <w:rFonts w:hAnsi="宋体"/>
                <w:color w:val="auto"/>
                <w:u w:val="single"/>
              </w:rPr>
            </w:pPr>
            <w:r>
              <w:rPr>
                <w:rFonts w:hint="eastAsia" w:hAnsi="宋体"/>
                <w:color w:val="auto"/>
              </w:rPr>
              <w:sym w:font="Wingdings 2" w:char="00A3"/>
            </w:r>
            <w:r>
              <w:rPr>
                <w:rFonts w:hAnsi="宋体"/>
                <w:color w:val="auto"/>
              </w:rPr>
              <w:t xml:space="preserve"> </w:t>
            </w:r>
            <w:r>
              <w:rPr>
                <w:rFonts w:hint="eastAsia" w:hAnsi="宋体"/>
                <w:color w:val="auto"/>
              </w:rPr>
              <w:t xml:space="preserve">组织： </w:t>
            </w:r>
            <w:r>
              <w:rPr>
                <w:rFonts w:hAnsi="宋体"/>
                <w:color w:val="auto"/>
                <w:u w:val="single"/>
              </w:rPr>
              <w:t xml:space="preserve">                   </w:t>
            </w:r>
          </w:p>
          <w:p>
            <w:pPr>
              <w:pStyle w:val="11"/>
              <w:numPr>
                <w:ilvl w:val="0"/>
                <w:numId w:val="1"/>
              </w:numPr>
              <w:spacing w:line="360" w:lineRule="auto"/>
              <w:jc w:val="left"/>
              <w:rPr>
                <w:rFonts w:hAnsi="宋体"/>
                <w:color w:val="auto"/>
              </w:rPr>
            </w:pPr>
            <w:r>
              <w:rPr>
                <w:rFonts w:hint="eastAsia" w:hAnsi="宋体"/>
                <w:color w:val="auto"/>
              </w:rPr>
              <w:t>时间：</w:t>
            </w:r>
            <w:r>
              <w:rPr>
                <w:rFonts w:hint="eastAsia" w:hAnsi="宋体"/>
                <w:color w:val="auto"/>
                <w:u w:val="single"/>
              </w:rPr>
              <w:t xml:space="preserve"> </w:t>
            </w:r>
            <w:r>
              <w:rPr>
                <w:rFonts w:hAnsi="宋体"/>
                <w:color w:val="auto"/>
                <w:u w:val="single"/>
              </w:rPr>
              <w:t xml:space="preserve">                   </w:t>
            </w:r>
          </w:p>
          <w:p>
            <w:pPr>
              <w:numPr>
                <w:ilvl w:val="0"/>
                <w:numId w:val="1"/>
              </w:numPr>
              <w:spacing w:line="360" w:lineRule="auto"/>
              <w:rPr>
                <w:rFonts w:ascii="宋体" w:hAnsi="宋体"/>
                <w:color w:val="auto"/>
                <w:szCs w:val="21"/>
              </w:rPr>
            </w:pPr>
            <w:r>
              <w:rPr>
                <w:rFonts w:hint="eastAsia" w:ascii="宋体" w:hAnsi="宋体"/>
                <w:color w:val="auto"/>
                <w:szCs w:val="21"/>
              </w:rPr>
              <w:t>地点：</w:t>
            </w:r>
            <w:r>
              <w:rPr>
                <w:rFonts w:hint="eastAsia" w:ascii="宋体" w:hAnsi="宋体"/>
                <w:color w:val="auto"/>
                <w:szCs w:val="21"/>
                <w:u w:val="single"/>
              </w:rPr>
              <w:t xml:space="preserve"> </w:t>
            </w:r>
            <w:r>
              <w:rPr>
                <w:rFonts w:ascii="宋体" w:hAnsi="宋体"/>
                <w:color w:val="auto"/>
                <w:szCs w:val="21"/>
                <w:u w:val="single"/>
              </w:rPr>
              <w:t xml:space="preserve">                   </w:t>
            </w:r>
          </w:p>
          <w:p>
            <w:pPr>
              <w:pStyle w:val="2"/>
              <w:numPr>
                <w:ilvl w:val="0"/>
                <w:numId w:val="1"/>
              </w:numPr>
              <w:spacing w:after="0" w:line="360" w:lineRule="auto"/>
              <w:rPr>
                <w:rFonts w:ascii="宋体" w:hAnsi="宋体"/>
                <w:color w:val="auto"/>
                <w:szCs w:val="21"/>
              </w:rPr>
            </w:pPr>
            <w:r>
              <w:rPr>
                <w:rFonts w:hint="eastAsia" w:ascii="宋体" w:hAnsi="宋体"/>
                <w:color w:val="auto"/>
                <w:szCs w:val="21"/>
              </w:rPr>
              <w:t>其他：</w:t>
            </w:r>
            <w:r>
              <w:rPr>
                <w:rFonts w:hint="eastAsia" w:ascii="宋体" w:hAnsi="宋体"/>
                <w:color w:val="auto"/>
                <w:szCs w:val="21"/>
                <w:u w:val="single"/>
              </w:rPr>
              <w:t xml:space="preserve"> </w:t>
            </w:r>
            <w:r>
              <w:rPr>
                <w:rFonts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7</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联合体竞标</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 xml:space="preserve"> 不接受</w:t>
            </w:r>
          </w:p>
          <w:p>
            <w:pPr>
              <w:pStyle w:val="11"/>
              <w:spacing w:line="360" w:lineRule="auto"/>
              <w:jc w:val="left"/>
              <w:rPr>
                <w:rFonts w:hAnsi="宋体"/>
                <w:color w:val="auto"/>
              </w:rPr>
            </w:pPr>
            <w:r>
              <w:rPr>
                <w:rFonts w:hint="eastAsia" w:hAnsi="宋体"/>
                <w:color w:val="auto"/>
              </w:rPr>
              <w:t>□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分包</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 xml:space="preserve"> 不接受</w:t>
            </w:r>
          </w:p>
          <w:p>
            <w:pPr>
              <w:pStyle w:val="11"/>
              <w:spacing w:line="360" w:lineRule="auto"/>
              <w:jc w:val="left"/>
              <w:rPr>
                <w:rFonts w:hAnsi="宋体"/>
                <w:color w:val="auto"/>
              </w:rPr>
            </w:pPr>
            <w:r>
              <w:rPr>
                <w:rFonts w:hint="eastAsia" w:hAnsi="宋体"/>
                <w:color w:val="auto"/>
              </w:rPr>
              <w:t>□ 接受：分包要求详见第六章项目采购需求</w:t>
            </w:r>
          </w:p>
          <w:p>
            <w:pPr>
              <w:spacing w:line="360" w:lineRule="auto"/>
              <w:rPr>
                <w:rFonts w:ascii="宋体" w:hAnsi="宋体" w:cs="宋体"/>
                <w:color w:val="auto"/>
                <w:szCs w:val="21"/>
              </w:rPr>
            </w:pPr>
            <w:r>
              <w:rPr>
                <w:rFonts w:hint="eastAsia" w:ascii="宋体" w:hAnsi="宋体" w:cs="宋体"/>
                <w:color w:val="auto"/>
                <w:szCs w:val="21"/>
              </w:rPr>
              <w:t>注：享受扶持政策获得政府采购合同的，小微企业不得将合同分包给大中型企业，中型企业不得将合同分包给大型企业。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8</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采购进口产品</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A3"/>
            </w:r>
            <w:r>
              <w:rPr>
                <w:rFonts w:hint="eastAsia" w:hAnsi="宋体"/>
                <w:color w:val="auto"/>
              </w:rPr>
              <w:t xml:space="preserve"> 本采购项目拒绝进口产品参加竞标</w:t>
            </w:r>
          </w:p>
          <w:p>
            <w:pPr>
              <w:pStyle w:val="11"/>
              <w:spacing w:line="360" w:lineRule="auto"/>
              <w:jc w:val="left"/>
              <w:rPr>
                <w:rFonts w:hAnsi="宋体"/>
                <w:color w:val="auto"/>
                <w:u w:val="single"/>
              </w:rPr>
            </w:pPr>
            <w:r>
              <w:rPr>
                <w:rFonts w:hint="eastAsia" w:hAnsi="宋体"/>
                <w:color w:val="auto"/>
              </w:rPr>
              <w:t>□ 本采购项目已经财政部审核同意购买的进口产品为：</w:t>
            </w:r>
            <w:r>
              <w:rPr>
                <w:rFonts w:hAnsi="宋体"/>
                <w:color w:val="auto"/>
                <w:u w:val="single"/>
              </w:rPr>
              <w:t>/</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其他或不适用：</w:t>
            </w:r>
            <w:r>
              <w:rPr>
                <w:rFonts w:hint="eastAsia" w:hAnsi="宋体"/>
                <w:color w:val="auto"/>
                <w:u w:val="single"/>
              </w:rPr>
              <w:t>本项目为建筑</w:t>
            </w:r>
            <w:r>
              <w:rPr>
                <w:rFonts w:hAnsi="宋体"/>
                <w:color w:val="auto"/>
                <w:u w:val="single"/>
              </w:rPr>
              <w:t>业</w:t>
            </w:r>
            <w:r>
              <w:rPr>
                <w:rFonts w:hint="eastAsia" w:hAnsi="宋体"/>
                <w:color w:val="auto"/>
                <w:u w:val="single"/>
              </w:rPr>
              <w:t>项目</w:t>
            </w:r>
            <w:r>
              <w:rPr>
                <w:rFonts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9</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政府采购强制采购：信息安全认证</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A3"/>
            </w:r>
            <w:r>
              <w:rPr>
                <w:rFonts w:hint="eastAsia" w:hAnsi="宋体"/>
                <w:color w:val="auto"/>
              </w:rPr>
              <w:t xml:space="preserve"> 否</w:t>
            </w:r>
          </w:p>
          <w:p>
            <w:pPr>
              <w:pStyle w:val="11"/>
              <w:spacing w:line="360" w:lineRule="auto"/>
              <w:jc w:val="left"/>
              <w:rPr>
                <w:rFonts w:hAnsi="宋体"/>
                <w:color w:val="auto"/>
              </w:rPr>
            </w:pPr>
            <w:r>
              <w:rPr>
                <w:rFonts w:hint="eastAsia" w:hAnsi="宋体"/>
                <w:color w:val="auto"/>
              </w:rPr>
              <w:t>□ 是，要求如下：</w:t>
            </w:r>
          </w:p>
          <w:p>
            <w:pPr>
              <w:pStyle w:val="11"/>
              <w:spacing w:line="360" w:lineRule="auto"/>
              <w:jc w:val="left"/>
              <w:rPr>
                <w:rFonts w:hAnsi="宋体"/>
                <w:color w:val="auto"/>
              </w:rPr>
            </w:pPr>
            <w:r>
              <w:rPr>
                <w:rFonts w:hint="eastAsia" w:hAnsi="宋体"/>
                <w:color w:val="auto"/>
              </w:rPr>
              <w:t>根据《关于信息安全产品实施政府采购的通知》（财库〔2010〕48号）的规定，采购产品属于信息安全产品的，产品供应商应提供由中国信息安全认证中心按国家标准认证颁发的有效认证证书。</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其他或不适用：</w:t>
            </w:r>
            <w:r>
              <w:rPr>
                <w:rFonts w:hint="eastAsia" w:hAnsi="宋体"/>
                <w:color w:val="auto"/>
                <w:u w:val="single"/>
              </w:rPr>
              <w:t>本项目为建筑业项目。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tcBorders>
              <w:left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10</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政府采购强制采购：节能产品</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A3"/>
            </w:r>
            <w:r>
              <w:rPr>
                <w:rFonts w:hint="eastAsia" w:hAnsi="宋体"/>
                <w:color w:val="auto"/>
              </w:rPr>
              <w:t xml:space="preserve"> 否</w:t>
            </w:r>
          </w:p>
          <w:p>
            <w:pPr>
              <w:pStyle w:val="11"/>
              <w:spacing w:line="360" w:lineRule="auto"/>
              <w:jc w:val="left"/>
              <w:rPr>
                <w:rFonts w:hAnsi="宋体"/>
                <w:color w:val="auto"/>
              </w:rPr>
            </w:pPr>
            <w:r>
              <w:rPr>
                <w:rFonts w:hint="eastAsia" w:hAnsi="宋体"/>
                <w:color w:val="auto"/>
              </w:rPr>
              <w:t>□ 是，采购《节能产品政府采购品目清单》（财库〔2019〕19号印发）范围内的产品，实施政府优先采购或强制采购。其中，品目清单范围内以“★”标注的为政府强制采购产品，供应商应当提供国家确定的认证机构出具的、处于有效期之内的节能产品证书。</w:t>
            </w:r>
          </w:p>
          <w:p>
            <w:pPr>
              <w:spacing w:line="360" w:lineRule="auto"/>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其他或不适用：</w:t>
            </w:r>
            <w:r>
              <w:rPr>
                <w:rFonts w:hint="eastAsia" w:ascii="宋体" w:hAnsi="宋体" w:cs="宋体"/>
                <w:color w:val="auto"/>
                <w:szCs w:val="21"/>
                <w:u w:val="single"/>
              </w:rPr>
              <w:t>本项目为建筑业项目。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政府采购优先采购：节能产品</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 否</w:t>
            </w:r>
          </w:p>
          <w:p>
            <w:pPr>
              <w:pStyle w:val="11"/>
              <w:spacing w:line="360" w:lineRule="auto"/>
              <w:jc w:val="left"/>
              <w:rPr>
                <w:rFonts w:hAnsi="宋体"/>
                <w:color w:val="auto"/>
              </w:rPr>
            </w:pPr>
            <w:r>
              <w:rPr>
                <w:rFonts w:hint="eastAsia" w:hAnsi="宋体"/>
                <w:color w:val="auto"/>
              </w:rPr>
              <w:t>□ 是，采购已列入《节能产品政府采购品目清单》（财库〔2019〕19号印发）的产品类别（非强制类），对符合条件的获证产品在实施政府采购评审中给予以下优先待遇（只选择其一）：</w:t>
            </w:r>
          </w:p>
          <w:p>
            <w:pPr>
              <w:pStyle w:val="11"/>
              <w:spacing w:line="360" w:lineRule="auto"/>
              <w:jc w:val="left"/>
              <w:rPr>
                <w:rFonts w:hAnsi="宋体"/>
                <w:color w:val="auto"/>
              </w:rPr>
            </w:pPr>
            <w:r>
              <w:rPr>
                <w:rFonts w:hint="eastAsia" w:hAnsi="宋体"/>
                <w:color w:val="auto"/>
              </w:rPr>
              <w:t>1.□在评审时予以加分，每项加</w:t>
            </w:r>
            <w:r>
              <w:rPr>
                <w:rFonts w:hint="eastAsia" w:hAnsi="宋体"/>
                <w:color w:val="auto"/>
                <w:u w:val="single"/>
              </w:rPr>
              <w:t xml:space="preserve">    </w:t>
            </w:r>
            <w:r>
              <w:rPr>
                <w:rFonts w:hint="eastAsia" w:hAnsi="宋体"/>
                <w:color w:val="auto"/>
              </w:rPr>
              <w:t>分（最低评标价法不适用）</w:t>
            </w:r>
          </w:p>
          <w:p>
            <w:pPr>
              <w:pStyle w:val="11"/>
              <w:spacing w:line="360" w:lineRule="auto"/>
              <w:jc w:val="left"/>
              <w:rPr>
                <w:rFonts w:hAnsi="宋体"/>
                <w:color w:val="auto"/>
              </w:rPr>
            </w:pPr>
            <w:r>
              <w:rPr>
                <w:rFonts w:hint="eastAsia" w:hAnsi="宋体"/>
                <w:color w:val="auto"/>
              </w:rPr>
              <w:t>2.□在评审时予以价格扣除，用扣除后的价格参与评审，本项目的扣除比例为：______%</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其他或不适用：</w:t>
            </w:r>
            <w:r>
              <w:rPr>
                <w:rFonts w:hint="eastAsia" w:hAnsi="宋体"/>
                <w:color w:val="auto"/>
                <w:u w:val="single"/>
              </w:rPr>
              <w:t>本项目为建筑业项目。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政府采购优先采购：环境标志产品</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 否</w:t>
            </w:r>
          </w:p>
          <w:p>
            <w:pPr>
              <w:pStyle w:val="11"/>
              <w:spacing w:line="360" w:lineRule="auto"/>
              <w:jc w:val="left"/>
              <w:rPr>
                <w:rFonts w:hAnsi="宋体"/>
                <w:color w:val="auto"/>
              </w:rPr>
            </w:pPr>
            <w:r>
              <w:rPr>
                <w:rFonts w:hint="eastAsia" w:hAnsi="宋体"/>
                <w:color w:val="auto"/>
              </w:rPr>
              <w:t>□ 是，采购已列入《环境标志产品政府采购品目清单》（财库〔2019〕18号印发）的产品类别，对符合条件的获证产品在实施政府采购评审中给予以下优先待遇（选择其中之一）：</w:t>
            </w:r>
          </w:p>
          <w:p>
            <w:pPr>
              <w:pStyle w:val="11"/>
              <w:spacing w:line="360" w:lineRule="auto"/>
              <w:jc w:val="left"/>
              <w:rPr>
                <w:rFonts w:hAnsi="宋体"/>
                <w:color w:val="auto"/>
              </w:rPr>
            </w:pPr>
            <w:r>
              <w:rPr>
                <w:rFonts w:hint="eastAsia" w:hAnsi="宋体"/>
                <w:color w:val="auto"/>
              </w:rPr>
              <w:t>□1.在评审时予以加分，每项加    分（最低评标价法不适用）</w:t>
            </w:r>
          </w:p>
          <w:p>
            <w:pPr>
              <w:pStyle w:val="11"/>
              <w:spacing w:line="360" w:lineRule="auto"/>
              <w:jc w:val="left"/>
              <w:rPr>
                <w:rFonts w:hAnsi="宋体"/>
                <w:color w:val="auto"/>
              </w:rPr>
            </w:pPr>
            <w:r>
              <w:rPr>
                <w:rFonts w:hint="eastAsia" w:hAnsi="宋体"/>
                <w:color w:val="auto"/>
              </w:rPr>
              <w:t>□2.在评审时予以价格扣除，用扣除后的价格参与评审，本项目的扣除比例为：______%</w:t>
            </w:r>
          </w:p>
          <w:p>
            <w:pPr>
              <w:spacing w:line="360" w:lineRule="auto"/>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其他或不适用：</w:t>
            </w:r>
            <w:r>
              <w:rPr>
                <w:rFonts w:hint="eastAsia" w:ascii="宋体" w:hAnsi="宋体" w:cs="宋体"/>
                <w:color w:val="auto"/>
                <w:szCs w:val="21"/>
                <w:u w:val="single"/>
              </w:rPr>
              <w:t>本项目为建筑业项目。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11</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支持中小企业发展</w:t>
            </w:r>
          </w:p>
          <w:p>
            <w:pPr>
              <w:pStyle w:val="11"/>
              <w:spacing w:line="360" w:lineRule="auto"/>
              <w:jc w:val="left"/>
              <w:rPr>
                <w:rFonts w:hAnsi="宋体"/>
                <w:color w:val="auto"/>
              </w:rPr>
            </w:pPr>
            <w:r>
              <w:rPr>
                <w:rFonts w:hint="eastAsia" w:hAnsi="宋体"/>
                <w:color w:val="auto"/>
              </w:rPr>
              <w:t>（监狱企业、残疾人福利性单位视同小型、微型企业，享受预留份额、评审中价格扣除等促进中小企业发展的政府采购政策。残疾人福利性单位属于小型、微型企业的，不重复享受政策。）</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专门面向中小企业采购项目</w:t>
            </w:r>
          </w:p>
          <w:p>
            <w:pPr>
              <w:pStyle w:val="11"/>
              <w:spacing w:line="360" w:lineRule="auto"/>
              <w:jc w:val="left"/>
              <w:rPr>
                <w:rFonts w:hAnsi="宋体"/>
                <w:color w:val="auto"/>
              </w:rPr>
            </w:pPr>
            <w:r>
              <w:rPr>
                <w:rFonts w:hint="eastAsia" w:hAnsi="宋体"/>
                <w:color w:val="auto"/>
              </w:rPr>
              <w:t>本项目为专门面对中小企业项目，小微企业、监狱企业、残疾人福利性单位不再执行价格评审优惠的扶持政策。</w:t>
            </w:r>
          </w:p>
          <w:p>
            <w:pPr>
              <w:pStyle w:val="11"/>
              <w:spacing w:line="360" w:lineRule="auto"/>
              <w:jc w:val="left"/>
              <w:rPr>
                <w:rFonts w:hAnsi="宋体"/>
                <w:color w:val="auto"/>
              </w:rPr>
            </w:pPr>
            <w:r>
              <w:rPr>
                <w:rFonts w:hint="eastAsia" w:hAnsi="宋体"/>
                <w:color w:val="auto"/>
              </w:rPr>
              <w:sym w:font="Wingdings 2" w:char="00A3"/>
            </w:r>
            <w:r>
              <w:rPr>
                <w:rFonts w:hint="eastAsia" w:hAnsi="宋体"/>
                <w:color w:val="auto"/>
              </w:rPr>
              <w:t>非专门面向中小企业采购项目（价格扣除）：</w:t>
            </w:r>
          </w:p>
          <w:p>
            <w:pPr>
              <w:pStyle w:val="11"/>
              <w:spacing w:line="360" w:lineRule="auto"/>
              <w:rPr>
                <w:rFonts w:hAnsi="宋体"/>
                <w:color w:val="auto"/>
              </w:rPr>
            </w:pPr>
            <w:r>
              <w:rPr>
                <w:rFonts w:hint="eastAsia" w:hAnsi="宋体"/>
                <w:color w:val="auto"/>
              </w:rPr>
              <w:t>1.对小型和微型企业产品的价格给予10%～20%的扣除，用扣除后的价格参与评审。本项目的扣除比例为：</w:t>
            </w:r>
            <w:r>
              <w:rPr>
                <w:rFonts w:hAnsi="宋体"/>
                <w:color w:val="auto"/>
                <w:u w:val="single"/>
              </w:rPr>
              <w:t>/</w:t>
            </w:r>
          </w:p>
          <w:p>
            <w:pPr>
              <w:pStyle w:val="11"/>
              <w:spacing w:line="360" w:lineRule="auto"/>
              <w:rPr>
                <w:rFonts w:hAnsi="宋体"/>
                <w:color w:val="auto"/>
              </w:rPr>
            </w:pPr>
            <w:r>
              <w:rPr>
                <w:rFonts w:hint="eastAsia" w:hAnsi="宋体"/>
                <w:color w:val="auto"/>
              </w:rPr>
              <w:t>2.本项目接受联合体或者分包竞标的，若小型和微型企业的协议合同金额占到联合体协议或者分包意向协议合同总金额30%以上的，给予联合体或者大中型企业报价4%～6%的扣除，用扣除后的价格参与评审。本项目的扣除比例为：</w:t>
            </w:r>
            <w:r>
              <w:rPr>
                <w:rFonts w:hint="eastAsia" w:hAnsi="宋体"/>
                <w:color w:val="auto"/>
                <w:u w:val="single"/>
              </w:rPr>
              <w:t xml:space="preserve">  /  </w:t>
            </w:r>
            <w:r>
              <w:rPr>
                <w:rFonts w:hint="eastAsia" w:hAnsi="宋体"/>
                <w:color w:val="auto"/>
              </w:rPr>
              <w:t>%。</w:t>
            </w:r>
          </w:p>
          <w:p>
            <w:pPr>
              <w:pStyle w:val="11"/>
              <w:spacing w:line="360" w:lineRule="auto"/>
              <w:jc w:val="left"/>
              <w:rPr>
                <w:rFonts w:hAnsi="宋体"/>
                <w:color w:val="auto"/>
              </w:rPr>
            </w:pPr>
            <w:r>
              <w:rPr>
                <w:rFonts w:hint="eastAsia" w:hAnsi="宋体"/>
                <w:color w:val="auto"/>
              </w:rPr>
              <w:t xml:space="preserve"> </w:t>
            </w:r>
            <w:r>
              <w:rPr>
                <w:rFonts w:hint="eastAsia" w:hAnsi="宋体"/>
                <w:color w:val="auto"/>
              </w:rPr>
              <w:sym w:font="Wingdings 2" w:char="00A3"/>
            </w:r>
            <w:r>
              <w:rPr>
                <w:rFonts w:hint="eastAsia" w:hAnsi="宋体"/>
                <w:color w:val="auto"/>
              </w:rPr>
              <w:t>非专门面向中小企业采购项目（其他优惠）：</w:t>
            </w:r>
            <w:r>
              <w:rPr>
                <w:rFonts w:hint="eastAsia" w:hAnsi="宋体"/>
                <w:color w:val="auto"/>
                <w:u w:val="single"/>
              </w:rPr>
              <w:t xml:space="preserve">  /</w:t>
            </w:r>
            <w:r>
              <w:rPr>
                <w:rFonts w:hAnsi="宋体"/>
                <w:color w:val="auto"/>
                <w:u w:val="single"/>
              </w:rPr>
              <w:t xml:space="preserve">  </w:t>
            </w:r>
          </w:p>
          <w:p>
            <w:pPr>
              <w:spacing w:line="360" w:lineRule="auto"/>
              <w:rPr>
                <w:rFonts w:ascii="宋体" w:hAnsi="宋体" w:cs="宋体"/>
                <w:color w:val="auto"/>
                <w:szCs w:val="21"/>
              </w:rPr>
            </w:pPr>
            <w:r>
              <w:rPr>
                <w:rFonts w:hint="eastAsia" w:ascii="宋体" w:hAnsi="宋体" w:cs="宋体"/>
                <w:color w:val="auto"/>
                <w:szCs w:val="21"/>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12</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其他法律法规强制性规定或扶持政策</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13</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供应商须提供的资料</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供应商应根据采购文件和项目采购需求提供相关资料。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14</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澄清或者修改时间</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澄清或者修改的内容可能影响响应文件编制的，采购人或者采购代理机构在磋商截止时间至少5日前，以书面形式通知所有获取采购文件的潜在供应商；不足5日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15</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rPr>
            </w:pPr>
            <w:r>
              <w:rPr>
                <w:rFonts w:hint="eastAsia" w:ascii="宋体" w:hAnsi="宋体" w:cs="宋体"/>
                <w:color w:val="auto"/>
                <w:szCs w:val="21"/>
              </w:rPr>
              <w:t>提交响应文件的截止时间、地点</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时间：</w:t>
            </w:r>
            <w:r>
              <w:rPr>
                <w:rFonts w:hint="eastAsia" w:hAnsi="宋体"/>
                <w:color w:val="auto"/>
                <w:u w:val="single"/>
              </w:rPr>
              <w:t>2023年</w:t>
            </w:r>
            <w:r>
              <w:rPr>
                <w:rFonts w:hAnsi="宋体"/>
                <w:color w:val="auto"/>
                <w:u w:val="single"/>
              </w:rPr>
              <w:t>6</w:t>
            </w:r>
            <w:r>
              <w:rPr>
                <w:rFonts w:hint="eastAsia" w:hAnsi="宋体"/>
                <w:color w:val="auto"/>
                <w:u w:val="single"/>
              </w:rPr>
              <w:t>月</w:t>
            </w:r>
            <w:r>
              <w:rPr>
                <w:rFonts w:hAnsi="宋体"/>
                <w:color w:val="auto"/>
                <w:kern w:val="0"/>
                <w:u w:val="single"/>
              </w:rPr>
              <w:t>30</w:t>
            </w:r>
            <w:r>
              <w:rPr>
                <w:rFonts w:hint="eastAsia" w:hAnsi="宋体"/>
                <w:bCs/>
                <w:color w:val="auto"/>
                <w:u w:val="single"/>
              </w:rPr>
              <w:t>日9时</w:t>
            </w:r>
            <w:r>
              <w:rPr>
                <w:rFonts w:hAnsi="宋体"/>
                <w:bCs/>
                <w:color w:val="auto"/>
                <w:u w:val="single"/>
              </w:rPr>
              <w:t>30</w:t>
            </w:r>
            <w:r>
              <w:rPr>
                <w:rFonts w:hint="eastAsia" w:hAnsi="宋体"/>
                <w:bCs/>
                <w:color w:val="auto"/>
                <w:u w:val="single"/>
              </w:rPr>
              <w:t>分</w:t>
            </w:r>
            <w:r>
              <w:rPr>
                <w:rFonts w:hint="eastAsia" w:hAnsi="宋体"/>
                <w:color w:val="auto"/>
              </w:rPr>
              <w:t>(</w:t>
            </w:r>
            <w:r>
              <w:rPr>
                <w:rFonts w:hint="eastAsia" w:hAnsi="宋体"/>
                <w:color w:val="auto"/>
              </w:rPr>
              <w:t>北京时间)</w:t>
            </w:r>
          </w:p>
          <w:p>
            <w:pPr>
              <w:pStyle w:val="11"/>
              <w:spacing w:line="360" w:lineRule="auto"/>
              <w:jc w:val="left"/>
              <w:rPr>
                <w:rFonts w:hAnsi="宋体"/>
                <w:color w:val="auto"/>
              </w:rPr>
            </w:pPr>
            <w:r>
              <w:rPr>
                <w:rFonts w:hint="eastAsia" w:hAnsi="宋体"/>
                <w:color w:val="auto"/>
              </w:rPr>
              <w:t>地点：</w:t>
            </w:r>
            <w:r>
              <w:rPr>
                <w:rFonts w:hint="eastAsia"/>
                <w:color w:val="auto"/>
                <w:spacing w:val="6"/>
              </w:rPr>
              <w:t>广西信永工程咨询有限责任公司（南宁市青秀区中柬路9号利海•亚洲国际4号楼领峰A座610室）。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16</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Cs w:val="21"/>
              </w:rPr>
            </w:pPr>
            <w:r>
              <w:rPr>
                <w:rFonts w:hint="eastAsia" w:ascii="宋体" w:hAnsi="宋体" w:cs="宋体"/>
                <w:color w:val="auto"/>
                <w:szCs w:val="21"/>
              </w:rPr>
              <w:t>开标时间、地点</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时间：</w:t>
            </w:r>
            <w:r>
              <w:rPr>
                <w:rFonts w:hint="eastAsia" w:hAnsi="宋体"/>
                <w:color w:val="auto"/>
                <w:u w:val="single"/>
              </w:rPr>
              <w:t>2023年</w:t>
            </w:r>
            <w:r>
              <w:rPr>
                <w:rFonts w:hAnsi="宋体"/>
                <w:color w:val="auto"/>
                <w:u w:val="single"/>
              </w:rPr>
              <w:t>6</w:t>
            </w:r>
            <w:r>
              <w:rPr>
                <w:rFonts w:hint="eastAsia" w:hAnsi="宋体"/>
                <w:color w:val="auto"/>
                <w:u w:val="single"/>
              </w:rPr>
              <w:t>月</w:t>
            </w:r>
            <w:r>
              <w:rPr>
                <w:rFonts w:hAnsi="宋体"/>
                <w:color w:val="auto"/>
                <w:kern w:val="0"/>
                <w:u w:val="single"/>
              </w:rPr>
              <w:t>30</w:t>
            </w:r>
            <w:r>
              <w:rPr>
                <w:rFonts w:hint="eastAsia" w:hAnsi="宋体"/>
                <w:bCs/>
                <w:color w:val="auto"/>
                <w:u w:val="single"/>
              </w:rPr>
              <w:t>日9时</w:t>
            </w:r>
            <w:r>
              <w:rPr>
                <w:rFonts w:hAnsi="宋体"/>
                <w:bCs/>
                <w:color w:val="auto"/>
                <w:u w:val="single"/>
              </w:rPr>
              <w:t>30</w:t>
            </w:r>
            <w:r>
              <w:rPr>
                <w:rFonts w:hint="eastAsia" w:hAnsi="宋体"/>
                <w:bCs/>
                <w:color w:val="auto"/>
                <w:u w:val="single"/>
              </w:rPr>
              <w:t>分</w:t>
            </w:r>
            <w:r>
              <w:rPr>
                <w:rFonts w:hint="eastAsia" w:hAnsi="宋体"/>
                <w:color w:val="auto"/>
              </w:rPr>
              <w:t>(北京时间)</w:t>
            </w:r>
          </w:p>
          <w:p>
            <w:pPr>
              <w:pStyle w:val="11"/>
              <w:spacing w:line="360" w:lineRule="auto"/>
              <w:jc w:val="left"/>
              <w:rPr>
                <w:rFonts w:hAnsi="宋体"/>
                <w:color w:val="auto"/>
              </w:rPr>
            </w:pPr>
            <w:r>
              <w:rPr>
                <w:rFonts w:hint="eastAsia" w:hAnsi="宋体"/>
                <w:color w:val="auto"/>
              </w:rPr>
              <w:t>地点：</w:t>
            </w:r>
            <w:r>
              <w:rPr>
                <w:rFonts w:hint="eastAsia"/>
                <w:color w:val="auto"/>
                <w:spacing w:val="6"/>
              </w:rPr>
              <w:t>广西信永工程咨询有限责任公司（南宁市青秀区中柬路9号利海•亚洲国际4号楼领峰A座610室）。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w:t>
            </w:r>
            <w:r>
              <w:rPr>
                <w:rFonts w:hAnsi="宋体"/>
                <w:color w:val="auto"/>
              </w:rPr>
              <w:t>7</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磋商保证金</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 不要求提供</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要求提供，数额不得超过采购项目预算金额的1%，本项目的磋商保证金为人民币（大写）</w:t>
            </w:r>
            <w:r>
              <w:rPr>
                <w:rFonts w:hAnsi="宋体"/>
                <w:color w:val="auto"/>
              </w:rPr>
              <w:t>贰万柒仟</w:t>
            </w:r>
            <w:r>
              <w:rPr>
                <w:rFonts w:hint="eastAsia" w:hAnsi="宋体"/>
                <w:color w:val="auto"/>
              </w:rPr>
              <w:t>元整(¥</w:t>
            </w:r>
            <w:r>
              <w:rPr>
                <w:rFonts w:hAnsi="宋体"/>
                <w:color w:val="auto"/>
              </w:rPr>
              <w:t>27000.00</w:t>
            </w:r>
            <w:r>
              <w:rPr>
                <w:rFonts w:hint="eastAsia" w:hAnsi="宋体"/>
                <w:color w:val="auto"/>
              </w:rPr>
              <w:t>)。磋商保证金的交纳方式：银行转账、支票、汇票、本票或者金融、担保机构出具的保函，禁止采用现钞方式。采用银行转账方式的，在首次提交响应文件截止时间前交至采购代理机构指定账户并且到账；采用支票、汇票、本票或者保函等方式的，在首次提交响应文件截止时间前，供应商必须递交单独密封的支票、汇票、本票或者保函原件。否则视为无效磋商保证金。</w:t>
            </w:r>
          </w:p>
          <w:p>
            <w:pPr>
              <w:pStyle w:val="11"/>
              <w:spacing w:line="360" w:lineRule="auto"/>
              <w:jc w:val="left"/>
              <w:rPr>
                <w:rFonts w:hAnsi="宋体"/>
                <w:color w:val="auto"/>
              </w:rPr>
            </w:pPr>
            <w:r>
              <w:rPr>
                <w:rFonts w:hint="eastAsia" w:hAnsi="宋体"/>
                <w:color w:val="auto"/>
              </w:rPr>
              <w:t xml:space="preserve">收款人户名：广西信永工程咨询有限责任公司 </w:t>
            </w:r>
          </w:p>
          <w:p>
            <w:pPr>
              <w:pStyle w:val="11"/>
              <w:spacing w:line="360" w:lineRule="auto"/>
              <w:jc w:val="left"/>
              <w:rPr>
                <w:rFonts w:hAnsi="宋体"/>
                <w:color w:val="auto"/>
              </w:rPr>
            </w:pPr>
            <w:r>
              <w:rPr>
                <w:rFonts w:hint="eastAsia" w:hAnsi="宋体"/>
                <w:color w:val="auto"/>
              </w:rPr>
              <w:t>开户银行：中国银行南宁市桃源支行</w:t>
            </w:r>
          </w:p>
          <w:p>
            <w:pPr>
              <w:pStyle w:val="11"/>
              <w:spacing w:line="360" w:lineRule="auto"/>
              <w:jc w:val="left"/>
              <w:rPr>
                <w:rFonts w:hAnsi="宋体"/>
                <w:color w:val="auto"/>
              </w:rPr>
            </w:pPr>
            <w:r>
              <w:rPr>
                <w:rFonts w:hint="eastAsia" w:hAnsi="宋体"/>
                <w:color w:val="auto"/>
              </w:rPr>
              <w:t>银行账号：</w:t>
            </w:r>
            <w:r>
              <w:rPr>
                <w:rFonts w:hAnsi="宋体"/>
                <w:color w:val="auto"/>
              </w:rPr>
              <w:t>6197 5749 8910</w:t>
            </w:r>
          </w:p>
          <w:p>
            <w:pPr>
              <w:pStyle w:val="11"/>
              <w:spacing w:line="360" w:lineRule="auto"/>
              <w:jc w:val="left"/>
              <w:rPr>
                <w:rFonts w:hAnsi="宋体"/>
                <w:color w:val="auto"/>
              </w:rPr>
            </w:pPr>
            <w:r>
              <w:rPr>
                <w:rFonts w:hint="eastAsia" w:hAnsi="宋体"/>
                <w:color w:val="auto"/>
              </w:rPr>
              <w:t>注：以电汇方式递交磋商保证金须在电汇凭据附言栏中写明采购编号、包号及用途（磋商保证金）。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19</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磋商有效期</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自响应文件截止时间起</w:t>
            </w:r>
            <w:r>
              <w:rPr>
                <w:rFonts w:hint="eastAsia" w:hAnsi="宋体"/>
                <w:color w:val="auto"/>
                <w:u w:val="single"/>
              </w:rPr>
              <w:t>60</w:t>
            </w:r>
            <w:r>
              <w:rPr>
                <w:rFonts w:hint="eastAsia" w:hAnsi="宋体"/>
                <w:color w:val="auto"/>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20</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响应文件份数</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正本</w:t>
            </w:r>
            <w:r>
              <w:rPr>
                <w:rFonts w:hint="eastAsia" w:hAnsi="宋体"/>
                <w:color w:val="auto"/>
                <w:u w:val="single"/>
              </w:rPr>
              <w:t xml:space="preserve"> 壹 </w:t>
            </w:r>
            <w:r>
              <w:rPr>
                <w:rFonts w:hint="eastAsia" w:hAnsi="宋体"/>
                <w:color w:val="auto"/>
              </w:rPr>
              <w:t>份</w:t>
            </w:r>
          </w:p>
          <w:p>
            <w:pPr>
              <w:pStyle w:val="11"/>
              <w:spacing w:line="360" w:lineRule="auto"/>
              <w:jc w:val="left"/>
              <w:rPr>
                <w:rFonts w:hAnsi="宋体"/>
                <w:color w:val="auto"/>
              </w:rPr>
            </w:pPr>
            <w:r>
              <w:rPr>
                <w:rFonts w:hint="eastAsia" w:hAnsi="宋体"/>
                <w:color w:val="auto"/>
              </w:rPr>
              <w:t>副本</w:t>
            </w:r>
            <w:r>
              <w:rPr>
                <w:rFonts w:hint="eastAsia" w:hAnsi="宋体"/>
                <w:color w:val="auto"/>
                <w:u w:val="single"/>
              </w:rPr>
              <w:t xml:space="preserve"> 叁 </w:t>
            </w:r>
            <w:r>
              <w:rPr>
                <w:rFonts w:hint="eastAsia" w:hAnsi="宋体"/>
                <w:color w:val="auto"/>
              </w:rPr>
              <w:t>份</w:t>
            </w:r>
          </w:p>
          <w:p>
            <w:pPr>
              <w:spacing w:line="360" w:lineRule="auto"/>
              <w:jc w:val="left"/>
              <w:rPr>
                <w:rFonts w:ascii="宋体" w:hAnsi="宋体" w:cs="宋体"/>
                <w:color w:val="auto"/>
                <w:szCs w:val="21"/>
              </w:rPr>
            </w:pPr>
            <w:r>
              <w:rPr>
                <w:rFonts w:hint="eastAsia" w:ascii="宋体" w:hAnsi="宋体" w:cs="宋体"/>
                <w:color w:val="auto"/>
                <w:szCs w:val="21"/>
              </w:rPr>
              <w:t>电子文件</w:t>
            </w:r>
            <w:r>
              <w:rPr>
                <w:rFonts w:hint="eastAsia" w:ascii="宋体" w:hAnsi="宋体" w:cs="宋体"/>
                <w:color w:val="auto"/>
                <w:szCs w:val="21"/>
                <w:u w:val="single"/>
              </w:rPr>
              <w:t xml:space="preserve"> 壹 </w:t>
            </w:r>
            <w:r>
              <w:rPr>
                <w:rFonts w:hint="eastAsia" w:ascii="宋体" w:hAnsi="宋体" w:cs="宋体"/>
                <w:color w:val="auto"/>
                <w:szCs w:val="21"/>
              </w:rPr>
              <w:t>份(</w:t>
            </w:r>
            <w:r>
              <w:rPr>
                <w:rFonts w:hint="eastAsia" w:ascii="宋体" w:hAnsi="宋体" w:cs="宋体"/>
                <w:color w:val="auto"/>
                <w:szCs w:val="21"/>
              </w:rPr>
              <w:sym w:font="Wingdings 2" w:char="0052"/>
            </w:r>
            <w:r>
              <w:rPr>
                <w:rFonts w:hint="eastAsia" w:ascii="宋体" w:hAnsi="宋体" w:cs="宋体"/>
                <w:color w:val="auto"/>
                <w:szCs w:val="21"/>
              </w:rPr>
              <w:t>扫描件，</w:t>
            </w:r>
            <w:r>
              <w:rPr>
                <w:rFonts w:hint="eastAsia" w:ascii="宋体" w:hAnsi="宋体" w:cs="宋体"/>
                <w:color w:val="auto"/>
                <w:szCs w:val="21"/>
              </w:rPr>
              <w:sym w:font="Wingdings 2" w:char="0052"/>
            </w:r>
            <w:r>
              <w:rPr>
                <w:rFonts w:hint="eastAsia" w:ascii="宋体" w:hAnsi="宋体" w:cs="宋体"/>
                <w:color w:val="auto"/>
                <w:szCs w:val="21"/>
              </w:rPr>
              <w:t xml:space="preserve"> Word)</w:t>
            </w:r>
          </w:p>
          <w:p>
            <w:pPr>
              <w:spacing w:line="360" w:lineRule="auto"/>
              <w:jc w:val="left"/>
              <w:rPr>
                <w:rFonts w:ascii="宋体" w:hAnsi="宋体" w:cs="宋体"/>
                <w:color w:val="auto"/>
                <w:szCs w:val="21"/>
              </w:rPr>
            </w:pPr>
            <w:r>
              <w:rPr>
                <w:rFonts w:hint="eastAsia" w:ascii="宋体" w:hAnsi="宋体" w:cs="宋体"/>
                <w:color w:val="auto"/>
                <w:szCs w:val="21"/>
              </w:rPr>
              <w:t>1、响应文件按正本和副本分别装订，响应文件封面注明“正本”或“副本”、“项目名称、项目编号、供应商名称、供应商地址”后，所有响应文件必须密封封装在响应（磋商）文件袋或纸箱中（如体积过大可分为几个包装）。</w:t>
            </w:r>
          </w:p>
          <w:p>
            <w:pPr>
              <w:spacing w:line="360" w:lineRule="auto"/>
              <w:jc w:val="left"/>
              <w:rPr>
                <w:rFonts w:ascii="宋体" w:hAnsi="宋体" w:cs="宋体"/>
                <w:color w:val="auto"/>
                <w:szCs w:val="21"/>
              </w:rPr>
            </w:pPr>
            <w:r>
              <w:rPr>
                <w:rFonts w:hint="eastAsia" w:ascii="宋体" w:hAnsi="宋体" w:cs="宋体"/>
                <w:color w:val="auto"/>
                <w:szCs w:val="21"/>
              </w:rPr>
              <w:t>2、在供应商递交响应文件时，请将 1 份磋商保证金缴纳证明（如有要求缴纳磋商保证金）密封封装在文件袋中（该文件袋封面上写明项目名称、项目编号、供应商名称、以及“磋商保证金证明”字样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21</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封套上应载明的信息</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____________________(项目名称)响应文件</w:t>
            </w:r>
          </w:p>
          <w:p>
            <w:pPr>
              <w:pStyle w:val="11"/>
              <w:spacing w:line="360" w:lineRule="auto"/>
              <w:jc w:val="left"/>
              <w:rPr>
                <w:rFonts w:hAnsi="宋体"/>
                <w:color w:val="auto"/>
              </w:rPr>
            </w:pPr>
            <w:r>
              <w:rPr>
                <w:rFonts w:hint="eastAsia" w:hAnsi="宋体"/>
                <w:color w:val="auto"/>
              </w:rPr>
              <w:t>项目编号：____________________</w:t>
            </w:r>
          </w:p>
          <w:p>
            <w:pPr>
              <w:pStyle w:val="11"/>
              <w:spacing w:line="360" w:lineRule="auto"/>
              <w:jc w:val="left"/>
              <w:rPr>
                <w:rFonts w:hAnsi="宋体"/>
                <w:color w:val="auto"/>
              </w:rPr>
            </w:pPr>
            <w:r>
              <w:rPr>
                <w:rFonts w:hint="eastAsia" w:hAnsi="宋体"/>
                <w:color w:val="auto"/>
              </w:rPr>
              <w:t>在______年____月____日____时____分之前不得启封</w:t>
            </w:r>
          </w:p>
          <w:p>
            <w:pPr>
              <w:pStyle w:val="11"/>
              <w:spacing w:line="360" w:lineRule="auto"/>
              <w:jc w:val="left"/>
              <w:rPr>
                <w:rFonts w:hAnsi="宋体"/>
                <w:color w:val="auto"/>
              </w:rPr>
            </w:pPr>
            <w:r>
              <w:rPr>
                <w:rFonts w:hint="eastAsia" w:hAnsi="宋体"/>
                <w:color w:val="auto"/>
              </w:rPr>
              <w:t>供应商名称：____________________</w:t>
            </w:r>
          </w:p>
          <w:p>
            <w:pPr>
              <w:pStyle w:val="11"/>
              <w:spacing w:line="360" w:lineRule="auto"/>
              <w:jc w:val="left"/>
              <w:rPr>
                <w:rFonts w:hAnsi="宋体"/>
                <w:color w:val="auto"/>
              </w:rPr>
            </w:pPr>
            <w:r>
              <w:rPr>
                <w:rFonts w:hint="eastAsia" w:hAnsi="宋体"/>
                <w:color w:val="auto"/>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22</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信用查询</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采购人或采购代理机构通过“信用中国”网站(www. creditchina. gov.cn)、中国政府采购网(www.ccgp.gov.cn)查询相关主体信用记录。本次查询的信用记录打印的网页版将留存在评审报告中。本项目信用记录查询截止时点为</w:t>
            </w:r>
            <w:r>
              <w:rPr>
                <w:rFonts w:hint="eastAsia" w:hAnsi="宋体"/>
                <w:color w:val="auto"/>
                <w:u w:val="single"/>
              </w:rPr>
              <w:t>开标当日。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23</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同品牌多家供应商处理原则（如核心设备有两个及以上时，本文所指的核心产品品牌相同，指供应商所投的所有核心产品品牌全部相同）</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 1.最低评标价法：相同品牌产品的不同供应商参加同一合同项下竞标的，以其中通过资格审查、符合性审查且报价最低的参加评审。报价相同的，按照以下方式确定一个参加评审的供应商，其他竞标无效。</w:t>
            </w:r>
          </w:p>
          <w:p>
            <w:pPr>
              <w:pStyle w:val="11"/>
              <w:spacing w:line="360" w:lineRule="auto"/>
              <w:jc w:val="left"/>
              <w:rPr>
                <w:rFonts w:hAnsi="宋体"/>
                <w:color w:val="auto"/>
              </w:rPr>
            </w:pPr>
            <w:r>
              <w:rPr>
                <w:rFonts w:hint="eastAsia" w:hAnsi="宋体"/>
                <w:color w:val="auto"/>
              </w:rPr>
              <w:t>□ 随机抽取</w:t>
            </w:r>
          </w:p>
          <w:p>
            <w:pPr>
              <w:pStyle w:val="11"/>
              <w:spacing w:line="360" w:lineRule="auto"/>
              <w:jc w:val="left"/>
              <w:rPr>
                <w:rFonts w:hAnsi="宋体"/>
                <w:color w:val="auto"/>
              </w:rPr>
            </w:pPr>
            <w:r>
              <w:rPr>
                <w:rFonts w:hint="eastAsia" w:hAnsi="宋体"/>
                <w:color w:val="auto"/>
              </w:rPr>
              <w:t>□ 其他____________________</w:t>
            </w:r>
          </w:p>
          <w:p>
            <w:pPr>
              <w:pStyle w:val="11"/>
              <w:spacing w:line="360" w:lineRule="auto"/>
              <w:jc w:val="left"/>
              <w:rPr>
                <w:rFonts w:hAnsi="宋体"/>
                <w:color w:val="auto"/>
              </w:rPr>
            </w:pPr>
            <w:r>
              <w:rPr>
                <w:rFonts w:hint="eastAsia" w:hAnsi="宋体"/>
                <w:color w:val="auto"/>
              </w:rPr>
              <w:sym w:font="Wingdings 2" w:char="00A3"/>
            </w:r>
            <w:r>
              <w:rPr>
                <w:rFonts w:hint="eastAsia" w:hAnsi="宋体"/>
                <w:color w:val="auto"/>
              </w:rPr>
              <w:t xml:space="preserve"> 2.综合评分法：相同品牌且通过资格审查、符合性审查的不同供应商参加同一合同项下竞标的，按一家供应商计算，评审后得分最高的同品牌供应商获得成交供应商推荐资格；评审得分相同的，按照以下方式确定一个供应商获得成交供应商推荐资格，其他同品牌供应商不作为成交候选人。</w:t>
            </w:r>
          </w:p>
          <w:p>
            <w:pPr>
              <w:pStyle w:val="11"/>
              <w:spacing w:line="360" w:lineRule="auto"/>
              <w:jc w:val="left"/>
              <w:rPr>
                <w:rFonts w:hAnsi="宋体"/>
                <w:color w:val="auto"/>
              </w:rPr>
            </w:pPr>
            <w:r>
              <w:rPr>
                <w:rFonts w:hint="eastAsia" w:hAnsi="宋体"/>
                <w:color w:val="auto"/>
              </w:rPr>
              <w:t>□ 随机抽取</w:t>
            </w:r>
          </w:p>
          <w:p>
            <w:pPr>
              <w:pStyle w:val="11"/>
              <w:spacing w:line="360" w:lineRule="auto"/>
              <w:jc w:val="left"/>
              <w:rPr>
                <w:rFonts w:hAnsi="宋体"/>
                <w:color w:val="auto"/>
              </w:rPr>
            </w:pPr>
            <w:r>
              <w:rPr>
                <w:rFonts w:hint="eastAsia" w:hAnsi="宋体"/>
                <w:color w:val="auto"/>
              </w:rPr>
              <w:t>□ 其他，得分相同时，以磋商报价由低到高顺序排列；得分相同且磋商报价相同的，按技术指标优劣顺序排列。</w:t>
            </w:r>
          </w:p>
          <w:p>
            <w:pPr>
              <w:pStyle w:val="2"/>
              <w:spacing w:after="0" w:line="360" w:lineRule="auto"/>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3.其他或不适用：</w:t>
            </w:r>
            <w:r>
              <w:rPr>
                <w:rFonts w:hint="eastAsia" w:ascii="宋体" w:hAnsi="宋体" w:cs="宋体"/>
                <w:color w:val="auto"/>
                <w:szCs w:val="21"/>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24</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定标原则</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1.采购人在评审报告确定的成交候选人名单中按顺序确定成交供应商。</w:t>
            </w:r>
          </w:p>
          <w:p>
            <w:pPr>
              <w:pStyle w:val="11"/>
              <w:spacing w:line="360" w:lineRule="auto"/>
              <w:jc w:val="left"/>
              <w:rPr>
                <w:rFonts w:hAnsi="宋体"/>
                <w:color w:val="auto"/>
              </w:rPr>
            </w:pPr>
            <w:r>
              <w:rPr>
                <w:rFonts w:hint="eastAsia" w:hAnsi="宋体"/>
                <w:color w:val="auto"/>
              </w:rPr>
              <w:t>2.成交候选人并列的，按照以下方式确定成交供应商。</w:t>
            </w:r>
          </w:p>
          <w:p>
            <w:pPr>
              <w:pStyle w:val="11"/>
              <w:spacing w:line="360" w:lineRule="auto"/>
              <w:jc w:val="left"/>
              <w:rPr>
                <w:rFonts w:hAnsi="宋体"/>
                <w:color w:val="auto"/>
              </w:rPr>
            </w:pPr>
            <w:r>
              <w:rPr>
                <w:rFonts w:hint="eastAsia" w:hAnsi="宋体"/>
                <w:color w:val="auto"/>
              </w:rPr>
              <w:t>□ ①最低评标价法：</w:t>
            </w:r>
          </w:p>
          <w:p>
            <w:pPr>
              <w:spacing w:line="360" w:lineRule="auto"/>
              <w:rPr>
                <w:rFonts w:ascii="宋体" w:hAnsi="宋体" w:cs="宋体"/>
                <w:color w:val="auto"/>
                <w:szCs w:val="21"/>
              </w:rPr>
            </w:pPr>
            <w:r>
              <w:rPr>
                <w:rFonts w:hint="eastAsia" w:ascii="宋体" w:hAnsi="宋体" w:cs="宋体"/>
                <w:color w:val="auto"/>
                <w:szCs w:val="21"/>
              </w:rPr>
              <w:t>□ 随机抽取</w:t>
            </w:r>
          </w:p>
          <w:p>
            <w:pPr>
              <w:pStyle w:val="11"/>
              <w:spacing w:line="360" w:lineRule="auto"/>
              <w:jc w:val="left"/>
              <w:rPr>
                <w:rFonts w:hAnsi="宋体"/>
                <w:color w:val="auto"/>
              </w:rPr>
            </w:pPr>
            <w:r>
              <w:rPr>
                <w:rFonts w:hint="eastAsia" w:hAnsi="宋体"/>
                <w:color w:val="auto"/>
              </w:rPr>
              <w:t>□其他____________________</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 xml:space="preserve"> ②综合评分法：</w:t>
            </w:r>
          </w:p>
          <w:p>
            <w:pPr>
              <w:pStyle w:val="11"/>
              <w:spacing w:line="360" w:lineRule="auto"/>
              <w:jc w:val="left"/>
              <w:rPr>
                <w:rFonts w:hAnsi="宋体"/>
                <w:color w:val="auto"/>
              </w:rPr>
            </w:pPr>
            <w:r>
              <w:rPr>
                <w:rFonts w:hint="eastAsia" w:hAnsi="宋体"/>
                <w:color w:val="auto"/>
              </w:rPr>
              <w:t>□ 随机抽取</w:t>
            </w:r>
          </w:p>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其他，</w:t>
            </w:r>
            <w:r>
              <w:rPr>
                <w:rFonts w:hint="eastAsia" w:hAnsi="宋体"/>
                <w:color w:val="auto"/>
                <w:u w:val="single"/>
              </w:rPr>
              <w:t>得分相同时，以报价由低到高顺序排列；得分相同且报价相同的，按技术指标优劣顺序排列。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25</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服务期限和服务地点</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要求工期：</w:t>
            </w:r>
            <w:r>
              <w:rPr>
                <w:rFonts w:hAnsi="宋体"/>
                <w:color w:val="auto"/>
              </w:rPr>
              <w:t>210</w:t>
            </w:r>
            <w:r>
              <w:rPr>
                <w:rFonts w:hint="eastAsia" w:hAnsi="宋体"/>
                <w:color w:val="auto"/>
              </w:rPr>
              <w:t>日历天</w:t>
            </w:r>
          </w:p>
          <w:p>
            <w:pPr>
              <w:spacing w:line="360" w:lineRule="auto"/>
              <w:rPr>
                <w:rFonts w:ascii="宋体" w:hAnsi="宋体"/>
                <w:color w:val="auto"/>
                <w:szCs w:val="21"/>
              </w:rPr>
            </w:pPr>
            <w:r>
              <w:rPr>
                <w:rFonts w:hint="eastAsia" w:ascii="宋体" w:hAnsi="宋体"/>
                <w:color w:val="auto"/>
                <w:szCs w:val="21"/>
              </w:rPr>
              <w:t>地点：国家税务总局浦北县税务局。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26</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采购资金的支付方式及时间</w:t>
            </w:r>
          </w:p>
        </w:tc>
        <w:tc>
          <w:tcPr>
            <w:tcW w:w="541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宋体" w:cs="宋体"/>
                <w:color w:val="auto"/>
              </w:rPr>
            </w:pPr>
            <w:r>
              <w:rPr>
                <w:rFonts w:hint="eastAsia" w:hAnsi="宋体" w:cs="宋体"/>
                <w:color w:val="auto"/>
              </w:rPr>
              <w:t>1、预付款的支付</w:t>
            </w:r>
          </w:p>
          <w:p>
            <w:pPr>
              <w:spacing w:line="440" w:lineRule="exact"/>
              <w:ind w:firstLine="420" w:firstLineChars="200"/>
              <w:jc w:val="left"/>
              <w:rPr>
                <w:rFonts w:hAnsi="宋体" w:cs="宋体"/>
                <w:color w:val="auto"/>
              </w:rPr>
            </w:pPr>
            <w:r>
              <w:rPr>
                <w:rFonts w:hAnsi="宋体" w:cs="宋体"/>
                <w:color w:val="auto"/>
              </w:rPr>
              <w:fldChar w:fldCharType="begin"/>
            </w:r>
            <w:r>
              <w:rPr>
                <w:rFonts w:hAnsi="宋体" w:cs="宋体"/>
                <w:color w:val="auto"/>
              </w:rPr>
              <w:instrText xml:space="preserve"> </w:instrText>
            </w:r>
            <w:r>
              <w:rPr>
                <w:rFonts w:hint="eastAsia" w:hAnsi="宋体" w:cs="宋体"/>
                <w:color w:val="auto"/>
              </w:rPr>
              <w:instrText xml:space="preserve">= 1 \* GB3</w:instrText>
            </w:r>
            <w:r>
              <w:rPr>
                <w:rFonts w:hAnsi="宋体" w:cs="宋体"/>
                <w:color w:val="auto"/>
              </w:rPr>
              <w:instrText xml:space="preserve"> </w:instrText>
            </w:r>
            <w:r>
              <w:rPr>
                <w:rFonts w:hAnsi="宋体" w:cs="宋体"/>
                <w:color w:val="auto"/>
              </w:rPr>
              <w:fldChar w:fldCharType="separate"/>
            </w:r>
            <w:r>
              <w:rPr>
                <w:rFonts w:hint="eastAsia" w:hAnsi="宋体" w:cs="宋体"/>
                <w:color w:val="auto"/>
              </w:rPr>
              <w:t>①</w:t>
            </w:r>
            <w:r>
              <w:rPr>
                <w:rFonts w:hAnsi="宋体" w:cs="宋体"/>
                <w:color w:val="auto"/>
              </w:rPr>
              <w:fldChar w:fldCharType="end"/>
            </w:r>
            <w:r>
              <w:rPr>
                <w:rFonts w:hint="eastAsia" w:hAnsi="宋体" w:cs="宋体"/>
                <w:color w:val="auto"/>
              </w:rPr>
              <w:t>预付款支付比例或金额：合同总价（扣除暂列金额）30%。</w:t>
            </w:r>
          </w:p>
          <w:p>
            <w:pPr>
              <w:spacing w:line="440" w:lineRule="exact"/>
              <w:ind w:firstLine="420" w:firstLineChars="200"/>
              <w:jc w:val="left"/>
              <w:rPr>
                <w:rFonts w:hAnsi="宋体" w:cs="宋体"/>
                <w:color w:val="auto"/>
              </w:rPr>
            </w:pPr>
            <w:r>
              <w:rPr>
                <w:rFonts w:hint="eastAsia" w:hAnsi="宋体" w:cs="宋体"/>
                <w:color w:val="auto"/>
              </w:rPr>
              <w:t>②预付款支付期限：  合同签订后10个工作日内。</w:t>
            </w:r>
          </w:p>
          <w:p>
            <w:pPr>
              <w:spacing w:line="440" w:lineRule="exact"/>
              <w:ind w:firstLine="420" w:firstLineChars="200"/>
              <w:jc w:val="left"/>
              <w:rPr>
                <w:rFonts w:hAnsi="宋体" w:cs="宋体"/>
                <w:color w:val="auto"/>
              </w:rPr>
            </w:pPr>
            <w:r>
              <w:rPr>
                <w:rFonts w:hint="eastAsia" w:hAnsi="宋体" w:cs="宋体"/>
                <w:color w:val="auto"/>
              </w:rPr>
              <w:t>③预付款扣回的方式：进度款达到 30 %作为预付款起扣点，从此之后的每个月进度款中按预付款支付比例扣回。</w:t>
            </w:r>
          </w:p>
          <w:p>
            <w:pPr>
              <w:spacing w:line="440" w:lineRule="exact"/>
              <w:jc w:val="left"/>
              <w:rPr>
                <w:rFonts w:hAnsi="宋体" w:cs="宋体"/>
                <w:color w:val="auto"/>
              </w:rPr>
            </w:pPr>
            <w:r>
              <w:rPr>
                <w:rFonts w:hint="eastAsia" w:hAnsi="宋体" w:cs="宋体"/>
                <w:color w:val="auto"/>
              </w:rPr>
              <w:t>2、进度款</w:t>
            </w:r>
            <w:r>
              <w:rPr>
                <w:rFonts w:hAnsi="宋体" w:cs="宋体"/>
                <w:color w:val="auto"/>
              </w:rPr>
              <w:t>支付：</w:t>
            </w:r>
            <w:r>
              <w:rPr>
                <w:rFonts w:hAnsi="宋体" w:cs="宋体"/>
                <w:color w:val="auto"/>
              </w:rPr>
              <w:fldChar w:fldCharType="begin"/>
            </w:r>
            <w:r>
              <w:rPr>
                <w:rFonts w:hAnsi="宋体" w:cs="宋体"/>
                <w:color w:val="auto"/>
              </w:rPr>
              <w:instrText xml:space="preserve"> </w:instrText>
            </w:r>
            <w:r>
              <w:rPr>
                <w:rFonts w:hint="eastAsia" w:hAnsi="宋体" w:cs="宋体"/>
                <w:color w:val="auto"/>
              </w:rPr>
              <w:instrText xml:space="preserve">= 1 \* GB3</w:instrText>
            </w:r>
            <w:r>
              <w:rPr>
                <w:rFonts w:hAnsi="宋体" w:cs="宋体"/>
                <w:color w:val="auto"/>
              </w:rPr>
              <w:instrText xml:space="preserve"> </w:instrText>
            </w:r>
            <w:r>
              <w:rPr>
                <w:rFonts w:hAnsi="宋体" w:cs="宋体"/>
                <w:color w:val="auto"/>
              </w:rPr>
              <w:fldChar w:fldCharType="separate"/>
            </w:r>
            <w:r>
              <w:rPr>
                <w:rFonts w:hint="eastAsia" w:hAnsi="宋体" w:cs="宋体"/>
                <w:color w:val="auto"/>
              </w:rPr>
              <w:t>①</w:t>
            </w:r>
            <w:r>
              <w:rPr>
                <w:rFonts w:hAnsi="宋体" w:cs="宋体"/>
                <w:color w:val="auto"/>
              </w:rPr>
              <w:fldChar w:fldCharType="end"/>
            </w:r>
            <w:r>
              <w:rPr>
                <w:rFonts w:hint="eastAsia" w:hAnsi="宋体" w:cs="宋体"/>
                <w:color w:val="auto"/>
              </w:rPr>
              <w:t>工程款原则上按月支付，工程进度款支付限额为已完成工程量的</w:t>
            </w:r>
            <w:r>
              <w:rPr>
                <w:rFonts w:hAnsi="宋体" w:cs="宋体"/>
                <w:color w:val="auto"/>
              </w:rPr>
              <w:t>80</w:t>
            </w:r>
            <w:r>
              <w:rPr>
                <w:rFonts w:hint="eastAsia" w:hAnsi="宋体" w:cs="宋体"/>
                <w:color w:val="auto"/>
              </w:rPr>
              <w:t xml:space="preserve"> %（</w:t>
            </w:r>
            <w:r>
              <w:rPr>
                <w:rFonts w:ascii="宋体" w:hAnsi="宋体" w:cs="宋体"/>
                <w:color w:val="auto"/>
                <w:kern w:val="0"/>
                <w:sz w:val="22"/>
                <w:szCs w:val="22"/>
                <w:lang w:bidi="ar"/>
              </w:rPr>
              <w:t>政府机关、事业单位、国有企业建设工程进度款支付应不低于已完成工程价款的</w:t>
            </w:r>
            <w:r>
              <w:rPr>
                <w:rFonts w:hAnsi="宋体" w:cs="宋体"/>
                <w:color w:val="auto"/>
              </w:rPr>
              <w:t>80</w:t>
            </w:r>
            <w:r>
              <w:rPr>
                <w:color w:val="auto"/>
              </w:rPr>
              <w:t>%</w:t>
            </w:r>
            <w:r>
              <w:rPr>
                <w:rFonts w:hint="eastAsia" w:hAnsi="宋体" w:cs="宋体"/>
                <w:color w:val="auto"/>
              </w:rPr>
              <w:t>）。</w:t>
            </w:r>
          </w:p>
          <w:p>
            <w:pPr>
              <w:widowControl/>
              <w:spacing w:line="440" w:lineRule="exact"/>
              <w:ind w:firstLine="420" w:firstLineChars="200"/>
              <w:jc w:val="left"/>
              <w:textAlignment w:val="center"/>
              <w:rPr>
                <w:rFonts w:hAnsi="宋体" w:cs="宋体"/>
                <w:color w:val="auto"/>
              </w:rPr>
            </w:pPr>
            <w:r>
              <w:rPr>
                <w:rFonts w:hint="eastAsia" w:hAnsi="宋体" w:cs="宋体"/>
                <w:color w:val="auto"/>
              </w:rPr>
              <w:t>②工程完工验收达到质量要求，结算经业主及合同约定的财政或审计部门（如有）审定后，工程款支付至结算总价的</w:t>
            </w:r>
            <w:r>
              <w:rPr>
                <w:rFonts w:hAnsi="宋体" w:cs="宋体"/>
                <w:color w:val="auto"/>
              </w:rPr>
              <w:t>97</w:t>
            </w:r>
            <w:r>
              <w:rPr>
                <w:rFonts w:hint="eastAsia" w:hAnsi="宋体" w:cs="宋体"/>
                <w:color w:val="auto"/>
              </w:rPr>
              <w:t>%（不得低于97%）。发包人按工程价款结算总额的</w:t>
            </w:r>
            <w:r>
              <w:rPr>
                <w:rFonts w:hAnsi="宋体" w:cs="宋体"/>
                <w:color w:val="auto"/>
              </w:rPr>
              <w:t>3</w:t>
            </w:r>
            <w:r>
              <w:rPr>
                <w:rFonts w:hint="eastAsia" w:hAnsi="宋体" w:cs="宋体"/>
                <w:color w:val="auto"/>
              </w:rPr>
              <w:t>%（最高不超过3%）预留工程质量保证金。</w:t>
            </w:r>
          </w:p>
          <w:p>
            <w:pPr>
              <w:pStyle w:val="2"/>
              <w:spacing w:after="0" w:line="440" w:lineRule="exact"/>
              <w:rPr>
                <w:rFonts w:hAnsi="宋体" w:cs="宋体"/>
                <w:color w:val="auto"/>
              </w:rPr>
            </w:pPr>
            <w:r>
              <w:rPr>
                <w:rFonts w:hint="eastAsia" w:hAnsi="宋体" w:cs="宋体"/>
                <w:color w:val="auto"/>
              </w:rPr>
              <w:t>③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pPr>
              <w:pStyle w:val="2"/>
              <w:spacing w:line="440" w:lineRule="exact"/>
              <w:ind w:firstLine="420" w:firstLineChars="200"/>
              <w:rPr>
                <w:color w:val="auto"/>
              </w:rPr>
            </w:pPr>
            <w:r>
              <w:rPr>
                <w:rFonts w:hint="eastAsia"/>
                <w:color w:val="auto"/>
              </w:rPr>
              <w:t>达到合同约定的付款条件后，承包人应先行向发包人提供付款申请并开具足额正规建筑业增值税专用发票，发包人的付款期限自达到合同约定付款条件且承包人按约定提供付款申请及足额发票之日起计算，承包人未按合同约定提供足额发票的，发包人有权顺延付款时间直到承包人按约定提供发票之日止。承包人提供的发票必须真实有效，否则由此产生的责任由承包人全权承担。</w:t>
            </w:r>
          </w:p>
          <w:p>
            <w:pPr>
              <w:pStyle w:val="2"/>
              <w:spacing w:line="440" w:lineRule="exact"/>
              <w:ind w:firstLine="420" w:firstLineChars="200"/>
              <w:rPr>
                <w:color w:val="auto"/>
              </w:rPr>
            </w:pPr>
            <w:r>
              <w:rPr>
                <w:rFonts w:hint="eastAsia"/>
                <w:color w:val="auto"/>
              </w:rPr>
              <w:t>发包人不按约定将工程款转至承包人指定的银行帐号或擅自支付给未经承包人书面授权领取工程款的人,除承包人书面认可外，发包人就这部分工程款仍应承担继续支付给承包人的义务。</w:t>
            </w:r>
          </w:p>
          <w:p>
            <w:pPr>
              <w:spacing w:line="440" w:lineRule="exact"/>
              <w:rPr>
                <w:color w:val="auto"/>
              </w:rPr>
            </w:pPr>
            <w:r>
              <w:rPr>
                <w:rFonts w:hint="eastAsia"/>
                <w:color w:val="auto"/>
              </w:rPr>
              <w:t>所有承包人赔偿金、违约金以及其他应从承包人扣回的款项，都从每期进度计量款中予以扣除，不足扣款的，从结算款中予以扣足。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27</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履约保证金</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sym w:font="Wingdings 2" w:char="0052"/>
            </w:r>
            <w:r>
              <w:rPr>
                <w:rFonts w:hint="eastAsia" w:hAnsi="宋体"/>
                <w:color w:val="auto"/>
              </w:rPr>
              <w:t>不要求提供</w:t>
            </w:r>
          </w:p>
          <w:p>
            <w:pPr>
              <w:pStyle w:val="11"/>
              <w:spacing w:line="360" w:lineRule="auto"/>
              <w:jc w:val="left"/>
              <w:rPr>
                <w:rFonts w:hAnsi="宋体"/>
                <w:color w:val="auto"/>
              </w:rPr>
            </w:pPr>
            <w:r>
              <w:rPr>
                <w:rFonts w:hint="eastAsia" w:hAnsi="宋体"/>
                <w:color w:val="auto"/>
              </w:rPr>
              <w:sym w:font="Wingdings 2" w:char="00A3"/>
            </w:r>
            <w:r>
              <w:rPr>
                <w:rFonts w:hint="eastAsia" w:hAnsi="宋体"/>
                <w:color w:val="auto"/>
              </w:rPr>
              <w:t>要求提供，履约保证金的数额不得超过采购合同金额的10%，本项目履约保证金为</w:t>
            </w:r>
            <w:r>
              <w:rPr>
                <w:rFonts w:hint="eastAsia" w:hAnsi="宋体"/>
                <w:color w:val="auto"/>
                <w:u w:val="single"/>
              </w:rPr>
              <w:t>/</w:t>
            </w:r>
            <w:r>
              <w:rPr>
                <w:rFonts w:hAnsi="宋体"/>
                <w:color w:val="auto"/>
                <w:u w:val="single"/>
              </w:rPr>
              <w:t xml:space="preserve"> </w:t>
            </w:r>
            <w:r>
              <w:rPr>
                <w:rFonts w:hint="eastAsia" w:hAnsi="宋体"/>
                <w:color w:val="auto"/>
              </w:rPr>
              <w:t>（取整到元），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spacing w:line="360" w:lineRule="auto"/>
              <w:rPr>
                <w:rFonts w:ascii="宋体" w:hAnsi="宋体" w:cs="宋体"/>
                <w:color w:val="auto"/>
                <w:szCs w:val="21"/>
              </w:rPr>
            </w:pPr>
            <w:r>
              <w:rPr>
                <w:rFonts w:hint="eastAsia" w:ascii="宋体" w:hAnsi="宋体" w:cs="宋体"/>
                <w:color w:val="auto"/>
                <w:szCs w:val="21"/>
              </w:rPr>
              <w:t>项目验收合格的，采购人在收到成交供应商提出申请的30日内无息返还履约保证金；采购人如逾期退还履约保证金，每逾期一天，可按应退款项的</w:t>
            </w:r>
            <w:r>
              <w:rPr>
                <w:rFonts w:hint="eastAsia" w:ascii="宋体" w:hAnsi="宋体" w:cs="宋体"/>
                <w:color w:val="auto"/>
                <w:szCs w:val="21"/>
                <w:shd w:val="clear" w:color="auto" w:fill="FFFFFF"/>
              </w:rPr>
              <w:t>银行同期存款利息</w:t>
            </w:r>
            <w:r>
              <w:rPr>
                <w:rFonts w:hint="eastAsia" w:ascii="宋体" w:hAnsi="宋体" w:cs="宋体"/>
                <w:color w:val="auto"/>
                <w:szCs w:val="21"/>
              </w:rPr>
              <w:t>计算违约金；项目验收不合格的，履约保证金不予退还。</w:t>
            </w:r>
          </w:p>
          <w:p>
            <w:pPr>
              <w:spacing w:line="360" w:lineRule="auto"/>
              <w:jc w:val="left"/>
              <w:rPr>
                <w:rFonts w:ascii="宋体" w:hAnsi="宋体" w:cs="宋体"/>
                <w:color w:val="auto"/>
                <w:szCs w:val="21"/>
              </w:rPr>
            </w:pPr>
            <w:r>
              <w:rPr>
                <w:rFonts w:hint="eastAsia" w:ascii="宋体" w:hAnsi="宋体" w:cs="宋体"/>
                <w:color w:val="auto"/>
                <w:szCs w:val="21"/>
              </w:rPr>
              <w:t>收款人户名：</w:t>
            </w:r>
            <w:r>
              <w:rPr>
                <w:rFonts w:hint="eastAsia" w:hAnsi="宋体"/>
                <w:color w:val="auto"/>
                <w:u w:val="single"/>
              </w:rPr>
              <w:t>/</w:t>
            </w:r>
          </w:p>
          <w:p>
            <w:pPr>
              <w:spacing w:line="360" w:lineRule="auto"/>
              <w:jc w:val="left"/>
              <w:rPr>
                <w:rFonts w:ascii="宋体" w:hAnsi="宋体" w:cs="宋体"/>
                <w:color w:val="auto"/>
                <w:szCs w:val="21"/>
              </w:rPr>
            </w:pPr>
            <w:r>
              <w:rPr>
                <w:rFonts w:hint="eastAsia" w:ascii="宋体" w:hAnsi="宋体" w:cs="宋体"/>
                <w:color w:val="auto"/>
                <w:szCs w:val="21"/>
              </w:rPr>
              <w:t>开户银行：</w:t>
            </w:r>
            <w:r>
              <w:rPr>
                <w:rFonts w:hint="eastAsia" w:hAnsi="宋体"/>
                <w:color w:val="auto"/>
                <w:u w:val="single"/>
              </w:rPr>
              <w:t>/</w:t>
            </w:r>
            <w:r>
              <w:rPr>
                <w:rFonts w:hint="eastAsia" w:ascii="宋体" w:hAnsi="宋体"/>
                <w:color w:val="auto"/>
                <w:szCs w:val="21"/>
              </w:rPr>
              <w:t xml:space="preserve"> </w:t>
            </w:r>
          </w:p>
          <w:p>
            <w:pPr>
              <w:spacing w:line="360" w:lineRule="auto"/>
              <w:jc w:val="left"/>
              <w:rPr>
                <w:rFonts w:ascii="宋体" w:hAnsi="宋体" w:cs="宋体"/>
                <w:color w:val="auto"/>
                <w:szCs w:val="21"/>
              </w:rPr>
            </w:pPr>
            <w:r>
              <w:rPr>
                <w:rFonts w:hint="eastAsia" w:ascii="宋体" w:hAnsi="宋体" w:cs="宋体"/>
                <w:color w:val="auto"/>
                <w:szCs w:val="21"/>
              </w:rPr>
              <w:t>银行账号：</w:t>
            </w:r>
            <w:r>
              <w:rPr>
                <w:rFonts w:hint="eastAsia" w:hAnsi="宋体"/>
                <w:color w:val="auto"/>
                <w:u w:val="single"/>
              </w:rPr>
              <w:t>/</w:t>
            </w:r>
            <w:r>
              <w:rPr>
                <w:rFonts w:ascii="宋体" w:hAnsi="宋体"/>
                <w:color w:val="auto"/>
                <w:szCs w:val="21"/>
              </w:rPr>
              <w:t xml:space="preserve"> </w:t>
            </w:r>
          </w:p>
          <w:p>
            <w:pPr>
              <w:pStyle w:val="2"/>
              <w:spacing w:after="0" w:line="360" w:lineRule="auto"/>
              <w:rPr>
                <w:rFonts w:ascii="宋体" w:hAnsi="宋体" w:cs="宋体"/>
                <w:color w:val="auto"/>
                <w:szCs w:val="21"/>
              </w:rPr>
            </w:pPr>
            <w:r>
              <w:rPr>
                <w:rFonts w:hint="eastAsia" w:ascii="宋体" w:hAnsi="宋体" w:cs="宋体"/>
                <w:color w:val="auto"/>
                <w:szCs w:val="21"/>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28</w:t>
            </w:r>
          </w:p>
        </w:tc>
        <w:tc>
          <w:tcPr>
            <w:tcW w:w="2409" w:type="dxa"/>
            <w:tcBorders>
              <w:top w:val="single" w:color="auto" w:sz="4" w:space="0"/>
              <w:left w:val="single" w:color="auto" w:sz="4" w:space="0"/>
              <w:bottom w:val="single" w:color="auto" w:sz="4" w:space="0"/>
              <w:right w:val="single" w:color="auto" w:sz="4" w:space="0"/>
            </w:tcBorders>
            <w:vAlign w:val="center"/>
          </w:tcPr>
          <w:p>
            <w:pPr>
              <w:rPr>
                <w:color w:val="auto"/>
                <w:highlight w:val="yellow"/>
              </w:rPr>
            </w:pPr>
            <w:r>
              <w:rPr>
                <w:rFonts w:hint="eastAsia"/>
                <w:color w:val="auto"/>
                <w:highlight w:val="yellow"/>
              </w:rPr>
              <w:t>全区税务系统代理费用标准</w:t>
            </w:r>
          </w:p>
          <w:p>
            <w:pPr>
              <w:pStyle w:val="11"/>
              <w:spacing w:line="360" w:lineRule="auto"/>
              <w:jc w:val="left"/>
              <w:rPr>
                <w:rFonts w:hAnsi="宋体"/>
                <w:color w:val="auto"/>
              </w:rPr>
            </w:pPr>
          </w:p>
        </w:tc>
        <w:tc>
          <w:tcPr>
            <w:tcW w:w="5412" w:type="dxa"/>
            <w:tcBorders>
              <w:top w:val="single" w:color="auto" w:sz="4" w:space="0"/>
              <w:left w:val="single" w:color="auto" w:sz="4" w:space="0"/>
              <w:bottom w:val="single" w:color="auto" w:sz="4" w:space="0"/>
              <w:right w:val="single" w:color="auto" w:sz="4" w:space="0"/>
            </w:tcBorders>
            <w:vAlign w:val="center"/>
          </w:tcPr>
          <w:p>
            <w:pPr>
              <w:rPr>
                <w:color w:val="auto"/>
                <w:highlight w:val="yellow"/>
                <w:lang w:val="zh-CN"/>
              </w:rPr>
            </w:pPr>
            <w:r>
              <w:rPr>
                <w:rFonts w:hint="eastAsia"/>
                <w:color w:val="auto"/>
                <w:highlight w:val="yellow"/>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color w:val="auto"/>
                <w:highlight w:val="yellow"/>
                <w:lang w:val="zh-CN"/>
              </w:rPr>
              <w:t>下浮</w:t>
            </w:r>
            <w:r>
              <w:rPr>
                <w:rFonts w:hint="eastAsia"/>
                <w:color w:val="auto"/>
                <w:highlight w:val="yellow"/>
              </w:rPr>
              <w:t>30</w:t>
            </w:r>
            <w:r>
              <w:rPr>
                <w:rFonts w:hint="eastAsia"/>
                <w:color w:val="auto"/>
                <w:highlight w:val="yellow"/>
                <w:lang w:val="zh-CN"/>
              </w:rPr>
              <w:t>%执行。即：</w:t>
            </w:r>
          </w:p>
          <w:p>
            <w:pPr>
              <w:rPr>
                <w:color w:val="auto"/>
                <w:highlight w:val="yellow"/>
              </w:rPr>
            </w:pPr>
            <w:r>
              <w:rPr>
                <w:rFonts w:hint="eastAsia"/>
                <w:color w:val="auto"/>
                <w:highlight w:val="yellow"/>
              </w:rPr>
              <w:t>全区税务系统代理费用=采购代理标准费用×（1-30%）。</w:t>
            </w:r>
          </w:p>
          <w:p>
            <w:pPr>
              <w:rPr>
                <w:color w:val="auto"/>
                <w:highlight w:val="yellow"/>
              </w:rPr>
            </w:pPr>
          </w:p>
          <w:p>
            <w:pPr>
              <w:rPr>
                <w:color w:val="auto"/>
                <w:highlight w:val="yellow"/>
              </w:rPr>
            </w:pPr>
            <w:r>
              <w:rPr>
                <w:rFonts w:hint="eastAsia"/>
                <w:color w:val="auto"/>
                <w:highlight w:val="yellow"/>
              </w:rPr>
              <w:t>采购代理服务费标准费率（未下浮30%）：</w:t>
            </w:r>
          </w:p>
          <w:tbl>
            <w:tblPr>
              <w:tblStyle w:val="19"/>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ind w:left="1365" w:hanging="1365" w:hangingChars="650"/>
                    <w:rPr>
                      <w:color w:val="auto"/>
                      <w:highlight w:val="yellow"/>
                    </w:rPr>
                  </w:pPr>
                  <w:r>
                    <w:rPr>
                      <w:rFonts w:hint="eastAsia"/>
                      <w:color w:val="auto"/>
                      <w:highlight w:val="yellow"/>
                    </w:rPr>
                    <w:t xml:space="preserve">            费率</w:t>
                  </w:r>
                </w:p>
                <w:p>
                  <w:pPr>
                    <w:rPr>
                      <w:color w:val="auto"/>
                      <w:highlight w:val="yellow"/>
                    </w:rPr>
                  </w:pPr>
                  <w:r>
                    <w:rPr>
                      <w:rFonts w:hint="eastAsia"/>
                      <w:color w:val="auto"/>
                      <w:highlight w:val="yellow"/>
                    </w:rPr>
                    <w:t>中标金额</w:t>
                  </w:r>
                </w:p>
              </w:tc>
              <w:tc>
                <w:tcPr>
                  <w:tcW w:w="915" w:type="dxa"/>
                  <w:vAlign w:val="center"/>
                </w:tcPr>
                <w:p>
                  <w:pPr>
                    <w:ind w:firstLine="105" w:firstLineChars="50"/>
                    <w:jc w:val="center"/>
                    <w:rPr>
                      <w:color w:val="auto"/>
                      <w:highlight w:val="yellow"/>
                    </w:rPr>
                  </w:pPr>
                  <w:r>
                    <w:rPr>
                      <w:rFonts w:hint="eastAsia"/>
                      <w:color w:val="auto"/>
                      <w:highlight w:val="yellow"/>
                    </w:rPr>
                    <w:t>货物招标</w:t>
                  </w:r>
                </w:p>
              </w:tc>
              <w:tc>
                <w:tcPr>
                  <w:tcW w:w="975" w:type="dxa"/>
                  <w:vAlign w:val="center"/>
                </w:tcPr>
                <w:p>
                  <w:pPr>
                    <w:jc w:val="center"/>
                    <w:rPr>
                      <w:color w:val="auto"/>
                      <w:highlight w:val="yellow"/>
                    </w:rPr>
                  </w:pPr>
                  <w:r>
                    <w:rPr>
                      <w:rFonts w:hint="eastAsia"/>
                      <w:color w:val="auto"/>
                      <w:highlight w:val="yellow"/>
                    </w:rPr>
                    <w:t>服务招标</w:t>
                  </w:r>
                </w:p>
              </w:tc>
              <w:tc>
                <w:tcPr>
                  <w:tcW w:w="878" w:type="dxa"/>
                  <w:vAlign w:val="center"/>
                </w:tcPr>
                <w:p>
                  <w:pPr>
                    <w:jc w:val="center"/>
                    <w:rPr>
                      <w:color w:val="auto"/>
                      <w:highlight w:val="yellow"/>
                    </w:rPr>
                  </w:pPr>
                  <w:r>
                    <w:rPr>
                      <w:rFonts w:hint="eastAsia"/>
                      <w:color w:val="auto"/>
                      <w:highlight w:val="yellow"/>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color w:val="auto"/>
                      <w:highlight w:val="yellow"/>
                    </w:rPr>
                  </w:pPr>
                  <w:r>
                    <w:rPr>
                      <w:rFonts w:hint="eastAsia"/>
                      <w:color w:val="auto"/>
                      <w:highlight w:val="yellow"/>
                    </w:rPr>
                    <w:t>100万元以下</w:t>
                  </w:r>
                </w:p>
              </w:tc>
              <w:tc>
                <w:tcPr>
                  <w:tcW w:w="915" w:type="dxa"/>
                  <w:vAlign w:val="center"/>
                </w:tcPr>
                <w:p>
                  <w:pPr>
                    <w:jc w:val="center"/>
                    <w:rPr>
                      <w:color w:val="auto"/>
                      <w:highlight w:val="yellow"/>
                    </w:rPr>
                  </w:pPr>
                  <w:r>
                    <w:rPr>
                      <w:rFonts w:hint="eastAsia"/>
                      <w:color w:val="auto"/>
                      <w:highlight w:val="yellow"/>
                    </w:rPr>
                    <w:t>1.5%</w:t>
                  </w:r>
                </w:p>
              </w:tc>
              <w:tc>
                <w:tcPr>
                  <w:tcW w:w="975" w:type="dxa"/>
                  <w:vAlign w:val="center"/>
                </w:tcPr>
                <w:p>
                  <w:pPr>
                    <w:jc w:val="center"/>
                    <w:rPr>
                      <w:color w:val="auto"/>
                      <w:highlight w:val="yellow"/>
                    </w:rPr>
                  </w:pPr>
                  <w:r>
                    <w:rPr>
                      <w:rFonts w:hint="eastAsia"/>
                      <w:color w:val="auto"/>
                      <w:highlight w:val="yellow"/>
                    </w:rPr>
                    <w:t>1.5%</w:t>
                  </w:r>
                </w:p>
              </w:tc>
              <w:tc>
                <w:tcPr>
                  <w:tcW w:w="878" w:type="dxa"/>
                  <w:vAlign w:val="center"/>
                </w:tcPr>
                <w:p>
                  <w:pPr>
                    <w:jc w:val="center"/>
                    <w:rPr>
                      <w:color w:val="auto"/>
                      <w:highlight w:val="yellow"/>
                    </w:rPr>
                  </w:pPr>
                  <w:r>
                    <w:rPr>
                      <w:rFonts w:hint="eastAsia"/>
                      <w:color w:val="auto"/>
                      <w:highlight w:val="yellow"/>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color w:val="auto"/>
                      <w:highlight w:val="yellow"/>
                    </w:rPr>
                  </w:pPr>
                  <w:r>
                    <w:rPr>
                      <w:rFonts w:hint="eastAsia"/>
                      <w:color w:val="auto"/>
                      <w:highlight w:val="yellow"/>
                    </w:rPr>
                    <w:t>100～500万元</w:t>
                  </w:r>
                </w:p>
              </w:tc>
              <w:tc>
                <w:tcPr>
                  <w:tcW w:w="915" w:type="dxa"/>
                  <w:vAlign w:val="center"/>
                </w:tcPr>
                <w:p>
                  <w:pPr>
                    <w:jc w:val="center"/>
                    <w:rPr>
                      <w:color w:val="auto"/>
                      <w:highlight w:val="yellow"/>
                    </w:rPr>
                  </w:pPr>
                  <w:r>
                    <w:rPr>
                      <w:rFonts w:hint="eastAsia"/>
                      <w:color w:val="auto"/>
                      <w:highlight w:val="yellow"/>
                    </w:rPr>
                    <w:t>1.1%</w:t>
                  </w:r>
                </w:p>
              </w:tc>
              <w:tc>
                <w:tcPr>
                  <w:tcW w:w="975" w:type="dxa"/>
                  <w:vAlign w:val="center"/>
                </w:tcPr>
                <w:p>
                  <w:pPr>
                    <w:jc w:val="center"/>
                    <w:rPr>
                      <w:color w:val="auto"/>
                      <w:highlight w:val="yellow"/>
                    </w:rPr>
                  </w:pPr>
                  <w:r>
                    <w:rPr>
                      <w:rFonts w:hint="eastAsia"/>
                      <w:color w:val="auto"/>
                      <w:highlight w:val="yellow"/>
                    </w:rPr>
                    <w:t>0.8%</w:t>
                  </w:r>
                </w:p>
              </w:tc>
              <w:tc>
                <w:tcPr>
                  <w:tcW w:w="878" w:type="dxa"/>
                  <w:vAlign w:val="center"/>
                </w:tcPr>
                <w:p>
                  <w:pPr>
                    <w:jc w:val="center"/>
                    <w:rPr>
                      <w:color w:val="auto"/>
                      <w:highlight w:val="yellow"/>
                    </w:rPr>
                  </w:pPr>
                  <w:r>
                    <w:rPr>
                      <w:rFonts w:hint="eastAsia"/>
                      <w:color w:val="auto"/>
                      <w:highlight w:val="yellow"/>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color w:val="auto"/>
                      <w:highlight w:val="yellow"/>
                    </w:rPr>
                  </w:pPr>
                  <w:r>
                    <w:rPr>
                      <w:rFonts w:hint="eastAsia"/>
                      <w:color w:val="auto"/>
                      <w:highlight w:val="yellow"/>
                    </w:rPr>
                    <w:t>500～1000万元</w:t>
                  </w:r>
                </w:p>
              </w:tc>
              <w:tc>
                <w:tcPr>
                  <w:tcW w:w="915" w:type="dxa"/>
                  <w:vAlign w:val="center"/>
                </w:tcPr>
                <w:p>
                  <w:pPr>
                    <w:jc w:val="center"/>
                    <w:rPr>
                      <w:color w:val="auto"/>
                      <w:highlight w:val="yellow"/>
                    </w:rPr>
                  </w:pPr>
                  <w:r>
                    <w:rPr>
                      <w:rFonts w:hint="eastAsia"/>
                      <w:color w:val="auto"/>
                      <w:highlight w:val="yellow"/>
                    </w:rPr>
                    <w:t>0.8%</w:t>
                  </w:r>
                </w:p>
              </w:tc>
              <w:tc>
                <w:tcPr>
                  <w:tcW w:w="975" w:type="dxa"/>
                  <w:vAlign w:val="center"/>
                </w:tcPr>
                <w:p>
                  <w:pPr>
                    <w:jc w:val="center"/>
                    <w:rPr>
                      <w:color w:val="auto"/>
                      <w:highlight w:val="yellow"/>
                    </w:rPr>
                  </w:pPr>
                  <w:r>
                    <w:rPr>
                      <w:rFonts w:hint="eastAsia"/>
                      <w:color w:val="auto"/>
                      <w:highlight w:val="yellow"/>
                    </w:rPr>
                    <w:t>0.45%</w:t>
                  </w:r>
                </w:p>
              </w:tc>
              <w:tc>
                <w:tcPr>
                  <w:tcW w:w="878" w:type="dxa"/>
                  <w:vAlign w:val="center"/>
                </w:tcPr>
                <w:p>
                  <w:pPr>
                    <w:jc w:val="center"/>
                    <w:rPr>
                      <w:color w:val="auto"/>
                      <w:highlight w:val="yellow"/>
                    </w:rPr>
                  </w:pPr>
                  <w:r>
                    <w:rPr>
                      <w:rFonts w:hint="eastAsia"/>
                      <w:color w:val="auto"/>
                      <w:highlight w:val="yellow"/>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color w:val="auto"/>
                      <w:highlight w:val="yellow"/>
                    </w:rPr>
                  </w:pPr>
                  <w:r>
                    <w:rPr>
                      <w:rFonts w:hint="eastAsia"/>
                      <w:color w:val="auto"/>
                      <w:highlight w:val="yellow"/>
                    </w:rPr>
                    <w:t>1000～5000万元</w:t>
                  </w:r>
                </w:p>
              </w:tc>
              <w:tc>
                <w:tcPr>
                  <w:tcW w:w="915" w:type="dxa"/>
                  <w:vAlign w:val="center"/>
                </w:tcPr>
                <w:p>
                  <w:pPr>
                    <w:jc w:val="center"/>
                    <w:rPr>
                      <w:color w:val="auto"/>
                      <w:highlight w:val="yellow"/>
                    </w:rPr>
                  </w:pPr>
                  <w:r>
                    <w:rPr>
                      <w:rFonts w:hint="eastAsia"/>
                      <w:color w:val="auto"/>
                      <w:highlight w:val="yellow"/>
                    </w:rPr>
                    <w:t>0.5%</w:t>
                  </w:r>
                </w:p>
              </w:tc>
              <w:tc>
                <w:tcPr>
                  <w:tcW w:w="975" w:type="dxa"/>
                  <w:vAlign w:val="center"/>
                </w:tcPr>
                <w:p>
                  <w:pPr>
                    <w:jc w:val="center"/>
                    <w:rPr>
                      <w:color w:val="auto"/>
                      <w:highlight w:val="yellow"/>
                    </w:rPr>
                  </w:pPr>
                  <w:r>
                    <w:rPr>
                      <w:rFonts w:hint="eastAsia"/>
                      <w:color w:val="auto"/>
                      <w:highlight w:val="yellow"/>
                    </w:rPr>
                    <w:t>0.25%</w:t>
                  </w:r>
                </w:p>
              </w:tc>
              <w:tc>
                <w:tcPr>
                  <w:tcW w:w="878" w:type="dxa"/>
                  <w:vAlign w:val="center"/>
                </w:tcPr>
                <w:p>
                  <w:pPr>
                    <w:jc w:val="center"/>
                    <w:rPr>
                      <w:color w:val="auto"/>
                      <w:highlight w:val="yellow"/>
                    </w:rPr>
                  </w:pPr>
                  <w:r>
                    <w:rPr>
                      <w:rFonts w:hint="eastAsia"/>
                      <w:color w:val="auto"/>
                      <w:highlight w:val="yellow"/>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color w:val="auto"/>
                      <w:highlight w:val="yellow"/>
                    </w:rPr>
                  </w:pPr>
                  <w:r>
                    <w:rPr>
                      <w:rFonts w:hint="eastAsia"/>
                      <w:color w:val="auto"/>
                      <w:highlight w:val="yellow"/>
                    </w:rPr>
                    <w:t>5000万元～1亿元</w:t>
                  </w:r>
                </w:p>
              </w:tc>
              <w:tc>
                <w:tcPr>
                  <w:tcW w:w="915" w:type="dxa"/>
                  <w:vAlign w:val="center"/>
                </w:tcPr>
                <w:p>
                  <w:pPr>
                    <w:jc w:val="center"/>
                    <w:rPr>
                      <w:color w:val="auto"/>
                      <w:highlight w:val="yellow"/>
                    </w:rPr>
                  </w:pPr>
                  <w:r>
                    <w:rPr>
                      <w:rFonts w:hint="eastAsia"/>
                      <w:color w:val="auto"/>
                      <w:highlight w:val="yellow"/>
                    </w:rPr>
                    <w:t>0.25%</w:t>
                  </w:r>
                </w:p>
              </w:tc>
              <w:tc>
                <w:tcPr>
                  <w:tcW w:w="975" w:type="dxa"/>
                  <w:vAlign w:val="center"/>
                </w:tcPr>
                <w:p>
                  <w:pPr>
                    <w:jc w:val="center"/>
                    <w:rPr>
                      <w:color w:val="auto"/>
                      <w:highlight w:val="yellow"/>
                    </w:rPr>
                  </w:pPr>
                  <w:r>
                    <w:rPr>
                      <w:rFonts w:hint="eastAsia"/>
                      <w:color w:val="auto"/>
                      <w:highlight w:val="yellow"/>
                    </w:rPr>
                    <w:t>0.1%</w:t>
                  </w:r>
                </w:p>
              </w:tc>
              <w:tc>
                <w:tcPr>
                  <w:tcW w:w="878" w:type="dxa"/>
                  <w:vAlign w:val="center"/>
                </w:tcPr>
                <w:p>
                  <w:pPr>
                    <w:jc w:val="center"/>
                    <w:rPr>
                      <w:color w:val="auto"/>
                      <w:highlight w:val="yellow"/>
                    </w:rPr>
                  </w:pPr>
                  <w:r>
                    <w:rPr>
                      <w:rFonts w:hint="eastAsia"/>
                      <w:color w:val="auto"/>
                      <w:highlight w:val="yellow"/>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jc w:val="center"/>
                    <w:rPr>
                      <w:color w:val="auto"/>
                      <w:highlight w:val="yellow"/>
                    </w:rPr>
                  </w:pPr>
                  <w:r>
                    <w:rPr>
                      <w:rFonts w:hint="eastAsia"/>
                      <w:color w:val="auto"/>
                      <w:highlight w:val="yellow"/>
                    </w:rPr>
                    <w:t>1～5亿元</w:t>
                  </w:r>
                </w:p>
              </w:tc>
              <w:tc>
                <w:tcPr>
                  <w:tcW w:w="915" w:type="dxa"/>
                  <w:vAlign w:val="center"/>
                </w:tcPr>
                <w:p>
                  <w:pPr>
                    <w:jc w:val="center"/>
                    <w:rPr>
                      <w:color w:val="auto"/>
                      <w:highlight w:val="yellow"/>
                    </w:rPr>
                  </w:pPr>
                  <w:r>
                    <w:rPr>
                      <w:rFonts w:hint="eastAsia"/>
                      <w:color w:val="auto"/>
                      <w:highlight w:val="yellow"/>
                    </w:rPr>
                    <w:t>0.05%</w:t>
                  </w:r>
                </w:p>
              </w:tc>
              <w:tc>
                <w:tcPr>
                  <w:tcW w:w="975" w:type="dxa"/>
                  <w:vAlign w:val="center"/>
                </w:tcPr>
                <w:p>
                  <w:pPr>
                    <w:jc w:val="center"/>
                    <w:rPr>
                      <w:color w:val="auto"/>
                      <w:highlight w:val="yellow"/>
                    </w:rPr>
                  </w:pPr>
                  <w:r>
                    <w:rPr>
                      <w:rFonts w:hint="eastAsia"/>
                      <w:color w:val="auto"/>
                      <w:highlight w:val="yellow"/>
                    </w:rPr>
                    <w:t>0.05%</w:t>
                  </w:r>
                </w:p>
              </w:tc>
              <w:tc>
                <w:tcPr>
                  <w:tcW w:w="878" w:type="dxa"/>
                  <w:vAlign w:val="center"/>
                </w:tcPr>
                <w:p>
                  <w:pPr>
                    <w:jc w:val="center"/>
                    <w:rPr>
                      <w:color w:val="auto"/>
                      <w:highlight w:val="yellow"/>
                    </w:rPr>
                  </w:pPr>
                  <w:r>
                    <w:rPr>
                      <w:rFonts w:hint="eastAsia"/>
                      <w:color w:val="auto"/>
                      <w:highlight w:val="yellow"/>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jc w:val="center"/>
                    <w:rPr>
                      <w:color w:val="auto"/>
                      <w:highlight w:val="yellow"/>
                    </w:rPr>
                  </w:pPr>
                  <w:r>
                    <w:rPr>
                      <w:rFonts w:hint="eastAsia"/>
                      <w:color w:val="auto"/>
                      <w:highlight w:val="yellow"/>
                    </w:rPr>
                    <w:t>5～10亿元</w:t>
                  </w:r>
                </w:p>
              </w:tc>
              <w:tc>
                <w:tcPr>
                  <w:tcW w:w="915" w:type="dxa"/>
                  <w:vAlign w:val="center"/>
                </w:tcPr>
                <w:p>
                  <w:pPr>
                    <w:jc w:val="center"/>
                    <w:rPr>
                      <w:color w:val="auto"/>
                      <w:highlight w:val="yellow"/>
                    </w:rPr>
                  </w:pPr>
                  <w:r>
                    <w:rPr>
                      <w:rFonts w:hint="eastAsia"/>
                      <w:color w:val="auto"/>
                      <w:highlight w:val="yellow"/>
                    </w:rPr>
                    <w:t>0.035%</w:t>
                  </w:r>
                </w:p>
              </w:tc>
              <w:tc>
                <w:tcPr>
                  <w:tcW w:w="975" w:type="dxa"/>
                  <w:vAlign w:val="center"/>
                </w:tcPr>
                <w:p>
                  <w:pPr>
                    <w:jc w:val="center"/>
                    <w:rPr>
                      <w:color w:val="auto"/>
                      <w:highlight w:val="yellow"/>
                    </w:rPr>
                  </w:pPr>
                  <w:r>
                    <w:rPr>
                      <w:rFonts w:hint="eastAsia"/>
                      <w:color w:val="auto"/>
                      <w:highlight w:val="yellow"/>
                    </w:rPr>
                    <w:t>0.035%</w:t>
                  </w:r>
                </w:p>
              </w:tc>
              <w:tc>
                <w:tcPr>
                  <w:tcW w:w="878" w:type="dxa"/>
                  <w:vAlign w:val="center"/>
                </w:tcPr>
                <w:p>
                  <w:pPr>
                    <w:jc w:val="center"/>
                    <w:rPr>
                      <w:color w:val="auto"/>
                      <w:highlight w:val="yellow"/>
                    </w:rPr>
                  </w:pPr>
                  <w:r>
                    <w:rPr>
                      <w:rFonts w:hint="eastAsia"/>
                      <w:color w:val="auto"/>
                      <w:highlight w:val="yellow"/>
                    </w:rPr>
                    <w:t>0.035%</w:t>
                  </w:r>
                </w:p>
              </w:tc>
            </w:tr>
          </w:tbl>
          <w:p>
            <w:pPr>
              <w:rPr>
                <w:color w:val="auto"/>
                <w:highlight w:val="yellow"/>
              </w:rPr>
            </w:pPr>
            <w:r>
              <w:rPr>
                <w:rFonts w:hint="eastAsia"/>
                <w:color w:val="auto"/>
                <w:highlight w:val="yellow"/>
              </w:rPr>
              <w:t>注：采购代理服务收费按差额定率累进法计算。</w:t>
            </w:r>
          </w:p>
          <w:p>
            <w:pPr>
              <w:rPr>
                <w:color w:val="auto"/>
                <w:highlight w:val="yellow"/>
              </w:rPr>
            </w:pPr>
          </w:p>
          <w:p>
            <w:pPr>
              <w:rPr>
                <w:color w:val="auto"/>
                <w:highlight w:val="yellow"/>
              </w:rPr>
            </w:pPr>
            <w:r>
              <w:rPr>
                <w:rFonts w:hint="eastAsia"/>
                <w:color w:val="auto"/>
                <w:highlight w:val="yellow"/>
              </w:rPr>
              <w:t>例如：广西税务系统某工程招标代理业务中标金额为6000万元，计算招标代理服务收费额如下：</w:t>
            </w:r>
          </w:p>
          <w:p>
            <w:pPr>
              <w:rPr>
                <w:color w:val="auto"/>
                <w:highlight w:val="yellow"/>
              </w:rPr>
            </w:pPr>
            <w:r>
              <w:rPr>
                <w:rFonts w:hint="eastAsia"/>
                <w:color w:val="auto"/>
                <w:highlight w:val="yellow"/>
              </w:rPr>
              <w:t>100万元×1.0%=1万元</w:t>
            </w:r>
          </w:p>
          <w:p>
            <w:pPr>
              <w:rPr>
                <w:color w:val="auto"/>
                <w:highlight w:val="yellow"/>
              </w:rPr>
            </w:pPr>
            <w:r>
              <w:rPr>
                <w:rFonts w:hint="eastAsia"/>
                <w:color w:val="auto"/>
                <w:highlight w:val="yellow"/>
              </w:rPr>
              <w:t>（500-100）万元×0.7%=2.8万元</w:t>
            </w:r>
          </w:p>
          <w:p>
            <w:pPr>
              <w:rPr>
                <w:color w:val="auto"/>
                <w:highlight w:val="yellow"/>
              </w:rPr>
            </w:pPr>
            <w:r>
              <w:rPr>
                <w:rFonts w:hint="eastAsia"/>
                <w:color w:val="auto"/>
                <w:highlight w:val="yellow"/>
              </w:rPr>
              <w:t>（1000-500）万元×0.55%=2.75万元</w:t>
            </w:r>
          </w:p>
          <w:p>
            <w:pPr>
              <w:rPr>
                <w:color w:val="auto"/>
                <w:highlight w:val="yellow"/>
              </w:rPr>
            </w:pPr>
            <w:r>
              <w:rPr>
                <w:rFonts w:hint="eastAsia"/>
                <w:color w:val="auto"/>
                <w:highlight w:val="yellow"/>
              </w:rPr>
              <w:t>（5000-1000）万元×0.35%=14万元</w:t>
            </w:r>
          </w:p>
          <w:p>
            <w:pPr>
              <w:rPr>
                <w:color w:val="auto"/>
                <w:highlight w:val="yellow"/>
              </w:rPr>
            </w:pPr>
            <w:r>
              <w:rPr>
                <w:rFonts w:hint="eastAsia"/>
                <w:color w:val="auto"/>
                <w:highlight w:val="yellow"/>
              </w:rPr>
              <w:t>（6000-5000）万元×0.2%=2万元</w:t>
            </w:r>
          </w:p>
          <w:p>
            <w:pPr>
              <w:rPr>
                <w:color w:val="auto"/>
                <w:highlight w:val="yellow"/>
              </w:rPr>
            </w:pPr>
            <w:r>
              <w:rPr>
                <w:rFonts w:hint="eastAsia"/>
                <w:color w:val="auto"/>
                <w:highlight w:val="yellow"/>
              </w:rPr>
              <w:t>合计收费（标准费率）=1+2.8+2.75+14+2=22.55（万元）</w:t>
            </w:r>
          </w:p>
          <w:p>
            <w:pPr>
              <w:rPr>
                <w:color w:val="auto"/>
                <w:highlight w:val="yellow"/>
              </w:rPr>
            </w:pPr>
            <w:r>
              <w:rPr>
                <w:rFonts w:hint="eastAsia"/>
                <w:color w:val="auto"/>
                <w:highlight w:val="yellow"/>
              </w:rPr>
              <w:t>合计收费（标准费率下浮30%）=22.55×（1-30%）=15.785（万元）</w:t>
            </w:r>
          </w:p>
          <w:p>
            <w:pPr>
              <w:pStyle w:val="11"/>
              <w:spacing w:line="300" w:lineRule="exact"/>
              <w:rPr>
                <w:color w:val="auto"/>
                <w:highlight w:val="yellow"/>
              </w:rPr>
            </w:pPr>
            <w:r>
              <w:rPr>
                <w:rFonts w:hint="eastAsia"/>
                <w:color w:val="auto"/>
                <w:highlight w:val="yellow"/>
              </w:rPr>
              <w:t>（2）代理费用汇到如下指定账户：</w:t>
            </w:r>
          </w:p>
          <w:p>
            <w:pPr>
              <w:pStyle w:val="11"/>
              <w:spacing w:line="300" w:lineRule="exact"/>
              <w:rPr>
                <w:color w:val="auto"/>
              </w:rPr>
            </w:pPr>
            <w:r>
              <w:rPr>
                <w:rFonts w:hint="eastAsia"/>
                <w:color w:val="auto"/>
              </w:rPr>
              <w:t xml:space="preserve">开户名称：广西信永工程咨询有限责任公司 </w:t>
            </w:r>
          </w:p>
          <w:p>
            <w:pPr>
              <w:pStyle w:val="11"/>
              <w:spacing w:line="300" w:lineRule="exact"/>
              <w:rPr>
                <w:color w:val="auto"/>
              </w:rPr>
            </w:pPr>
            <w:r>
              <w:rPr>
                <w:rFonts w:hint="eastAsia"/>
                <w:color w:val="auto"/>
              </w:rPr>
              <w:t>开户银行：招商银行南宁分行东盟商务区支行</w:t>
            </w:r>
          </w:p>
          <w:p>
            <w:pPr>
              <w:pStyle w:val="11"/>
              <w:spacing w:line="360" w:lineRule="auto"/>
              <w:jc w:val="left"/>
              <w:rPr>
                <w:rFonts w:hAnsi="宋体"/>
                <w:color w:val="auto"/>
              </w:rPr>
            </w:pPr>
            <w:r>
              <w:rPr>
                <w:rFonts w:hint="eastAsia"/>
                <w:color w:val="auto"/>
              </w:rPr>
              <w:t>银行账号：7719 0170 0110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Ansi="宋体"/>
                <w:color w:val="auto"/>
              </w:rPr>
            </w:pPr>
            <w:r>
              <w:rPr>
                <w:rFonts w:hint="eastAsia" w:hAnsi="宋体"/>
                <w:color w:val="auto"/>
              </w:rPr>
              <w:t>29</w:t>
            </w:r>
          </w:p>
        </w:tc>
        <w:tc>
          <w:tcPr>
            <w:tcW w:w="2409"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其他规定</w:t>
            </w:r>
          </w:p>
        </w:tc>
        <w:tc>
          <w:tcPr>
            <w:tcW w:w="5412"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left"/>
              <w:rPr>
                <w:rFonts w:hAnsi="宋体"/>
                <w:color w:val="auto"/>
              </w:rPr>
            </w:pPr>
            <w:r>
              <w:rPr>
                <w:rFonts w:hint="eastAsia" w:hAnsi="宋体"/>
                <w:color w:val="auto"/>
              </w:rPr>
              <w:t>1.本采购文件中描述供应商的“公章”是指根据我国对公章的管理规定，用供应商法定主体行为名称制作的印章，除本采购文件有特殊规定外，供应商的财务章、部门章、分公司章、工会章、合同章、磋商专用章、业务专用章等其它形式印章均不能代替公章。</w:t>
            </w:r>
          </w:p>
          <w:p>
            <w:pPr>
              <w:pStyle w:val="11"/>
              <w:spacing w:line="360" w:lineRule="auto"/>
              <w:jc w:val="left"/>
              <w:rPr>
                <w:rFonts w:hAnsi="宋体"/>
                <w:color w:val="auto"/>
              </w:rPr>
            </w:pPr>
            <w:r>
              <w:rPr>
                <w:rFonts w:hint="eastAsia" w:hAnsi="宋体"/>
                <w:color w:val="auto"/>
              </w:rPr>
              <w:t>2.本采购文件中描述供应商的“签字”是指供应商的法定代表人（负责人）或被授权人亲自在采购文件规定签署处亲笔写上个人的名字的行为，私章、签字章、印鉴、影印等其它形式均不能代替亲笔签字。</w:t>
            </w:r>
          </w:p>
          <w:p>
            <w:pPr>
              <w:spacing w:line="360" w:lineRule="auto"/>
              <w:rPr>
                <w:rFonts w:ascii="宋体" w:hAnsi="宋体" w:cs="宋体"/>
                <w:color w:val="auto"/>
                <w:szCs w:val="21"/>
              </w:rPr>
            </w:pPr>
            <w:r>
              <w:rPr>
                <w:rFonts w:hint="eastAsia" w:ascii="宋体" w:hAnsi="宋体" w:cs="宋体"/>
                <w:color w:val="auto"/>
                <w:szCs w:val="21"/>
              </w:rPr>
              <w:t>3.中标、成交供应商享受中小企业扶持政策的，采购人、采购代理机构应当随中标、成交结果公开中标、成交供应商的《中小企业声明函》。</w:t>
            </w:r>
          </w:p>
          <w:p>
            <w:pPr>
              <w:spacing w:line="360" w:lineRule="auto"/>
              <w:rPr>
                <w:rFonts w:ascii="宋体" w:hAnsi="宋体" w:cs="宋体"/>
                <w:color w:val="auto"/>
                <w:szCs w:val="21"/>
              </w:rPr>
            </w:pPr>
            <w:r>
              <w:rPr>
                <w:rFonts w:hint="eastAsia" w:ascii="宋体" w:hAnsi="宋体" w:cs="宋体"/>
                <w:color w:val="auto"/>
                <w:szCs w:val="21"/>
              </w:rPr>
              <w:t>4.中标、成交供应商为残疾人福利性单位的，采购人或者其委托的采购代理机构应当随中标、成交结果同时公告其《残疾人福利性单位声明函》，接受社会监督。</w:t>
            </w:r>
          </w:p>
        </w:tc>
      </w:tr>
    </w:tbl>
    <w:p>
      <w:pPr>
        <w:pStyle w:val="11"/>
        <w:jc w:val="center"/>
        <w:rPr>
          <w:rFonts w:hAnsi="宋体" w:cs="Times New Roman"/>
          <w:color w:val="auto"/>
        </w:rPr>
      </w:pPr>
      <w:r>
        <w:rPr>
          <w:rFonts w:hAnsi="宋体"/>
          <w:b/>
          <w:bCs/>
          <w:color w:val="auto"/>
          <w:sz w:val="28"/>
          <w:szCs w:val="28"/>
        </w:rPr>
        <w:br w:type="page"/>
      </w:r>
      <w:r>
        <w:rPr>
          <w:rFonts w:hint="eastAsia" w:hAnsi="宋体"/>
          <w:b/>
          <w:bCs/>
          <w:color w:val="auto"/>
          <w:sz w:val="28"/>
          <w:szCs w:val="28"/>
        </w:rPr>
        <w:t>供应商须知正文</w:t>
      </w:r>
    </w:p>
    <w:p>
      <w:pPr>
        <w:pStyle w:val="11"/>
        <w:spacing w:line="440" w:lineRule="exact"/>
        <w:ind w:firstLine="420" w:firstLineChars="200"/>
        <w:rPr>
          <w:rFonts w:hAnsi="宋体" w:cs="Times New Roman"/>
          <w:color w:val="auto"/>
        </w:rPr>
      </w:pPr>
      <w:r>
        <w:rPr>
          <w:rFonts w:hint="eastAsia" w:hAnsi="宋体"/>
          <w:color w:val="auto"/>
        </w:rPr>
        <w:t>一、总则</w:t>
      </w:r>
    </w:p>
    <w:p>
      <w:pPr>
        <w:pStyle w:val="11"/>
        <w:spacing w:line="440" w:lineRule="exact"/>
        <w:ind w:firstLine="420" w:firstLineChars="200"/>
        <w:rPr>
          <w:rFonts w:hAnsi="宋体" w:cs="Times New Roman"/>
          <w:color w:val="auto"/>
        </w:rPr>
      </w:pPr>
      <w:r>
        <w:rPr>
          <w:rFonts w:hAnsi="宋体" w:cs="Times New Roman"/>
          <w:color w:val="auto"/>
        </w:rPr>
        <w:t>1.</w:t>
      </w:r>
      <w:r>
        <w:rPr>
          <w:rFonts w:hint="eastAsia" w:hAnsi="宋体"/>
          <w:color w:val="auto"/>
        </w:rPr>
        <w:t>定义</w:t>
      </w:r>
    </w:p>
    <w:p>
      <w:pPr>
        <w:pStyle w:val="11"/>
        <w:spacing w:line="440" w:lineRule="exact"/>
        <w:ind w:firstLine="420" w:firstLineChars="200"/>
        <w:rPr>
          <w:rFonts w:hAnsi="宋体" w:cs="Times New Roman"/>
          <w:color w:val="auto"/>
        </w:rPr>
      </w:pPr>
      <w:r>
        <w:rPr>
          <w:rFonts w:hAnsi="宋体" w:cs="Times New Roman"/>
          <w:color w:val="auto"/>
        </w:rPr>
        <w:t>1.1</w:t>
      </w:r>
      <w:r>
        <w:rPr>
          <w:rFonts w:hint="eastAsia" w:hAnsi="宋体"/>
          <w:color w:val="auto"/>
        </w:rPr>
        <w:t>　“采购人”是指依法进行政府采购的国家机关、事业单位、团体组织。本次政府采购的采购人名称、地址、电话、联系人见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1.2</w:t>
      </w:r>
      <w:r>
        <w:rPr>
          <w:rFonts w:hint="eastAsia" w:hAnsi="宋体"/>
          <w:color w:val="auto"/>
        </w:rPr>
        <w:t>　“采购代理机构”是指接受采购人委托，代理采购项目的集中采购机构和集中采购机构以外的采购代理机构。本次政府采购的采购代理机构名称、地址、电话、联系人见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1.3</w:t>
      </w:r>
      <w:r>
        <w:rPr>
          <w:rFonts w:hint="eastAsia" w:hAnsi="宋体"/>
          <w:color w:val="auto"/>
        </w:rPr>
        <w:t>　“供应商”是响应采购文件并且符合采购文件规定资格条件和参加磋商的法人、其他组织或者自然人。是指向采购人提供货物、工程或者服务的法人、其他组织或者自然人。</w:t>
      </w:r>
    </w:p>
    <w:p>
      <w:pPr>
        <w:pStyle w:val="11"/>
        <w:spacing w:line="440" w:lineRule="exact"/>
        <w:ind w:firstLine="420" w:firstLineChars="200"/>
        <w:rPr>
          <w:rFonts w:hAnsi="宋体" w:cs="Times New Roman"/>
          <w:color w:val="auto"/>
        </w:rPr>
      </w:pPr>
      <w:r>
        <w:rPr>
          <w:rFonts w:hAnsi="宋体" w:cs="Times New Roman"/>
          <w:color w:val="auto"/>
        </w:rPr>
        <w:t>1.4</w:t>
      </w:r>
      <w:r>
        <w:rPr>
          <w:rFonts w:hint="eastAsia" w:hAnsi="宋体"/>
          <w:color w:val="auto"/>
        </w:rPr>
        <w:t>　“磋商小组”是依据</w:t>
      </w:r>
      <w:r>
        <w:rPr>
          <w:rFonts w:hAnsi="宋体"/>
          <w:color w:val="auto"/>
        </w:rPr>
        <w:t>《</w:t>
      </w:r>
      <w:r>
        <w:rPr>
          <w:rFonts w:hint="eastAsia" w:hAnsi="宋体"/>
          <w:color w:val="auto"/>
        </w:rPr>
        <w:t>政府采购竞争性磋商采购方式管理暂行办法》（</w:t>
      </w:r>
      <w:r>
        <w:rPr>
          <w:rFonts w:hint="eastAsia" w:hAnsi="宋体"/>
          <w:color w:val="auto"/>
        </w:rPr>
        <w:t>财库〔2014〕214号）</w:t>
      </w:r>
      <w:r>
        <w:rPr>
          <w:rFonts w:hint="eastAsia" w:hAnsi="宋体"/>
          <w:color w:val="auto"/>
        </w:rPr>
        <w:t>有关规定组建</w:t>
      </w:r>
      <w:r>
        <w:rPr>
          <w:rFonts w:hint="eastAsia" w:hAnsi="宋体" w:cs="MingLiU_HKSCS"/>
          <w:color w:val="auto"/>
        </w:rPr>
        <w:t>，</w:t>
      </w:r>
      <w:r>
        <w:rPr>
          <w:rFonts w:hint="eastAsia" w:hAnsi="宋体"/>
          <w:color w:val="auto"/>
        </w:rPr>
        <w:t>依法履行评审采购活动职责的评审成员。</w:t>
      </w:r>
    </w:p>
    <w:p>
      <w:pPr>
        <w:pStyle w:val="11"/>
        <w:spacing w:line="440" w:lineRule="exact"/>
        <w:ind w:firstLine="420" w:firstLineChars="200"/>
        <w:rPr>
          <w:rFonts w:hAnsi="宋体" w:cs="Times New Roman"/>
          <w:color w:val="auto"/>
        </w:rPr>
      </w:pPr>
      <w:r>
        <w:rPr>
          <w:rFonts w:hAnsi="宋体" w:cs="Times New Roman"/>
          <w:color w:val="auto"/>
        </w:rPr>
        <w:t>1.5</w:t>
      </w:r>
      <w:r>
        <w:rPr>
          <w:rFonts w:hint="eastAsia" w:hAnsi="宋体"/>
          <w:color w:val="auto"/>
        </w:rPr>
        <w:t>　“货物”是指各种形态和种类的物品</w:t>
      </w:r>
      <w:r>
        <w:rPr>
          <w:rFonts w:hint="eastAsia" w:hAnsi="宋体" w:cs="MingLiU_HKSCS"/>
          <w:color w:val="auto"/>
        </w:rPr>
        <w:t>，</w:t>
      </w:r>
      <w:r>
        <w:rPr>
          <w:rFonts w:hint="eastAsia" w:hAnsi="宋体"/>
          <w:color w:val="auto"/>
        </w:rPr>
        <w:t>包括原材料、燃料、设备、产品等。</w:t>
      </w:r>
    </w:p>
    <w:p>
      <w:pPr>
        <w:pStyle w:val="11"/>
        <w:spacing w:line="440" w:lineRule="exact"/>
        <w:ind w:firstLine="420" w:firstLineChars="200"/>
        <w:rPr>
          <w:rFonts w:hAnsi="宋体" w:cs="Times New Roman"/>
          <w:color w:val="auto"/>
        </w:rPr>
      </w:pPr>
      <w:r>
        <w:rPr>
          <w:rFonts w:hAnsi="宋体" w:cs="Times New Roman"/>
          <w:color w:val="auto"/>
        </w:rPr>
        <w:t>1.6</w:t>
      </w:r>
      <w:r>
        <w:rPr>
          <w:rFonts w:hint="eastAsia" w:hAnsi="宋体"/>
          <w:color w:val="auto"/>
        </w:rPr>
        <w:t>　“服务”是指除货物和工程以外的其他采购对象。</w:t>
      </w:r>
    </w:p>
    <w:p>
      <w:pPr>
        <w:pStyle w:val="11"/>
        <w:spacing w:line="440" w:lineRule="exact"/>
        <w:ind w:firstLine="420" w:firstLineChars="200"/>
        <w:rPr>
          <w:rFonts w:hAnsi="宋体"/>
          <w:color w:val="auto"/>
        </w:rPr>
      </w:pPr>
      <w:r>
        <w:rPr>
          <w:rFonts w:hint="eastAsia" w:hAnsi="宋体"/>
          <w:color w:val="auto"/>
        </w:rPr>
        <w:t>1.</w:t>
      </w:r>
      <w:r>
        <w:rPr>
          <w:rFonts w:hAnsi="宋体"/>
          <w:color w:val="auto"/>
        </w:rPr>
        <w:t>7</w:t>
      </w:r>
      <w:r>
        <w:rPr>
          <w:rFonts w:hint="eastAsia" w:hAnsi="宋体"/>
          <w:color w:val="auto"/>
        </w:rPr>
        <w:t>　“节能产品”及“环保产品”是指列入国务院有关部门发布的《节能产品政府采购品目清单》或者《环境标志产品政府采购品目清单》内的产品。</w:t>
      </w:r>
    </w:p>
    <w:p>
      <w:pPr>
        <w:pStyle w:val="11"/>
        <w:spacing w:line="440" w:lineRule="exact"/>
        <w:ind w:firstLine="420" w:firstLineChars="200"/>
        <w:rPr>
          <w:rFonts w:hAnsi="宋体"/>
          <w:color w:val="auto"/>
        </w:rPr>
      </w:pPr>
      <w:r>
        <w:rPr>
          <w:rFonts w:hint="eastAsia" w:hAnsi="宋体"/>
          <w:color w:val="auto"/>
        </w:rPr>
        <w:t>1.</w:t>
      </w:r>
      <w:r>
        <w:rPr>
          <w:rFonts w:hAnsi="宋体"/>
          <w:color w:val="auto"/>
        </w:rPr>
        <w:t>8</w:t>
      </w:r>
      <w:r>
        <w:rPr>
          <w:rFonts w:hint="eastAsia" w:hAnsi="宋体"/>
          <w:color w:val="auto"/>
        </w:rPr>
        <w:t>　“进口产品”是指通过中国海关报关验放进入中国境内且产自关境外的产品。</w:t>
      </w:r>
    </w:p>
    <w:p>
      <w:pPr>
        <w:pStyle w:val="11"/>
        <w:spacing w:line="440" w:lineRule="exact"/>
        <w:ind w:firstLine="420" w:firstLineChars="200"/>
        <w:rPr>
          <w:rFonts w:hAnsi="宋体" w:cs="Times New Roman"/>
          <w:color w:val="auto"/>
        </w:rPr>
      </w:pPr>
      <w:r>
        <w:rPr>
          <w:rFonts w:hAnsi="宋体" w:cs="Times New Roman"/>
          <w:color w:val="auto"/>
        </w:rPr>
        <w:t>2.</w:t>
      </w:r>
      <w:r>
        <w:rPr>
          <w:rFonts w:hint="eastAsia" w:hAnsi="宋体"/>
          <w:color w:val="auto"/>
        </w:rPr>
        <w:t>采购项目预算及最高限价</w:t>
      </w:r>
    </w:p>
    <w:p>
      <w:pPr>
        <w:pStyle w:val="11"/>
        <w:spacing w:line="440" w:lineRule="exact"/>
        <w:ind w:firstLine="420" w:firstLineChars="200"/>
        <w:rPr>
          <w:rFonts w:hAnsi="宋体" w:cs="Times New Roman"/>
          <w:color w:val="auto"/>
        </w:rPr>
      </w:pPr>
      <w:r>
        <w:rPr>
          <w:rFonts w:hAnsi="宋体" w:cs="Times New Roman"/>
          <w:color w:val="auto"/>
        </w:rPr>
        <w:t>2.1</w:t>
      </w:r>
      <w:r>
        <w:rPr>
          <w:rFonts w:hint="eastAsia" w:hAnsi="宋体"/>
          <w:color w:val="auto"/>
        </w:rPr>
        <w:t>　本项目采购预算金额见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2.2</w:t>
      </w:r>
      <w:r>
        <w:rPr>
          <w:rFonts w:hint="eastAsia" w:hAnsi="宋体"/>
          <w:color w:val="auto"/>
        </w:rPr>
        <w:t>　本项目最高限价要求见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int="eastAsia" w:hAnsi="宋体"/>
          <w:color w:val="auto"/>
        </w:rPr>
        <w:t>★</w:t>
      </w:r>
      <w:r>
        <w:rPr>
          <w:rFonts w:hAnsi="宋体" w:cs="Times New Roman"/>
          <w:color w:val="auto"/>
        </w:rPr>
        <w:t>3.</w:t>
      </w:r>
      <w:r>
        <w:rPr>
          <w:rFonts w:hint="eastAsia" w:hAnsi="宋体"/>
          <w:color w:val="auto"/>
        </w:rPr>
        <w:t>供应商的资格要求</w:t>
      </w:r>
    </w:p>
    <w:p>
      <w:pPr>
        <w:pStyle w:val="11"/>
        <w:spacing w:line="440" w:lineRule="exact"/>
        <w:ind w:firstLine="420" w:firstLineChars="200"/>
        <w:rPr>
          <w:rFonts w:hAnsi="宋体" w:cs="Times New Roman"/>
          <w:color w:val="auto"/>
        </w:rPr>
      </w:pPr>
      <w:r>
        <w:rPr>
          <w:rFonts w:hAnsi="宋体" w:cs="Times New Roman"/>
          <w:color w:val="auto"/>
        </w:rPr>
        <w:t>3.1</w:t>
      </w:r>
      <w:r>
        <w:rPr>
          <w:rFonts w:hint="eastAsia" w:hAnsi="宋体"/>
          <w:color w:val="auto"/>
        </w:rPr>
        <w:t>　供应商应当符合</w:t>
      </w:r>
      <w:r>
        <w:rPr>
          <w:rFonts w:hint="eastAsia" w:hAnsi="宋体" w:cs="黑体"/>
          <w:color w:val="auto"/>
        </w:rPr>
        <w:t>供应商须知前附表</w:t>
      </w:r>
      <w:r>
        <w:rPr>
          <w:rFonts w:hint="eastAsia" w:hAnsi="宋体"/>
          <w:color w:val="auto"/>
        </w:rPr>
        <w:t>中规定的下列资格条件要求：</w:t>
      </w:r>
    </w:p>
    <w:p>
      <w:pPr>
        <w:pStyle w:val="11"/>
        <w:spacing w:line="440" w:lineRule="exact"/>
        <w:ind w:firstLine="420" w:firstLineChars="200"/>
        <w:rPr>
          <w:rFonts w:hAnsi="宋体" w:cs="Times New Roman"/>
          <w:color w:val="auto"/>
        </w:rPr>
      </w:pPr>
      <w:r>
        <w:rPr>
          <w:rFonts w:hAnsi="宋体" w:cs="Times New Roman"/>
          <w:color w:val="auto"/>
        </w:rPr>
        <w:t>3.1.1</w:t>
      </w:r>
      <w:r>
        <w:rPr>
          <w:rFonts w:hint="eastAsia" w:hAnsi="宋体"/>
          <w:color w:val="auto"/>
        </w:rPr>
        <w:t>　符合《政府采购法》第二十二条规定的供应商条件：</w:t>
      </w:r>
    </w:p>
    <w:p>
      <w:pPr>
        <w:pStyle w:val="11"/>
        <w:spacing w:line="440" w:lineRule="exact"/>
        <w:ind w:firstLine="420" w:firstLineChars="200"/>
        <w:rPr>
          <w:rFonts w:hAnsi="宋体" w:cs="Times New Roman"/>
          <w:color w:val="auto"/>
        </w:rPr>
      </w:pPr>
      <w:r>
        <w:rPr>
          <w:rFonts w:hAnsi="宋体" w:cs="Times New Roman"/>
          <w:color w:val="auto"/>
        </w:rPr>
        <w:t>(1)</w:t>
      </w:r>
      <w:r>
        <w:rPr>
          <w:rFonts w:hint="eastAsia" w:hAnsi="宋体"/>
          <w:color w:val="auto"/>
        </w:rPr>
        <w:t>具有独立承担民事责任的能力；</w:t>
      </w:r>
    </w:p>
    <w:p>
      <w:pPr>
        <w:pStyle w:val="11"/>
        <w:spacing w:line="440" w:lineRule="exact"/>
        <w:ind w:firstLine="420" w:firstLineChars="200"/>
        <w:rPr>
          <w:rFonts w:hAnsi="宋体" w:cs="Times New Roman"/>
          <w:color w:val="auto"/>
        </w:rPr>
      </w:pPr>
      <w:r>
        <w:rPr>
          <w:rFonts w:hAnsi="宋体" w:cs="Times New Roman"/>
          <w:color w:val="auto"/>
        </w:rPr>
        <w:t>(2)</w:t>
      </w:r>
      <w:r>
        <w:rPr>
          <w:rFonts w:hint="eastAsia" w:hAnsi="宋体"/>
          <w:color w:val="auto"/>
        </w:rPr>
        <w:t>具有良好的商业信誉和健全的财务会计制度；</w:t>
      </w:r>
    </w:p>
    <w:p>
      <w:pPr>
        <w:pStyle w:val="11"/>
        <w:spacing w:line="440" w:lineRule="exact"/>
        <w:ind w:firstLine="420" w:firstLineChars="200"/>
        <w:rPr>
          <w:rFonts w:hAnsi="宋体" w:cs="Times New Roman"/>
          <w:color w:val="auto"/>
        </w:rPr>
      </w:pPr>
      <w:r>
        <w:rPr>
          <w:rFonts w:hAnsi="宋体" w:cs="Times New Roman"/>
          <w:color w:val="auto"/>
        </w:rPr>
        <w:t>(3)</w:t>
      </w:r>
      <w:r>
        <w:rPr>
          <w:rFonts w:hint="eastAsia" w:hAnsi="宋体"/>
          <w:color w:val="auto"/>
        </w:rPr>
        <w:t>具有履行合同所必需的设备和专业技术能力；</w:t>
      </w:r>
    </w:p>
    <w:p>
      <w:pPr>
        <w:pStyle w:val="11"/>
        <w:spacing w:line="440" w:lineRule="exact"/>
        <w:ind w:firstLine="420" w:firstLineChars="200"/>
        <w:rPr>
          <w:rFonts w:hAnsi="宋体" w:cs="Times New Roman"/>
          <w:color w:val="auto"/>
        </w:rPr>
      </w:pPr>
      <w:r>
        <w:rPr>
          <w:rFonts w:hAnsi="宋体" w:cs="Times New Roman"/>
          <w:color w:val="auto"/>
        </w:rPr>
        <w:t>(4)</w:t>
      </w:r>
      <w:r>
        <w:rPr>
          <w:rFonts w:hint="eastAsia" w:hAnsi="宋体"/>
          <w:color w:val="auto"/>
        </w:rPr>
        <w:t>有依法缴纳税收和社会保障资金的良好记录；</w:t>
      </w:r>
    </w:p>
    <w:p>
      <w:pPr>
        <w:pStyle w:val="11"/>
        <w:spacing w:line="440" w:lineRule="exact"/>
        <w:ind w:firstLine="420" w:firstLineChars="200"/>
        <w:rPr>
          <w:rFonts w:hAnsi="宋体" w:cs="Times New Roman"/>
          <w:color w:val="auto"/>
        </w:rPr>
      </w:pPr>
      <w:r>
        <w:rPr>
          <w:rFonts w:hAnsi="宋体" w:cs="Times New Roman"/>
          <w:color w:val="auto"/>
        </w:rPr>
        <w:t>(5)</w:t>
      </w:r>
      <w:r>
        <w:rPr>
          <w:rFonts w:hint="eastAsia" w:hAnsi="宋体"/>
          <w:color w:val="auto"/>
        </w:rPr>
        <w:t>参加政府采购活动前三年内在经营活动中没有重大违法记录；</w:t>
      </w:r>
    </w:p>
    <w:p>
      <w:pPr>
        <w:pStyle w:val="11"/>
        <w:spacing w:line="440" w:lineRule="exact"/>
        <w:ind w:firstLine="420" w:firstLineChars="200"/>
        <w:rPr>
          <w:rFonts w:hAnsi="宋体" w:cs="Times New Roman"/>
          <w:color w:val="auto"/>
        </w:rPr>
      </w:pPr>
      <w:r>
        <w:rPr>
          <w:rFonts w:hAnsi="宋体" w:cs="Times New Roman"/>
          <w:color w:val="auto"/>
        </w:rPr>
        <w:t>(6)</w:t>
      </w:r>
      <w:r>
        <w:rPr>
          <w:rFonts w:hint="eastAsia" w:hAnsi="宋体"/>
          <w:color w:val="auto"/>
        </w:rPr>
        <w:t>政府采购法律法规相关规定的其他条件。</w:t>
      </w:r>
    </w:p>
    <w:p>
      <w:pPr>
        <w:pStyle w:val="11"/>
        <w:spacing w:line="440" w:lineRule="exact"/>
        <w:ind w:firstLine="420" w:firstLineChars="200"/>
        <w:rPr>
          <w:rFonts w:hAnsi="宋体" w:cs="Times New Roman"/>
          <w:color w:val="auto"/>
        </w:rPr>
      </w:pPr>
      <w:r>
        <w:rPr>
          <w:rFonts w:hAnsi="宋体" w:cs="Times New Roman"/>
          <w:color w:val="auto"/>
        </w:rPr>
        <w:t>3.1.2</w:t>
      </w:r>
      <w:r>
        <w:rPr>
          <w:rFonts w:hint="eastAsia" w:hAnsi="宋体"/>
          <w:color w:val="auto"/>
        </w:rPr>
        <w:t>　其他特定资格条件。</w:t>
      </w:r>
      <w:r>
        <w:rPr>
          <w:rFonts w:hAnsi="宋体" w:cs="Times New Roman"/>
          <w:color w:val="auto"/>
        </w:rPr>
        <w:t>(</w:t>
      </w:r>
      <w:r>
        <w:rPr>
          <w:rFonts w:hint="eastAsia" w:hAnsi="宋体"/>
          <w:color w:val="auto"/>
        </w:rPr>
        <w:t>详见</w:t>
      </w:r>
      <w:r>
        <w:rPr>
          <w:rFonts w:hint="eastAsia" w:hAnsi="宋体"/>
          <w:b/>
          <w:color w:val="auto"/>
        </w:rPr>
        <w:t>供应商须知前附表</w:t>
      </w:r>
      <w:r>
        <w:rPr>
          <w:rFonts w:hAnsi="宋体" w:cs="Times New Roman"/>
          <w:color w:val="auto"/>
        </w:rPr>
        <w:t>)</w:t>
      </w:r>
    </w:p>
    <w:p>
      <w:pPr>
        <w:pStyle w:val="11"/>
        <w:spacing w:line="440" w:lineRule="exact"/>
        <w:ind w:firstLine="420" w:firstLineChars="200"/>
        <w:rPr>
          <w:rFonts w:hAnsi="宋体" w:cs="Times New Roman"/>
          <w:color w:val="auto"/>
        </w:rPr>
      </w:pPr>
      <w:r>
        <w:rPr>
          <w:rFonts w:hAnsi="宋体" w:cs="Times New Roman"/>
          <w:color w:val="auto"/>
        </w:rPr>
        <w:t>3.2</w:t>
      </w:r>
      <w:r>
        <w:rPr>
          <w:rFonts w:hint="eastAsia" w:hAnsi="宋体"/>
          <w:color w:val="auto"/>
        </w:rPr>
        <w:t>　供应商存在下列情形之一的不得参加磋商：</w:t>
      </w:r>
    </w:p>
    <w:p>
      <w:pPr>
        <w:pStyle w:val="11"/>
        <w:spacing w:line="440" w:lineRule="exact"/>
        <w:ind w:firstLine="420" w:firstLineChars="200"/>
        <w:rPr>
          <w:rFonts w:hAnsi="宋体" w:cs="Times New Roman"/>
          <w:color w:val="auto"/>
        </w:rPr>
      </w:pPr>
      <w:r>
        <w:rPr>
          <w:rFonts w:hAnsi="宋体" w:cs="Times New Roman"/>
          <w:color w:val="auto"/>
        </w:rPr>
        <w:t>3.2.1</w:t>
      </w:r>
      <w:r>
        <w:rPr>
          <w:rFonts w:hint="eastAsia" w:hAnsi="宋体"/>
          <w:color w:val="auto"/>
        </w:rPr>
        <w:t>　单位负责人为同一人或者存在直接控股、管理关系的不同供应商</w:t>
      </w:r>
      <w:r>
        <w:rPr>
          <w:rFonts w:hint="eastAsia" w:hAnsi="宋体" w:cs="MingLiU_HKSCS"/>
          <w:color w:val="auto"/>
        </w:rPr>
        <w:t>，</w:t>
      </w:r>
      <w:r>
        <w:rPr>
          <w:rFonts w:hint="eastAsia" w:hAnsi="宋体"/>
          <w:color w:val="auto"/>
        </w:rPr>
        <w:t>不得参加同一合同项下的采购活动。为采购项目提供整体设计、规范编制或者项目管理、监理、检测等服务的供应商</w:t>
      </w:r>
      <w:r>
        <w:rPr>
          <w:rFonts w:hint="eastAsia" w:hAnsi="宋体" w:cs="MingLiU_HKSCS"/>
          <w:color w:val="auto"/>
        </w:rPr>
        <w:t>，</w:t>
      </w:r>
      <w:r>
        <w:rPr>
          <w:rFonts w:hint="eastAsia" w:hAnsi="宋体"/>
          <w:color w:val="auto"/>
        </w:rPr>
        <w:t>不得再参加该采购项目的其他采购活动。</w:t>
      </w:r>
    </w:p>
    <w:p>
      <w:pPr>
        <w:pStyle w:val="11"/>
        <w:adjustRightInd w:val="0"/>
        <w:spacing w:line="400" w:lineRule="exact"/>
        <w:ind w:firstLine="420"/>
        <w:rPr>
          <w:rFonts w:hAnsi="宋体"/>
          <w:color w:val="auto"/>
        </w:rPr>
      </w:pPr>
      <w:r>
        <w:rPr>
          <w:rFonts w:hAnsi="宋体" w:cs="Times New Roman"/>
          <w:color w:val="auto"/>
        </w:rPr>
        <w:t>3.2.2</w:t>
      </w:r>
      <w:r>
        <w:rPr>
          <w:rFonts w:hint="eastAsia" w:hAnsi="宋体"/>
          <w:color w:val="auto"/>
        </w:rPr>
        <w:t>因违法经营受到刑事处罚或者责令停产停业、吊销许可证或者执照、较大数额罚款等行政处罚或者存在财政部门认定的其他重大违法记录</w:t>
      </w:r>
      <w:r>
        <w:rPr>
          <w:rFonts w:hint="eastAsia" w:hAnsi="宋体" w:cs="MingLiU_HKSCS"/>
          <w:color w:val="auto"/>
        </w:rPr>
        <w:t>，</w:t>
      </w:r>
      <w:r>
        <w:rPr>
          <w:rFonts w:hint="eastAsia" w:hAnsi="宋体"/>
          <w:color w:val="auto"/>
        </w:rPr>
        <w:t>以及在财政部门禁止参加政府采购活动期限以内的。</w:t>
      </w:r>
    </w:p>
    <w:p>
      <w:pPr>
        <w:pStyle w:val="11"/>
        <w:adjustRightInd w:val="0"/>
        <w:spacing w:line="400" w:lineRule="exact"/>
        <w:ind w:firstLine="420"/>
        <w:rPr>
          <w:rFonts w:hAnsi="宋体"/>
          <w:color w:val="auto"/>
        </w:rPr>
      </w:pPr>
      <w:r>
        <w:rPr>
          <w:rFonts w:hint="eastAsia" w:hAnsi="宋体"/>
          <w:color w:val="auto"/>
        </w:rPr>
        <w:t>3</w:t>
      </w:r>
      <w:r>
        <w:rPr>
          <w:rFonts w:hAnsi="宋体"/>
          <w:color w:val="auto"/>
        </w:rPr>
        <w:t>.2.3</w:t>
      </w:r>
      <w:r>
        <w:rPr>
          <w:rFonts w:hint="eastAsia" w:hAnsi="宋体"/>
          <w:color w:val="auto"/>
        </w:rPr>
        <w:t>在 “信用中国 ” 网站（www.creditchina.gov.cn）、中国政府采购网（www.ccgp.gov.cn）等渠道被列入失信被执行人、重大税收违法失信主体、政府采购严重违法失信行为记录名单。</w:t>
      </w:r>
    </w:p>
    <w:p>
      <w:pPr>
        <w:pStyle w:val="11"/>
        <w:spacing w:line="440" w:lineRule="exact"/>
        <w:ind w:firstLine="420" w:firstLineChars="200"/>
        <w:rPr>
          <w:rFonts w:hAnsi="宋体" w:cs="Times New Roman"/>
          <w:color w:val="auto"/>
        </w:rPr>
      </w:pPr>
      <w:r>
        <w:rPr>
          <w:rFonts w:hAnsi="宋体" w:cs="Times New Roman"/>
          <w:color w:val="auto"/>
        </w:rPr>
        <w:t>4.</w:t>
      </w:r>
      <w:r>
        <w:rPr>
          <w:rFonts w:hint="eastAsia" w:hAnsi="宋体" w:cs="Times New Roman"/>
          <w:color w:val="auto"/>
        </w:rPr>
        <w:t>磋商</w:t>
      </w:r>
      <w:r>
        <w:rPr>
          <w:rFonts w:hint="eastAsia" w:hAnsi="宋体"/>
          <w:color w:val="auto"/>
        </w:rPr>
        <w:t>费用</w:t>
      </w:r>
    </w:p>
    <w:p>
      <w:pPr>
        <w:pStyle w:val="11"/>
        <w:spacing w:line="440" w:lineRule="exact"/>
        <w:ind w:firstLine="420" w:firstLineChars="200"/>
        <w:rPr>
          <w:rFonts w:hAnsi="宋体" w:cs="Times New Roman"/>
          <w:color w:val="auto"/>
        </w:rPr>
      </w:pPr>
      <w:r>
        <w:rPr>
          <w:rFonts w:hAnsi="宋体" w:cs="Times New Roman"/>
          <w:color w:val="auto"/>
        </w:rPr>
        <w:t>4.1</w:t>
      </w:r>
      <w:r>
        <w:rPr>
          <w:rFonts w:hint="eastAsia" w:hAnsi="宋体"/>
          <w:color w:val="auto"/>
        </w:rPr>
        <w:t>　供应商应自行承担所有参与</w:t>
      </w:r>
      <w:r>
        <w:rPr>
          <w:rFonts w:hint="eastAsia" w:hAnsi="宋体" w:cs="Times New Roman"/>
          <w:color w:val="auto"/>
        </w:rPr>
        <w:t>磋商</w:t>
      </w:r>
      <w:r>
        <w:rPr>
          <w:rFonts w:hint="eastAsia" w:hAnsi="宋体"/>
          <w:color w:val="auto"/>
        </w:rPr>
        <w:t>的相关费用</w:t>
      </w:r>
      <w:r>
        <w:rPr>
          <w:rFonts w:hint="eastAsia" w:hAnsi="宋体" w:cs="MingLiU_HKSCS"/>
          <w:color w:val="auto"/>
        </w:rPr>
        <w:t>，</w:t>
      </w:r>
      <w:r>
        <w:rPr>
          <w:rFonts w:hint="eastAsia" w:hAnsi="宋体"/>
          <w:color w:val="auto"/>
        </w:rPr>
        <w:t>不论</w:t>
      </w:r>
      <w:r>
        <w:rPr>
          <w:rFonts w:hint="eastAsia" w:hAnsi="宋体" w:cs="Times New Roman"/>
          <w:color w:val="auto"/>
        </w:rPr>
        <w:t>磋商</w:t>
      </w:r>
      <w:r>
        <w:rPr>
          <w:rFonts w:hint="eastAsia" w:hAnsi="宋体"/>
          <w:color w:val="auto"/>
        </w:rPr>
        <w:t>的结果如何</w:t>
      </w:r>
      <w:r>
        <w:rPr>
          <w:rFonts w:hint="eastAsia" w:hAnsi="宋体" w:cs="MingLiU_HKSCS"/>
          <w:color w:val="auto"/>
        </w:rPr>
        <w:t>，</w:t>
      </w:r>
      <w:r>
        <w:rPr>
          <w:rFonts w:hint="eastAsia" w:hAnsi="宋体"/>
          <w:color w:val="auto"/>
        </w:rPr>
        <w:t>采购人或者采购代理机构均无义务和责任承担这些费用。</w:t>
      </w:r>
    </w:p>
    <w:p>
      <w:pPr>
        <w:pStyle w:val="11"/>
        <w:spacing w:line="440" w:lineRule="exact"/>
        <w:ind w:firstLine="420" w:firstLineChars="200"/>
        <w:rPr>
          <w:rFonts w:hAnsi="宋体" w:cs="Times New Roman"/>
          <w:color w:val="auto"/>
        </w:rPr>
      </w:pPr>
      <w:r>
        <w:rPr>
          <w:rFonts w:hint="eastAsia" w:hAnsi="宋体"/>
          <w:color w:val="auto"/>
        </w:rPr>
        <w:t>★</w:t>
      </w:r>
      <w:r>
        <w:rPr>
          <w:rFonts w:hAnsi="宋体" w:cs="Times New Roman"/>
          <w:color w:val="auto"/>
        </w:rPr>
        <w:t>5.</w:t>
      </w:r>
      <w:r>
        <w:rPr>
          <w:rFonts w:hint="eastAsia" w:hAnsi="宋体"/>
          <w:color w:val="auto"/>
        </w:rPr>
        <w:t>授权委托</w:t>
      </w:r>
    </w:p>
    <w:p>
      <w:pPr>
        <w:pStyle w:val="11"/>
        <w:spacing w:line="440" w:lineRule="exact"/>
        <w:ind w:firstLine="420" w:firstLineChars="200"/>
        <w:rPr>
          <w:rFonts w:hAnsi="宋体"/>
          <w:color w:val="auto"/>
        </w:rPr>
      </w:pPr>
      <w:r>
        <w:rPr>
          <w:rFonts w:hint="eastAsia" w:hAnsi="宋体"/>
          <w:color w:val="auto"/>
        </w:rPr>
        <w:t>供应商代表为供应商法定代表人的，应持有法定代表人身份证明。供应商代表不是供应商法定代表人的，应持有法定代表人授权书，并附授权代表的身份证明。</w:t>
      </w:r>
    </w:p>
    <w:p>
      <w:pPr>
        <w:pStyle w:val="11"/>
        <w:spacing w:line="440" w:lineRule="exact"/>
        <w:ind w:firstLine="420" w:firstLineChars="200"/>
        <w:rPr>
          <w:rFonts w:hAnsi="宋体" w:cs="Times New Roman"/>
          <w:color w:val="auto"/>
        </w:rPr>
      </w:pPr>
      <w:r>
        <w:rPr>
          <w:rFonts w:hAnsi="宋体" w:cs="Times New Roman"/>
          <w:color w:val="auto"/>
        </w:rPr>
        <w:t>6.</w:t>
      </w:r>
      <w:r>
        <w:rPr>
          <w:rFonts w:hint="eastAsia" w:hAnsi="宋体"/>
          <w:color w:val="auto"/>
        </w:rPr>
        <w:t>联合体磋商</w:t>
      </w:r>
    </w:p>
    <w:p>
      <w:pPr>
        <w:pStyle w:val="11"/>
        <w:spacing w:line="440" w:lineRule="exact"/>
        <w:ind w:firstLine="420" w:firstLineChars="200"/>
        <w:rPr>
          <w:rFonts w:hAnsi="宋体" w:cs="Times New Roman"/>
          <w:color w:val="auto"/>
        </w:rPr>
      </w:pPr>
      <w:r>
        <w:rPr>
          <w:rFonts w:hAnsi="宋体" w:cs="Times New Roman"/>
          <w:color w:val="auto"/>
        </w:rPr>
        <w:t>6.1</w:t>
      </w:r>
      <w:r>
        <w:rPr>
          <w:rFonts w:hint="eastAsia" w:hAnsi="宋体"/>
          <w:color w:val="auto"/>
        </w:rPr>
        <w:t>　本项目是否接受联合体形式参与详见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int="eastAsia" w:hAnsi="宋体"/>
          <w:color w:val="auto"/>
        </w:rPr>
        <w:t>★</w:t>
      </w:r>
      <w:r>
        <w:rPr>
          <w:rFonts w:hAnsi="宋体" w:cs="Times New Roman"/>
          <w:color w:val="auto"/>
        </w:rPr>
        <w:t>6.2</w:t>
      </w:r>
      <w:r>
        <w:rPr>
          <w:rFonts w:hint="eastAsia" w:hAnsi="宋体" w:cs="Times New Roman"/>
          <w:color w:val="auto"/>
        </w:rPr>
        <w:t>　如果本项目接受联合体磋商的，应遵守以下规定：</w:t>
      </w:r>
    </w:p>
    <w:p>
      <w:pPr>
        <w:pStyle w:val="11"/>
        <w:spacing w:line="440" w:lineRule="exact"/>
        <w:ind w:firstLine="420" w:firstLineChars="200"/>
        <w:rPr>
          <w:rFonts w:hAnsi="宋体" w:cs="Times New Roman"/>
          <w:color w:val="auto"/>
        </w:rPr>
      </w:pPr>
      <w:r>
        <w:rPr>
          <w:rFonts w:hAnsi="宋体" w:cs="Times New Roman"/>
          <w:color w:val="auto"/>
        </w:rPr>
        <w:t>(1)</w:t>
      </w:r>
      <w:r>
        <w:rPr>
          <w:rFonts w:hint="eastAsia" w:hAnsi="宋体"/>
          <w:color w:val="auto"/>
        </w:rPr>
        <w:t>联合体各方必须签订联合体协议书</w:t>
      </w:r>
      <w:r>
        <w:rPr>
          <w:rFonts w:hint="eastAsia" w:hAnsi="宋体" w:cs="MingLiU_HKSCS"/>
          <w:color w:val="auto"/>
        </w:rPr>
        <w:t>，</w:t>
      </w:r>
      <w:r>
        <w:rPr>
          <w:rFonts w:hint="eastAsia" w:hAnsi="宋体"/>
          <w:color w:val="auto"/>
        </w:rPr>
        <w:t>明确联合体牵头人和各方权利、义务及分工、合同工作量比例；</w:t>
      </w:r>
    </w:p>
    <w:p>
      <w:pPr>
        <w:pStyle w:val="11"/>
        <w:spacing w:line="440" w:lineRule="exact"/>
        <w:ind w:firstLine="420" w:firstLineChars="200"/>
        <w:rPr>
          <w:rFonts w:hAnsi="宋体" w:cs="Times New Roman"/>
          <w:color w:val="auto"/>
        </w:rPr>
      </w:pPr>
      <w:r>
        <w:rPr>
          <w:rFonts w:hAnsi="宋体" w:cs="Times New Roman"/>
          <w:color w:val="auto"/>
        </w:rPr>
        <w:t>(2)</w:t>
      </w:r>
      <w:r>
        <w:rPr>
          <w:rFonts w:hint="eastAsia" w:hAnsi="宋体"/>
          <w:color w:val="auto"/>
        </w:rPr>
        <w:t>联合体各方均应当符合</w:t>
      </w:r>
      <w:r>
        <w:rPr>
          <w:rFonts w:hint="eastAsia" w:hAnsi="宋体"/>
          <w:b/>
          <w:color w:val="auto"/>
        </w:rPr>
        <w:t>供应商须知前附表</w:t>
      </w:r>
      <w:r>
        <w:rPr>
          <w:rFonts w:hint="eastAsia" w:hAnsi="宋体"/>
          <w:color w:val="auto"/>
        </w:rPr>
        <w:t>规定的供应商基本资格条件；</w:t>
      </w:r>
    </w:p>
    <w:p>
      <w:pPr>
        <w:pStyle w:val="11"/>
        <w:spacing w:line="440" w:lineRule="exact"/>
        <w:ind w:firstLine="420" w:firstLineChars="200"/>
        <w:rPr>
          <w:rFonts w:hAnsi="宋体" w:cs="Times New Roman"/>
          <w:color w:val="auto"/>
        </w:rPr>
      </w:pPr>
      <w:r>
        <w:rPr>
          <w:rFonts w:hAnsi="宋体" w:cs="Times New Roman"/>
          <w:color w:val="auto"/>
        </w:rPr>
        <w:t>(3)</w:t>
      </w:r>
      <w:r>
        <w:rPr>
          <w:rFonts w:hint="eastAsia" w:hAnsi="宋体"/>
          <w:color w:val="auto"/>
        </w:rPr>
        <w:t>除另有规定外</w:t>
      </w:r>
      <w:r>
        <w:rPr>
          <w:rFonts w:hint="eastAsia" w:hAnsi="宋体" w:cs="MingLiU_HKSCS"/>
          <w:color w:val="auto"/>
        </w:rPr>
        <w:t>，</w:t>
      </w:r>
      <w:r>
        <w:rPr>
          <w:rFonts w:hint="eastAsia" w:hAnsi="宋体"/>
          <w:color w:val="auto"/>
        </w:rPr>
        <w:t>联合体各方中至少有一方应当符合供应商须知前附表规定的供应商特定资格条件；</w:t>
      </w:r>
    </w:p>
    <w:p>
      <w:pPr>
        <w:pStyle w:val="11"/>
        <w:spacing w:line="440" w:lineRule="exact"/>
        <w:ind w:firstLine="420" w:firstLineChars="200"/>
        <w:rPr>
          <w:rFonts w:hAnsi="宋体" w:cs="Times New Roman"/>
          <w:color w:val="auto"/>
        </w:rPr>
      </w:pPr>
      <w:r>
        <w:rPr>
          <w:rFonts w:hAnsi="宋体" w:cs="Times New Roman"/>
          <w:color w:val="auto"/>
        </w:rPr>
        <w:t>(4)</w:t>
      </w:r>
      <w:r>
        <w:rPr>
          <w:rFonts w:hint="eastAsia" w:hAnsi="宋体"/>
          <w:color w:val="auto"/>
        </w:rPr>
        <w:t>联合体中有同类资质的供应商按照联合体分工承担相同工作的</w:t>
      </w:r>
      <w:r>
        <w:rPr>
          <w:rFonts w:hint="eastAsia" w:hAnsi="宋体" w:cs="MingLiU_HKSCS"/>
          <w:color w:val="auto"/>
        </w:rPr>
        <w:t>，</w:t>
      </w:r>
      <w:r>
        <w:rPr>
          <w:rFonts w:hint="eastAsia" w:hAnsi="宋体"/>
          <w:color w:val="auto"/>
        </w:rPr>
        <w:t>应当按照资质等级较低的供应商确定资质等级；</w:t>
      </w:r>
    </w:p>
    <w:p>
      <w:pPr>
        <w:pStyle w:val="11"/>
        <w:spacing w:line="440" w:lineRule="exact"/>
        <w:ind w:firstLine="420" w:firstLineChars="200"/>
        <w:rPr>
          <w:rFonts w:hAnsi="宋体" w:cs="Times New Roman"/>
          <w:color w:val="auto"/>
        </w:rPr>
      </w:pPr>
      <w:r>
        <w:rPr>
          <w:rFonts w:hAnsi="宋体" w:cs="Times New Roman"/>
          <w:color w:val="auto"/>
        </w:rPr>
        <w:t>(5)</w:t>
      </w:r>
      <w:r>
        <w:rPr>
          <w:rFonts w:hint="eastAsia" w:hAnsi="宋体"/>
          <w:color w:val="auto"/>
        </w:rPr>
        <w:t>联合体各方不得再单独或与其他供应商组成新的联合体参加同一项目的采购活动。</w:t>
      </w:r>
    </w:p>
    <w:p>
      <w:pPr>
        <w:pStyle w:val="11"/>
        <w:spacing w:line="440" w:lineRule="exact"/>
        <w:ind w:firstLine="420" w:firstLineChars="200"/>
        <w:rPr>
          <w:rFonts w:hAnsi="宋体" w:cs="Times New Roman"/>
          <w:color w:val="auto"/>
        </w:rPr>
      </w:pPr>
      <w:r>
        <w:rPr>
          <w:rFonts w:hAnsi="宋体" w:cs="Times New Roman"/>
          <w:color w:val="auto"/>
        </w:rPr>
        <w:t>7.</w:t>
      </w:r>
      <w:r>
        <w:rPr>
          <w:rFonts w:hint="eastAsia" w:hAnsi="宋体"/>
          <w:color w:val="auto"/>
        </w:rPr>
        <w:t>项目现场考察</w:t>
      </w:r>
    </w:p>
    <w:p>
      <w:pPr>
        <w:pStyle w:val="11"/>
        <w:spacing w:line="440" w:lineRule="exact"/>
        <w:ind w:firstLine="420" w:firstLineChars="200"/>
        <w:rPr>
          <w:rFonts w:hAnsi="宋体" w:cs="Times New Roman"/>
          <w:color w:val="auto"/>
        </w:rPr>
      </w:pPr>
      <w:r>
        <w:rPr>
          <w:rFonts w:hAnsi="宋体" w:cs="Times New Roman"/>
          <w:color w:val="auto"/>
        </w:rPr>
        <w:t>7.1</w:t>
      </w:r>
      <w:r>
        <w:rPr>
          <w:rFonts w:hint="eastAsia" w:hAnsi="宋体"/>
          <w:color w:val="auto"/>
        </w:rPr>
        <w:t>　本项目是否组织现场考察详见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7.2</w:t>
      </w:r>
      <w:r>
        <w:rPr>
          <w:rFonts w:hint="eastAsia" w:hAnsi="宋体"/>
          <w:color w:val="auto"/>
        </w:rPr>
        <w:t>　供应商应按</w:t>
      </w:r>
      <w:r>
        <w:rPr>
          <w:rFonts w:hint="eastAsia" w:hAnsi="宋体"/>
          <w:b/>
          <w:color w:val="auto"/>
        </w:rPr>
        <w:t>供应商须知前附表</w:t>
      </w:r>
      <w:r>
        <w:rPr>
          <w:rFonts w:hint="eastAsia" w:hAnsi="宋体"/>
          <w:color w:val="auto"/>
        </w:rPr>
        <w:t>中规定的时间及地点</w:t>
      </w:r>
      <w:r>
        <w:rPr>
          <w:rFonts w:hint="eastAsia" w:hAnsi="宋体" w:cs="MingLiU_HKSCS"/>
          <w:color w:val="auto"/>
        </w:rPr>
        <w:t>，</w:t>
      </w:r>
      <w:r>
        <w:rPr>
          <w:rFonts w:hint="eastAsia" w:hAnsi="宋体"/>
          <w:color w:val="auto"/>
        </w:rPr>
        <w:t>对采购项目现场和周围环境进行考察。供应商未在指定时间进行考察的</w:t>
      </w:r>
      <w:r>
        <w:rPr>
          <w:rFonts w:hint="eastAsia" w:hAnsi="宋体" w:cs="MingLiU_HKSCS"/>
          <w:color w:val="auto"/>
        </w:rPr>
        <w:t>，</w:t>
      </w:r>
      <w:r>
        <w:rPr>
          <w:rFonts w:hint="eastAsia" w:hAnsi="宋体"/>
          <w:color w:val="auto"/>
        </w:rPr>
        <w:t>采购人不再另行组织。</w:t>
      </w:r>
    </w:p>
    <w:p>
      <w:pPr>
        <w:pStyle w:val="11"/>
        <w:spacing w:line="440" w:lineRule="exact"/>
        <w:ind w:firstLine="420" w:firstLineChars="200"/>
        <w:rPr>
          <w:rFonts w:hAnsi="宋体" w:cs="Times New Roman"/>
          <w:color w:val="auto"/>
        </w:rPr>
      </w:pPr>
      <w:r>
        <w:rPr>
          <w:rFonts w:hAnsi="宋体" w:cs="Times New Roman"/>
          <w:color w:val="auto"/>
        </w:rPr>
        <w:t>7.3</w:t>
      </w:r>
      <w:r>
        <w:rPr>
          <w:rFonts w:hint="eastAsia" w:hAnsi="宋体"/>
          <w:color w:val="auto"/>
        </w:rPr>
        <w:t>　考察现场的费用由供应商自己承担</w:t>
      </w:r>
      <w:r>
        <w:rPr>
          <w:rFonts w:hint="eastAsia" w:hAnsi="宋体" w:cs="MingLiU_HKSCS"/>
          <w:color w:val="auto"/>
        </w:rPr>
        <w:t>，</w:t>
      </w:r>
      <w:r>
        <w:rPr>
          <w:rFonts w:hint="eastAsia" w:hAnsi="宋体"/>
          <w:color w:val="auto"/>
        </w:rPr>
        <w:t>考察期间所发生的人身伤害及财产损失由供应商自己负责。</w:t>
      </w:r>
    </w:p>
    <w:p>
      <w:pPr>
        <w:pStyle w:val="11"/>
        <w:spacing w:line="440" w:lineRule="exact"/>
        <w:ind w:firstLine="420" w:firstLineChars="200"/>
        <w:rPr>
          <w:rFonts w:hAnsi="宋体" w:cs="Times New Roman"/>
          <w:color w:val="auto"/>
        </w:rPr>
      </w:pPr>
      <w:r>
        <w:rPr>
          <w:rFonts w:hAnsi="宋体" w:cs="Times New Roman"/>
          <w:color w:val="auto"/>
        </w:rPr>
        <w:t>7.4</w:t>
      </w:r>
      <w:r>
        <w:rPr>
          <w:rFonts w:hint="eastAsia" w:hAnsi="宋体"/>
          <w:color w:val="auto"/>
        </w:rPr>
        <w:t>　采购人不对供应商据此而做出的推论、理解和结论负责。一旦成交</w:t>
      </w:r>
      <w:r>
        <w:rPr>
          <w:rFonts w:hint="eastAsia" w:hAnsi="宋体" w:cs="MingLiU_HKSCS"/>
          <w:color w:val="auto"/>
        </w:rPr>
        <w:t>，</w:t>
      </w:r>
      <w:r>
        <w:rPr>
          <w:rFonts w:hint="eastAsia" w:hAnsi="宋体"/>
          <w:color w:val="auto"/>
        </w:rPr>
        <w:t>供应商不得以任何借口提出额外补偿或延长合同期限的要求。</w:t>
      </w:r>
    </w:p>
    <w:p>
      <w:pPr>
        <w:pStyle w:val="11"/>
        <w:spacing w:line="440" w:lineRule="exact"/>
        <w:ind w:firstLine="420" w:firstLineChars="200"/>
        <w:rPr>
          <w:rFonts w:hAnsi="宋体" w:cs="Times New Roman"/>
          <w:color w:val="auto"/>
        </w:rPr>
      </w:pPr>
      <w:r>
        <w:rPr>
          <w:rFonts w:hAnsi="宋体" w:cs="Times New Roman"/>
          <w:color w:val="auto"/>
        </w:rPr>
        <w:t>8.</w:t>
      </w:r>
      <w:r>
        <w:rPr>
          <w:rFonts w:hint="eastAsia" w:hAnsi="宋体"/>
          <w:color w:val="auto"/>
        </w:rPr>
        <w:t>采购进口产品</w:t>
      </w:r>
    </w:p>
    <w:p>
      <w:pPr>
        <w:pStyle w:val="11"/>
        <w:spacing w:line="440" w:lineRule="exact"/>
        <w:ind w:firstLine="420" w:firstLineChars="200"/>
        <w:rPr>
          <w:rFonts w:hAnsi="宋体" w:cs="Times New Roman"/>
          <w:color w:val="auto"/>
        </w:rPr>
      </w:pPr>
      <w:r>
        <w:rPr>
          <w:rFonts w:hAnsi="宋体" w:cs="Times New Roman"/>
          <w:color w:val="auto"/>
        </w:rPr>
        <w:t>8.1</w:t>
      </w:r>
      <w:r>
        <w:rPr>
          <w:rFonts w:hint="eastAsia" w:hAnsi="宋体"/>
          <w:color w:val="auto"/>
        </w:rPr>
        <w:t>　本项目是否采购进口产品及相关要求见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olor w:val="auto"/>
        </w:rPr>
      </w:pPr>
      <w:r>
        <w:rPr>
          <w:rFonts w:hAnsi="宋体" w:cs="Times New Roman"/>
          <w:color w:val="auto"/>
        </w:rPr>
        <w:t>9.</w:t>
      </w:r>
      <w:r>
        <w:rPr>
          <w:rFonts w:hint="eastAsia" w:hAnsi="宋体"/>
          <w:color w:val="auto"/>
        </w:rPr>
        <w:t>政策与其他规定</w:t>
      </w:r>
    </w:p>
    <w:p>
      <w:pPr>
        <w:pStyle w:val="11"/>
        <w:spacing w:line="440" w:lineRule="exact"/>
        <w:ind w:firstLine="420" w:firstLineChars="200"/>
        <w:rPr>
          <w:rFonts w:hAnsi="宋体"/>
          <w:color w:val="auto"/>
        </w:rPr>
      </w:pPr>
      <w:r>
        <w:rPr>
          <w:rFonts w:hint="eastAsia" w:hAnsi="宋体"/>
          <w:color w:val="auto"/>
        </w:rPr>
        <w:t>★</w:t>
      </w:r>
      <w:r>
        <w:rPr>
          <w:rFonts w:hAnsi="宋体"/>
          <w:color w:val="auto"/>
        </w:rPr>
        <w:t>9.1</w:t>
      </w:r>
      <w:r>
        <w:rPr>
          <w:rFonts w:hint="eastAsia" w:hAnsi="宋体"/>
          <w:color w:val="auto"/>
        </w:rPr>
        <w:t>　产品属于《节能产品政府采购品目清单》中强制采购的产品，应具有国家确定的认证机构出具的、处于有效期之内的节能产品认证证书，否则，响应无效；对属于《节能产品政府采购品目清单》中非强制采购的产品，依据具有国家确定的认证机构出具的、处于有效期之内的节能产品认证证书在评审时予以相应的加分或价格扣除。本项目的详细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olor w:val="auto"/>
        </w:rPr>
      </w:pPr>
      <w:r>
        <w:rPr>
          <w:rFonts w:hAnsi="宋体"/>
          <w:color w:val="auto"/>
        </w:rPr>
        <w:t>9.2</w:t>
      </w:r>
      <w:r>
        <w:rPr>
          <w:rFonts w:hint="eastAsia" w:hAnsi="宋体"/>
          <w:color w:val="auto"/>
        </w:rPr>
        <w:t>　对属于《环境标志产品政府采购品目清单》的产品，依据具有国家确定的认证机构出具的、处于有效期之内的环境标志产品认证证书的，在评审时予以相应的加分或价格扣除；本项目的详细要求见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olor w:val="auto"/>
        </w:rPr>
        <w:t>9.3</w:t>
      </w:r>
      <w:r>
        <w:rPr>
          <w:rFonts w:hint="eastAsia" w:hAnsi="宋体"/>
          <w:color w:val="auto"/>
        </w:rPr>
        <w:t>　供应商享受支持中小企业发展政策优惠的，可用扣除后的最后报价参与价格比较。本项目价格扣除比例及相关要求见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9.4</w:t>
      </w:r>
      <w:r>
        <w:rPr>
          <w:rFonts w:hint="eastAsia" w:hAnsi="宋体"/>
          <w:color w:val="auto"/>
        </w:rPr>
        <w:t>　监狱企业、残疾人福利性单位视同小型、微型企业享受促进中小企业发展政策优惠</w:t>
      </w:r>
      <w:r>
        <w:rPr>
          <w:rFonts w:hint="eastAsia" w:hAnsi="宋体" w:cs="MingLiU_HKSCS"/>
          <w:color w:val="auto"/>
        </w:rPr>
        <w:t>，</w:t>
      </w:r>
      <w:r>
        <w:rPr>
          <w:rFonts w:hint="eastAsia" w:hAnsi="宋体"/>
          <w:color w:val="auto"/>
        </w:rPr>
        <w:t>可用扣除后的最后报价参与价格比较。本项目价格扣除比例及相关要求见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int="eastAsia" w:hAnsi="宋体"/>
          <w:color w:val="auto"/>
        </w:rPr>
        <w:t>★</w:t>
      </w:r>
      <w:r>
        <w:rPr>
          <w:rFonts w:hAnsi="宋体" w:cs="Times New Roman"/>
          <w:color w:val="auto"/>
        </w:rPr>
        <w:t>9.5</w:t>
      </w:r>
      <w:r>
        <w:rPr>
          <w:rFonts w:hint="eastAsia" w:hAnsi="宋体" w:cs="Times New Roman"/>
          <w:color w:val="auto"/>
        </w:rPr>
        <w:t>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本项目的详细要求见供应商须知前附表。</w:t>
      </w:r>
    </w:p>
    <w:p>
      <w:pPr>
        <w:pStyle w:val="11"/>
        <w:spacing w:line="440" w:lineRule="exact"/>
        <w:ind w:firstLine="420" w:firstLineChars="200"/>
        <w:rPr>
          <w:rFonts w:hAnsi="宋体" w:cs="Times New Roman"/>
          <w:color w:val="auto"/>
        </w:rPr>
      </w:pPr>
      <w:r>
        <w:rPr>
          <w:rFonts w:hAnsi="宋体" w:cs="Times New Roman"/>
          <w:color w:val="auto"/>
        </w:rPr>
        <w:t>9.6</w:t>
      </w:r>
      <w:r>
        <w:rPr>
          <w:rFonts w:hint="eastAsia" w:hAnsi="宋体"/>
          <w:color w:val="auto"/>
        </w:rPr>
        <w:t>　其他法律法规强制性规定或扶持政策。本项目的详细要求见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int="eastAsia" w:hAnsi="宋体"/>
          <w:color w:val="auto"/>
        </w:rPr>
        <w:t>二、采购文件</w:t>
      </w:r>
    </w:p>
    <w:p>
      <w:pPr>
        <w:pStyle w:val="11"/>
        <w:spacing w:line="440" w:lineRule="exact"/>
        <w:ind w:firstLine="420" w:firstLineChars="200"/>
        <w:rPr>
          <w:rFonts w:hAnsi="宋体" w:cs="Times New Roman"/>
          <w:color w:val="auto"/>
        </w:rPr>
      </w:pPr>
      <w:r>
        <w:rPr>
          <w:rFonts w:hAnsi="宋体" w:cs="Times New Roman"/>
          <w:color w:val="auto"/>
        </w:rPr>
        <w:t>10.</w:t>
      </w:r>
      <w:r>
        <w:rPr>
          <w:rFonts w:hint="eastAsia" w:hAnsi="宋体"/>
          <w:color w:val="auto"/>
        </w:rPr>
        <w:t>采购文件的构成</w:t>
      </w:r>
    </w:p>
    <w:p>
      <w:pPr>
        <w:pStyle w:val="11"/>
        <w:spacing w:line="440" w:lineRule="exact"/>
        <w:ind w:firstLine="420" w:firstLineChars="200"/>
        <w:rPr>
          <w:rFonts w:hAnsi="宋体" w:cs="Times New Roman"/>
          <w:color w:val="auto"/>
        </w:rPr>
      </w:pPr>
      <w:r>
        <w:rPr>
          <w:rFonts w:hAnsi="宋体" w:cs="Times New Roman"/>
          <w:color w:val="auto"/>
        </w:rPr>
        <w:t>10.1</w:t>
      </w:r>
      <w:r>
        <w:rPr>
          <w:rFonts w:hint="eastAsia" w:hAnsi="宋体"/>
          <w:color w:val="auto"/>
        </w:rPr>
        <w:t>　采购文件各章节的内容如下：</w:t>
      </w:r>
    </w:p>
    <w:p>
      <w:pPr>
        <w:pStyle w:val="11"/>
        <w:spacing w:line="440" w:lineRule="exact"/>
        <w:ind w:firstLine="420" w:firstLineChars="200"/>
        <w:rPr>
          <w:rFonts w:hAnsi="宋体" w:cs="Times New Roman"/>
          <w:color w:val="auto"/>
        </w:rPr>
      </w:pPr>
      <w:r>
        <w:rPr>
          <w:rFonts w:hint="eastAsia" w:hAnsi="宋体"/>
          <w:color w:val="auto"/>
        </w:rPr>
        <w:t>第一部分 商务部分</w:t>
      </w:r>
    </w:p>
    <w:p>
      <w:pPr>
        <w:pStyle w:val="11"/>
        <w:spacing w:line="440" w:lineRule="exact"/>
        <w:ind w:firstLine="630" w:firstLineChars="300"/>
        <w:rPr>
          <w:rFonts w:hAnsi="宋体" w:cs="Times New Roman"/>
          <w:color w:val="auto"/>
        </w:rPr>
      </w:pPr>
      <w:r>
        <w:rPr>
          <w:rFonts w:hint="eastAsia" w:hAnsi="宋体"/>
          <w:color w:val="auto"/>
        </w:rPr>
        <w:t>第一章　 竞争性磋商公告</w:t>
      </w:r>
    </w:p>
    <w:p>
      <w:pPr>
        <w:pStyle w:val="11"/>
        <w:spacing w:line="440" w:lineRule="exact"/>
        <w:ind w:firstLine="630" w:firstLineChars="300"/>
        <w:rPr>
          <w:rFonts w:hAnsi="宋体" w:cs="Times New Roman"/>
          <w:color w:val="auto"/>
        </w:rPr>
      </w:pPr>
      <w:r>
        <w:rPr>
          <w:rFonts w:hint="eastAsia" w:hAnsi="宋体"/>
          <w:color w:val="auto"/>
        </w:rPr>
        <w:t>第二章　 供应商须知</w:t>
      </w:r>
    </w:p>
    <w:p>
      <w:pPr>
        <w:pStyle w:val="11"/>
        <w:spacing w:line="440" w:lineRule="exact"/>
        <w:ind w:firstLine="630" w:firstLineChars="300"/>
        <w:rPr>
          <w:rFonts w:hAnsi="宋体" w:cs="Times New Roman"/>
          <w:color w:val="auto"/>
        </w:rPr>
      </w:pPr>
      <w:r>
        <w:rPr>
          <w:rFonts w:hint="eastAsia" w:hAnsi="宋体"/>
          <w:color w:val="auto"/>
        </w:rPr>
        <w:t>第三章　 评审方法及标准</w:t>
      </w:r>
    </w:p>
    <w:p>
      <w:pPr>
        <w:pStyle w:val="11"/>
        <w:spacing w:line="440" w:lineRule="exact"/>
        <w:ind w:firstLine="630" w:firstLineChars="300"/>
        <w:rPr>
          <w:rFonts w:hAnsi="宋体" w:cs="Times New Roman"/>
          <w:color w:val="auto"/>
        </w:rPr>
      </w:pPr>
      <w:r>
        <w:rPr>
          <w:rFonts w:hint="eastAsia" w:hAnsi="宋体"/>
          <w:color w:val="auto"/>
        </w:rPr>
        <w:t>第四章　 拟签订的合同文本</w:t>
      </w:r>
    </w:p>
    <w:p>
      <w:pPr>
        <w:pStyle w:val="11"/>
        <w:spacing w:line="440" w:lineRule="exact"/>
        <w:ind w:firstLine="630" w:firstLineChars="300"/>
        <w:rPr>
          <w:rFonts w:hAnsi="宋体" w:cs="Times New Roman"/>
          <w:color w:val="auto"/>
        </w:rPr>
      </w:pPr>
      <w:r>
        <w:rPr>
          <w:rFonts w:hint="eastAsia" w:hAnsi="宋体"/>
          <w:color w:val="auto"/>
        </w:rPr>
        <w:t>第五章　 响应文件格式</w:t>
      </w:r>
    </w:p>
    <w:p>
      <w:pPr>
        <w:pStyle w:val="11"/>
        <w:spacing w:line="440" w:lineRule="exact"/>
        <w:ind w:firstLine="420" w:firstLineChars="200"/>
        <w:rPr>
          <w:rFonts w:hAnsi="宋体" w:cs="Times New Roman"/>
          <w:color w:val="auto"/>
        </w:rPr>
      </w:pPr>
      <w:r>
        <w:rPr>
          <w:rFonts w:hint="eastAsia" w:hAnsi="宋体"/>
          <w:color w:val="auto"/>
        </w:rPr>
        <w:t>第二部分 技术部分</w:t>
      </w:r>
    </w:p>
    <w:p>
      <w:pPr>
        <w:pStyle w:val="11"/>
        <w:spacing w:line="440" w:lineRule="exact"/>
        <w:ind w:firstLine="630" w:firstLineChars="300"/>
        <w:rPr>
          <w:rFonts w:hAnsi="宋体" w:cs="Times New Roman"/>
          <w:color w:val="auto"/>
        </w:rPr>
      </w:pPr>
      <w:r>
        <w:rPr>
          <w:rFonts w:hint="eastAsia" w:hAnsi="宋体"/>
          <w:color w:val="auto"/>
        </w:rPr>
        <w:t>第六章　 项目需求</w:t>
      </w:r>
    </w:p>
    <w:p>
      <w:pPr>
        <w:pStyle w:val="11"/>
        <w:adjustRightInd w:val="0"/>
        <w:spacing w:line="400" w:lineRule="exact"/>
        <w:ind w:firstLine="420"/>
        <w:rPr>
          <w:rFonts w:hAnsi="宋体"/>
          <w:color w:val="auto"/>
          <w:kern w:val="0"/>
          <w:szCs w:val="20"/>
        </w:rPr>
      </w:pPr>
      <w:r>
        <w:rPr>
          <w:rFonts w:hAnsi="宋体"/>
          <w:color w:val="auto"/>
          <w:kern w:val="0"/>
          <w:szCs w:val="20"/>
        </w:rPr>
        <w:t>10.2</w:t>
      </w:r>
      <w:r>
        <w:rPr>
          <w:rFonts w:hint="eastAsia" w:hAnsi="宋体"/>
          <w:color w:val="auto"/>
          <w:kern w:val="0"/>
          <w:szCs w:val="20"/>
        </w:rPr>
        <w:t>　磋商须知前附表规定的提交首次响应文件截止时间前，对磋商文件进行澄清或者修改的内容，为磋商文件的组成部分。</w:t>
      </w:r>
    </w:p>
    <w:p>
      <w:pPr>
        <w:adjustRightInd w:val="0"/>
        <w:spacing w:line="400" w:lineRule="exact"/>
        <w:ind w:firstLine="420" w:firstLineChars="200"/>
        <w:rPr>
          <w:rFonts w:ascii="宋体" w:hAnsi="宋体"/>
          <w:color w:val="auto"/>
          <w:kern w:val="0"/>
          <w:szCs w:val="20"/>
        </w:rPr>
      </w:pPr>
      <w:r>
        <w:rPr>
          <w:rFonts w:ascii="宋体" w:hAnsi="宋体"/>
          <w:color w:val="auto"/>
          <w:kern w:val="0"/>
          <w:szCs w:val="20"/>
        </w:rPr>
        <w:t>10.3</w:t>
      </w:r>
      <w:r>
        <w:rPr>
          <w:rFonts w:hint="eastAsia" w:ascii="宋体" w:hAnsi="宋体"/>
          <w:color w:val="auto"/>
          <w:kern w:val="0"/>
          <w:szCs w:val="20"/>
        </w:rPr>
        <w:t>　磋商小组根据与供应商磋商情况可能实质性变动的内容，包括采购需求中的技术、服务要求以及合同草案条款，对磋商文件作出的实质性变动是磋商文件的有效组成部分。</w:t>
      </w:r>
    </w:p>
    <w:p>
      <w:pPr>
        <w:adjustRightInd w:val="0"/>
        <w:spacing w:line="400" w:lineRule="exact"/>
        <w:ind w:firstLine="420" w:firstLineChars="200"/>
        <w:rPr>
          <w:rFonts w:ascii="宋体" w:hAnsi="宋体"/>
          <w:color w:val="auto"/>
          <w:kern w:val="0"/>
          <w:szCs w:val="20"/>
        </w:rPr>
      </w:pPr>
      <w:r>
        <w:rPr>
          <w:rFonts w:ascii="宋体" w:hAnsi="宋体"/>
          <w:color w:val="auto"/>
          <w:kern w:val="0"/>
          <w:szCs w:val="20"/>
        </w:rPr>
        <w:t>10.4</w:t>
      </w:r>
      <w:r>
        <w:rPr>
          <w:rFonts w:hint="eastAsia" w:ascii="宋体" w:hAnsi="宋体"/>
          <w:color w:val="auto"/>
          <w:kern w:val="0"/>
          <w:szCs w:val="20"/>
        </w:rPr>
        <w:t>　供应商应仔细阅读磋商文件的全部内容，按照磋商文件要求编制响应文件。任何对磋商文件的忽略或误解不能作为响应文件存在缺陷或瑕疵的理由，其风险由供应商承担。</w:t>
      </w:r>
    </w:p>
    <w:p>
      <w:pPr>
        <w:pStyle w:val="11"/>
        <w:spacing w:line="440" w:lineRule="exact"/>
        <w:ind w:firstLine="420" w:firstLineChars="200"/>
        <w:rPr>
          <w:rFonts w:hAnsi="宋体" w:cs="Times New Roman"/>
          <w:color w:val="auto"/>
        </w:rPr>
      </w:pPr>
      <w:r>
        <w:rPr>
          <w:rFonts w:hAnsi="宋体" w:cs="Times New Roman"/>
          <w:color w:val="auto"/>
        </w:rPr>
        <w:t>11.</w:t>
      </w:r>
      <w:r>
        <w:rPr>
          <w:rFonts w:hint="eastAsia" w:hAnsi="宋体"/>
          <w:color w:val="auto"/>
        </w:rPr>
        <w:t>采购文件的澄清与修改</w:t>
      </w:r>
    </w:p>
    <w:p>
      <w:pPr>
        <w:spacing w:line="360" w:lineRule="auto"/>
        <w:ind w:firstLine="420" w:firstLineChars="200"/>
        <w:rPr>
          <w:rFonts w:ascii="宋体" w:hAnsi="宋体" w:cs="宋体"/>
          <w:color w:val="auto"/>
          <w:kern w:val="0"/>
          <w:szCs w:val="21"/>
        </w:rPr>
      </w:pPr>
      <w:bookmarkStart w:id="45" w:name="_Hlk55397704"/>
      <w:r>
        <w:rPr>
          <w:rFonts w:hint="eastAsia" w:ascii="宋体" w:hAnsi="宋体" w:cs="宋体"/>
          <w:color w:val="auto"/>
          <w:kern w:val="0"/>
          <w:szCs w:val="21"/>
        </w:rPr>
        <w:t>11.1　在供应商须知前附表规定的提交首次响应文件截止之日前，采购人、采购代理机构可以对已发出的磋商采购文件进行必要的澄清或者修改。</w:t>
      </w:r>
    </w:p>
    <w:p>
      <w:pPr>
        <w:pStyle w:val="11"/>
        <w:spacing w:line="440" w:lineRule="exact"/>
        <w:ind w:firstLine="420" w:firstLineChars="200"/>
        <w:rPr>
          <w:rFonts w:hAnsi="宋体" w:cs="Times New Roman"/>
          <w:color w:val="auto"/>
        </w:rPr>
      </w:pPr>
      <w:r>
        <w:rPr>
          <w:rFonts w:hint="eastAsia" w:hAnsi="宋体"/>
          <w:color w:val="auto"/>
          <w:kern w:val="0"/>
        </w:rPr>
        <w:t>11.2　澄清或者修改的内容可能影响响应文件编制的，采购人、采购代理机构应当在供应商须知前附表规定的提交首次响应文件截止之日5日前，以书面形式通知所有接收磋商采购文件的供应商，不足5日的，顺延供应商提交首次响应文件截止时间。</w:t>
      </w:r>
    </w:p>
    <w:p>
      <w:pPr>
        <w:pStyle w:val="11"/>
        <w:spacing w:line="440" w:lineRule="exact"/>
        <w:ind w:firstLine="420" w:firstLineChars="200"/>
        <w:rPr>
          <w:rFonts w:hAnsi="宋体"/>
          <w:color w:val="auto"/>
        </w:rPr>
      </w:pPr>
      <w:r>
        <w:rPr>
          <w:rFonts w:hAnsi="宋体" w:cs="Times New Roman"/>
          <w:color w:val="auto"/>
        </w:rPr>
        <w:t>11.3</w:t>
      </w:r>
      <w:r>
        <w:rPr>
          <w:rFonts w:hint="eastAsia" w:hAnsi="宋体"/>
          <w:color w:val="auto"/>
        </w:rPr>
        <w:t>　澄清或者修改内容为采购文件的组成部分</w:t>
      </w:r>
      <w:r>
        <w:rPr>
          <w:rFonts w:hint="eastAsia" w:hAnsi="宋体" w:cs="MingLiU_HKSCS"/>
          <w:color w:val="auto"/>
        </w:rPr>
        <w:t>，</w:t>
      </w:r>
      <w:r>
        <w:rPr>
          <w:rFonts w:hint="eastAsia" w:hAnsi="宋体"/>
          <w:color w:val="auto"/>
        </w:rPr>
        <w:t>对所有领取了采购文件的潜在供应商均具有约束力。</w:t>
      </w:r>
      <w:bookmarkEnd w:id="45"/>
    </w:p>
    <w:p>
      <w:pPr>
        <w:pStyle w:val="11"/>
        <w:spacing w:line="440" w:lineRule="exact"/>
        <w:ind w:firstLine="420" w:firstLineChars="200"/>
        <w:rPr>
          <w:rFonts w:hAnsi="宋体"/>
          <w:color w:val="auto"/>
        </w:rPr>
      </w:pPr>
      <w:r>
        <w:rPr>
          <w:rFonts w:hAnsi="宋体" w:cs="Times New Roman"/>
          <w:color w:val="auto"/>
        </w:rPr>
        <w:t>12.</w:t>
      </w:r>
      <w:r>
        <w:rPr>
          <w:rFonts w:hint="eastAsia" w:hAnsi="宋体"/>
          <w:color w:val="auto"/>
        </w:rPr>
        <w:t>偏离</w:t>
      </w:r>
    </w:p>
    <w:p>
      <w:pPr>
        <w:pStyle w:val="11"/>
        <w:spacing w:line="440" w:lineRule="exact"/>
        <w:ind w:firstLine="420" w:firstLineChars="200"/>
        <w:rPr>
          <w:rFonts w:hAnsi="宋体"/>
          <w:color w:val="auto"/>
        </w:rPr>
      </w:pPr>
      <w:r>
        <w:rPr>
          <w:rFonts w:hint="eastAsia" w:hAnsi="宋体"/>
          <w:color w:val="auto"/>
        </w:rPr>
        <w:t>12.1　本条所称偏离为响应文件对采购文件的偏离，即完全响应采购文件要求的为“无偏离”、不满足或不响应采购文件要求的为“负偏离”、优于采购文件要求的为“正偏离”。</w:t>
      </w:r>
    </w:p>
    <w:p>
      <w:pPr>
        <w:pStyle w:val="11"/>
        <w:spacing w:line="440" w:lineRule="exact"/>
        <w:ind w:firstLine="420" w:firstLineChars="200"/>
        <w:rPr>
          <w:rFonts w:hAnsi="宋体"/>
          <w:color w:val="auto"/>
        </w:rPr>
      </w:pPr>
      <w:r>
        <w:rPr>
          <w:rFonts w:hint="eastAsia" w:hAnsi="宋体"/>
          <w:color w:val="auto"/>
        </w:rPr>
        <w:t>★12.2除法律、法规和规章规定外，采购文件中用“拒绝”“不接受”“无效”“不得”“必须”“应当”（仅限标注“★”）等文字规定或其他标注“★”符号的条款为实质性要求条款(即重要条款)，对其中任何一条不满足或不响应，在评审时将其视为无效响应。</w:t>
      </w:r>
    </w:p>
    <w:p>
      <w:pPr>
        <w:pStyle w:val="11"/>
        <w:spacing w:line="440" w:lineRule="exact"/>
        <w:ind w:firstLine="420" w:firstLineChars="200"/>
        <w:rPr>
          <w:rFonts w:hAnsi="宋体"/>
          <w:color w:val="auto"/>
        </w:rPr>
      </w:pPr>
      <w:r>
        <w:rPr>
          <w:rFonts w:hint="eastAsia" w:hAnsi="宋体"/>
          <w:color w:val="auto"/>
        </w:rPr>
        <w:t>三、响应文件</w:t>
      </w:r>
    </w:p>
    <w:p>
      <w:pPr>
        <w:pStyle w:val="11"/>
        <w:spacing w:line="440" w:lineRule="exact"/>
        <w:ind w:firstLine="420" w:firstLineChars="200"/>
        <w:rPr>
          <w:rFonts w:hAnsi="宋体" w:cs="Times New Roman"/>
          <w:color w:val="auto"/>
        </w:rPr>
      </w:pPr>
      <w:r>
        <w:rPr>
          <w:rFonts w:hAnsi="宋体" w:cs="Times New Roman"/>
          <w:color w:val="auto"/>
        </w:rPr>
        <w:t>13.</w:t>
      </w:r>
      <w:r>
        <w:rPr>
          <w:rFonts w:hint="eastAsia" w:hAnsi="宋体"/>
          <w:color w:val="auto"/>
        </w:rPr>
        <w:t>　一般要求</w:t>
      </w:r>
    </w:p>
    <w:p>
      <w:pPr>
        <w:pStyle w:val="11"/>
        <w:spacing w:line="440" w:lineRule="exact"/>
        <w:ind w:firstLine="420" w:firstLineChars="200"/>
        <w:rPr>
          <w:rFonts w:hAnsi="宋体" w:cs="Times New Roman"/>
          <w:color w:val="auto"/>
        </w:rPr>
      </w:pPr>
      <w:r>
        <w:rPr>
          <w:rFonts w:hAnsi="宋体" w:cs="Times New Roman"/>
          <w:color w:val="auto"/>
        </w:rPr>
        <w:t>13.1</w:t>
      </w:r>
      <w:r>
        <w:rPr>
          <w:rFonts w:hint="eastAsia" w:hAnsi="宋体"/>
          <w:color w:val="auto"/>
        </w:rPr>
        <w:t>　供应商应仔细阅读采购文件的所有内容</w:t>
      </w:r>
      <w:r>
        <w:rPr>
          <w:rFonts w:hint="eastAsia" w:hAnsi="宋体" w:cs="MingLiU_HKSCS"/>
          <w:color w:val="auto"/>
        </w:rPr>
        <w:t>，</w:t>
      </w:r>
      <w:r>
        <w:rPr>
          <w:rFonts w:hint="eastAsia" w:hAnsi="宋体"/>
          <w:color w:val="auto"/>
        </w:rPr>
        <w:t>按采购文件的要求编制响应文件</w:t>
      </w:r>
      <w:r>
        <w:rPr>
          <w:rFonts w:hint="eastAsia" w:hAnsi="宋体" w:cs="MingLiU_HKSCS"/>
          <w:color w:val="auto"/>
        </w:rPr>
        <w:t>，</w:t>
      </w:r>
      <w:r>
        <w:rPr>
          <w:rFonts w:hint="eastAsia" w:hAnsi="宋体"/>
          <w:color w:val="auto"/>
        </w:rPr>
        <w:t>并保证所提供的全部资料的真实性</w:t>
      </w:r>
      <w:r>
        <w:rPr>
          <w:rFonts w:hint="eastAsia" w:hAnsi="宋体" w:cs="MingLiU_HKSCS"/>
          <w:color w:val="auto"/>
        </w:rPr>
        <w:t>，</w:t>
      </w:r>
      <w:r>
        <w:rPr>
          <w:rFonts w:hint="eastAsia" w:hAnsi="宋体"/>
          <w:color w:val="auto"/>
        </w:rPr>
        <w:t>以使其响应文件对采购文件做出实质性的响应。</w:t>
      </w:r>
    </w:p>
    <w:p>
      <w:pPr>
        <w:pStyle w:val="11"/>
        <w:spacing w:line="440" w:lineRule="exact"/>
        <w:ind w:firstLine="420" w:firstLineChars="200"/>
        <w:rPr>
          <w:rFonts w:hAnsi="宋体" w:cs="Times New Roman"/>
          <w:color w:val="auto"/>
        </w:rPr>
      </w:pPr>
      <w:r>
        <w:rPr>
          <w:rFonts w:hAnsi="宋体" w:cs="Times New Roman"/>
          <w:color w:val="auto"/>
        </w:rPr>
        <w:t>13.2</w:t>
      </w:r>
      <w:r>
        <w:rPr>
          <w:rFonts w:hint="eastAsia" w:hAnsi="宋体"/>
          <w:color w:val="auto"/>
        </w:rPr>
        <w:t>　供应商提交的响应文件及供应商与采购人或采购代理机构、磋商小组就有关</w:t>
      </w:r>
      <w:r>
        <w:rPr>
          <w:rFonts w:hint="eastAsia" w:hAnsi="宋体" w:cs="Times New Roman"/>
          <w:color w:val="auto"/>
        </w:rPr>
        <w:t>磋商</w:t>
      </w:r>
      <w:r>
        <w:rPr>
          <w:rFonts w:hint="eastAsia" w:hAnsi="宋体"/>
          <w:color w:val="auto"/>
        </w:rPr>
        <w:t>的所有来往函电必须使用中文。供应商可以提交其他语言的资料</w:t>
      </w:r>
      <w:r>
        <w:rPr>
          <w:rFonts w:hint="eastAsia" w:hAnsi="宋体" w:cs="MingLiU_HKSCS"/>
          <w:color w:val="auto"/>
        </w:rPr>
        <w:t>，</w:t>
      </w:r>
      <w:r>
        <w:rPr>
          <w:rFonts w:hint="eastAsia" w:hAnsi="宋体"/>
          <w:color w:val="auto"/>
        </w:rPr>
        <w:t>但应附有中文注释</w:t>
      </w:r>
      <w:r>
        <w:rPr>
          <w:rFonts w:hint="eastAsia" w:hAnsi="宋体" w:cs="MingLiU_HKSCS"/>
          <w:color w:val="auto"/>
        </w:rPr>
        <w:t>，</w:t>
      </w:r>
      <w:r>
        <w:rPr>
          <w:rFonts w:hint="eastAsia" w:hAnsi="宋体"/>
          <w:color w:val="auto"/>
        </w:rPr>
        <w:t>有差异时以中文为准。</w:t>
      </w:r>
    </w:p>
    <w:p>
      <w:pPr>
        <w:pStyle w:val="11"/>
        <w:spacing w:line="440" w:lineRule="exact"/>
        <w:ind w:firstLine="420" w:firstLineChars="200"/>
        <w:rPr>
          <w:rFonts w:hAnsi="宋体" w:cs="Times New Roman"/>
          <w:color w:val="auto"/>
        </w:rPr>
      </w:pPr>
      <w:r>
        <w:rPr>
          <w:rFonts w:hint="eastAsia" w:hAnsi="宋体"/>
          <w:color w:val="auto"/>
        </w:rPr>
        <w:t>★</w:t>
      </w:r>
      <w:r>
        <w:rPr>
          <w:rFonts w:hAnsi="宋体" w:cs="Times New Roman"/>
          <w:color w:val="auto"/>
        </w:rPr>
        <w:t>13.3</w:t>
      </w:r>
      <w:r>
        <w:rPr>
          <w:rFonts w:hint="eastAsia" w:hAnsi="宋体"/>
          <w:color w:val="auto"/>
        </w:rPr>
        <w:t>　除技术要求另有规定外</w:t>
      </w:r>
      <w:r>
        <w:rPr>
          <w:rFonts w:hint="eastAsia" w:hAnsi="宋体" w:cs="MingLiU_HKSCS"/>
          <w:color w:val="auto"/>
        </w:rPr>
        <w:t>，</w:t>
      </w:r>
      <w:r>
        <w:rPr>
          <w:rFonts w:hint="eastAsia" w:hAnsi="宋体"/>
          <w:color w:val="auto"/>
        </w:rPr>
        <w:t>本文件所要求使用的计量单位均采用国家法定的度、量、衡标准单位计量。未列明时亦默认为我国法定计量单位。</w:t>
      </w:r>
    </w:p>
    <w:p>
      <w:pPr>
        <w:pStyle w:val="11"/>
        <w:spacing w:line="440" w:lineRule="exact"/>
        <w:ind w:firstLine="420" w:firstLineChars="200"/>
        <w:rPr>
          <w:rFonts w:hAnsi="宋体" w:cs="Times New Roman"/>
          <w:color w:val="auto"/>
        </w:rPr>
      </w:pPr>
      <w:r>
        <w:rPr>
          <w:rFonts w:hAnsi="宋体" w:cs="Times New Roman"/>
          <w:color w:val="auto"/>
        </w:rPr>
        <w:t>13.4</w:t>
      </w:r>
      <w:r>
        <w:rPr>
          <w:rFonts w:hint="eastAsia" w:hAnsi="宋体"/>
          <w:color w:val="auto"/>
        </w:rPr>
        <w:t>　供应商应按采购文件中提供的响应文件格式填写。</w:t>
      </w:r>
    </w:p>
    <w:p>
      <w:pPr>
        <w:pStyle w:val="11"/>
        <w:spacing w:line="440" w:lineRule="exact"/>
        <w:ind w:firstLine="420" w:firstLineChars="200"/>
        <w:rPr>
          <w:rFonts w:hAnsi="宋体" w:cs="Times New Roman"/>
          <w:color w:val="auto"/>
        </w:rPr>
      </w:pPr>
      <w:r>
        <w:rPr>
          <w:rFonts w:hAnsi="宋体" w:cs="Times New Roman"/>
          <w:color w:val="auto"/>
        </w:rPr>
        <w:t>13.5</w:t>
      </w:r>
      <w:r>
        <w:rPr>
          <w:rFonts w:hint="eastAsia" w:hAnsi="宋体"/>
          <w:color w:val="auto"/>
        </w:rPr>
        <w:t>　响应文件应采用书面形式</w:t>
      </w:r>
      <w:r>
        <w:rPr>
          <w:rFonts w:hint="eastAsia" w:hAnsi="宋体" w:cs="MingLiU_HKSCS"/>
          <w:color w:val="auto"/>
        </w:rPr>
        <w:t>，</w:t>
      </w:r>
      <w:r>
        <w:rPr>
          <w:rFonts w:hint="eastAsia" w:hAnsi="宋体"/>
          <w:color w:val="auto"/>
        </w:rPr>
        <w:t>采购文件中要求提供电子版的</w:t>
      </w:r>
      <w:r>
        <w:rPr>
          <w:rFonts w:hint="eastAsia" w:hAnsi="宋体" w:cs="MingLiU_HKSCS"/>
          <w:color w:val="auto"/>
        </w:rPr>
        <w:t>，</w:t>
      </w:r>
      <w:r>
        <w:rPr>
          <w:rFonts w:hint="eastAsia" w:hAnsi="宋体"/>
          <w:color w:val="auto"/>
        </w:rPr>
        <w:t>必须按要求提供。</w:t>
      </w:r>
    </w:p>
    <w:p>
      <w:pPr>
        <w:pStyle w:val="11"/>
        <w:spacing w:line="440" w:lineRule="exact"/>
        <w:ind w:firstLine="420" w:firstLineChars="200"/>
        <w:rPr>
          <w:rFonts w:hAnsi="宋体"/>
          <w:color w:val="auto"/>
        </w:rPr>
      </w:pPr>
      <w:r>
        <w:rPr>
          <w:rFonts w:hAnsi="宋体"/>
          <w:color w:val="auto"/>
        </w:rPr>
        <w:t>14.</w:t>
      </w:r>
      <w:r>
        <w:rPr>
          <w:rFonts w:hint="eastAsia" w:hAnsi="宋体"/>
          <w:color w:val="auto"/>
        </w:rPr>
        <w:t xml:space="preserve"> 响应文件的组成</w:t>
      </w:r>
    </w:p>
    <w:p>
      <w:pPr>
        <w:pStyle w:val="11"/>
        <w:spacing w:line="440" w:lineRule="exact"/>
        <w:ind w:firstLine="420" w:firstLineChars="200"/>
        <w:rPr>
          <w:rFonts w:hAnsi="宋体"/>
          <w:color w:val="auto"/>
        </w:rPr>
      </w:pPr>
      <w:r>
        <w:rPr>
          <w:rFonts w:hAnsi="宋体"/>
          <w:color w:val="auto"/>
        </w:rPr>
        <w:t>14.1</w:t>
      </w:r>
      <w:r>
        <w:rPr>
          <w:rFonts w:hint="eastAsia" w:hAnsi="宋体"/>
          <w:color w:val="auto"/>
        </w:rPr>
        <w:t>　响应文件包括但不限于下列内容</w:t>
      </w:r>
    </w:p>
    <w:p>
      <w:pPr>
        <w:pStyle w:val="11"/>
        <w:spacing w:line="440" w:lineRule="exact"/>
        <w:ind w:firstLine="420" w:firstLineChars="200"/>
        <w:rPr>
          <w:rFonts w:hAnsi="宋体"/>
          <w:color w:val="auto"/>
        </w:rPr>
      </w:pPr>
      <w:r>
        <w:rPr>
          <w:rFonts w:hAnsi="宋体"/>
          <w:color w:val="auto"/>
        </w:rPr>
        <w:t>14.1.1</w:t>
      </w:r>
      <w:r>
        <w:rPr>
          <w:rFonts w:hint="eastAsia" w:hAnsi="宋体"/>
          <w:color w:val="auto"/>
        </w:rPr>
        <w:t>　</w:t>
      </w:r>
      <w:r>
        <w:rPr>
          <w:rFonts w:hint="eastAsia" w:hAnsi="宋体"/>
          <w:b/>
          <w:bCs/>
          <w:color w:val="auto"/>
        </w:rPr>
        <w:t>价格及商务部分：</w:t>
      </w:r>
    </w:p>
    <w:p>
      <w:pPr>
        <w:pStyle w:val="11"/>
        <w:spacing w:line="440" w:lineRule="exact"/>
        <w:ind w:firstLine="420" w:firstLineChars="200"/>
        <w:rPr>
          <w:rFonts w:hAnsi="宋体"/>
          <w:color w:val="auto"/>
        </w:rPr>
      </w:pPr>
      <w:r>
        <w:rPr>
          <w:rFonts w:hint="eastAsia" w:hAnsi="宋体"/>
          <w:color w:val="auto"/>
        </w:rPr>
        <w:t>★(1)磋商响应声明</w:t>
      </w:r>
    </w:p>
    <w:p>
      <w:pPr>
        <w:pStyle w:val="11"/>
        <w:spacing w:line="440" w:lineRule="exact"/>
        <w:ind w:firstLine="420" w:firstLineChars="200"/>
        <w:rPr>
          <w:rFonts w:hAnsi="宋体"/>
          <w:color w:val="auto"/>
        </w:rPr>
      </w:pPr>
      <w:r>
        <w:rPr>
          <w:rFonts w:hint="eastAsia" w:hAnsi="宋体"/>
          <w:color w:val="auto"/>
        </w:rPr>
        <w:t>附件1－1：法定代表人（负责人）身份证复印件（法定代表人参加磋商）</w:t>
      </w:r>
    </w:p>
    <w:p>
      <w:pPr>
        <w:pStyle w:val="11"/>
        <w:spacing w:line="440" w:lineRule="exact"/>
        <w:ind w:firstLine="420" w:firstLineChars="200"/>
        <w:rPr>
          <w:rFonts w:hAnsi="宋体"/>
          <w:color w:val="auto"/>
        </w:rPr>
      </w:pPr>
      <w:r>
        <w:rPr>
          <w:rFonts w:hint="eastAsia" w:hAnsi="宋体"/>
          <w:color w:val="auto"/>
        </w:rPr>
        <w:t>附件1－2：法定代表人（负责人）授权书（授权代表参加磋商）</w:t>
      </w:r>
    </w:p>
    <w:p>
      <w:pPr>
        <w:pStyle w:val="11"/>
        <w:spacing w:line="440" w:lineRule="exact"/>
        <w:ind w:firstLine="420" w:firstLineChars="200"/>
        <w:rPr>
          <w:rFonts w:hAnsi="宋体"/>
          <w:color w:val="auto"/>
        </w:rPr>
      </w:pPr>
      <w:r>
        <w:rPr>
          <w:rFonts w:hint="eastAsia" w:hAnsi="宋体"/>
          <w:color w:val="auto"/>
        </w:rPr>
        <w:t>附件1－3：授权委托书（自然人提供）</w:t>
      </w:r>
    </w:p>
    <w:p>
      <w:pPr>
        <w:pStyle w:val="11"/>
        <w:spacing w:line="440" w:lineRule="exact"/>
        <w:ind w:firstLine="420" w:firstLineChars="200"/>
        <w:rPr>
          <w:rFonts w:hAnsi="宋体"/>
          <w:color w:val="auto"/>
        </w:rPr>
      </w:pPr>
      <w:r>
        <w:rPr>
          <w:rFonts w:hint="eastAsia" w:hAnsi="宋体"/>
          <w:color w:val="auto"/>
        </w:rPr>
        <w:t>★(2)报价一览</w:t>
      </w:r>
      <w:r>
        <w:rPr>
          <w:rFonts w:hAnsi="宋体"/>
          <w:color w:val="auto"/>
        </w:rPr>
        <w:t>表</w:t>
      </w:r>
    </w:p>
    <w:p>
      <w:pPr>
        <w:spacing w:line="440" w:lineRule="exact"/>
        <w:ind w:firstLine="424" w:firstLineChars="202"/>
        <w:rPr>
          <w:color w:val="auto"/>
        </w:rPr>
      </w:pPr>
      <w:r>
        <w:rPr>
          <w:rFonts w:hint="eastAsia"/>
          <w:color w:val="auto"/>
        </w:rPr>
        <w:t>附件：已标价工程量清单</w:t>
      </w:r>
    </w:p>
    <w:p>
      <w:pPr>
        <w:pStyle w:val="11"/>
        <w:spacing w:line="440" w:lineRule="exact"/>
        <w:ind w:firstLine="420" w:firstLineChars="200"/>
        <w:rPr>
          <w:rFonts w:hAnsi="宋体"/>
          <w:color w:val="auto"/>
        </w:rPr>
      </w:pPr>
      <w:r>
        <w:rPr>
          <w:rFonts w:hint="eastAsia" w:hAnsi="宋体"/>
          <w:color w:val="auto"/>
        </w:rPr>
        <w:t>★</w:t>
      </w:r>
      <w:r>
        <w:rPr>
          <w:rFonts w:hAnsi="宋体"/>
          <w:color w:val="auto"/>
        </w:rPr>
        <w:t>(3)</w:t>
      </w:r>
      <w:r>
        <w:rPr>
          <w:rFonts w:hint="eastAsia" w:hAnsi="宋体"/>
          <w:color w:val="auto"/>
        </w:rPr>
        <w:t>商务条款偏离表（供应商填报该表时，应按项目采购需求中的商务条款要求，结合自身情况对商务条款逐条响应，未逐条响应的视为响应无效。）</w:t>
      </w:r>
    </w:p>
    <w:p>
      <w:pPr>
        <w:pStyle w:val="11"/>
        <w:spacing w:line="440" w:lineRule="exact"/>
        <w:ind w:firstLine="420" w:firstLineChars="200"/>
        <w:rPr>
          <w:rFonts w:hAnsi="宋体"/>
          <w:color w:val="auto"/>
        </w:rPr>
      </w:pPr>
      <w:r>
        <w:rPr>
          <w:rFonts w:hAnsi="宋体"/>
          <w:color w:val="auto"/>
        </w:rPr>
        <w:t>(4)</w:t>
      </w:r>
      <w:r>
        <w:rPr>
          <w:rFonts w:hint="eastAsia" w:hAnsi="宋体"/>
          <w:color w:val="auto"/>
        </w:rPr>
        <w:t>磋商保证金</w:t>
      </w:r>
    </w:p>
    <w:p>
      <w:pPr>
        <w:pStyle w:val="11"/>
        <w:spacing w:line="440" w:lineRule="exact"/>
        <w:ind w:firstLine="420" w:firstLineChars="200"/>
        <w:rPr>
          <w:rFonts w:hAnsi="宋体"/>
          <w:color w:val="auto"/>
        </w:rPr>
      </w:pPr>
      <w:r>
        <w:rPr>
          <w:rFonts w:hint="eastAsia" w:hAnsi="宋体"/>
          <w:color w:val="auto"/>
        </w:rPr>
        <w:t>★</w:t>
      </w:r>
      <w:r>
        <w:rPr>
          <w:rFonts w:hAnsi="宋体"/>
          <w:color w:val="auto"/>
        </w:rPr>
        <w:t>(5)</w:t>
      </w:r>
      <w:r>
        <w:rPr>
          <w:rFonts w:hint="eastAsia" w:hAnsi="宋体"/>
          <w:color w:val="auto"/>
        </w:rPr>
        <w:t>供应商的资格证明材料</w:t>
      </w:r>
    </w:p>
    <w:p>
      <w:pPr>
        <w:pStyle w:val="11"/>
        <w:spacing w:line="440" w:lineRule="exact"/>
        <w:ind w:firstLine="420" w:firstLineChars="200"/>
        <w:rPr>
          <w:rFonts w:hAnsi="宋体"/>
          <w:color w:val="auto"/>
        </w:rPr>
      </w:pPr>
      <w:r>
        <w:rPr>
          <w:rFonts w:hint="eastAsia" w:hAnsi="宋体"/>
          <w:color w:val="auto"/>
        </w:rPr>
        <w:t>①供应商基本情况表（格式见本采购文件第五章附件</w:t>
      </w:r>
      <w:r>
        <w:rPr>
          <w:rFonts w:hAnsi="宋体"/>
          <w:color w:val="auto"/>
        </w:rPr>
        <w:t>4</w:t>
      </w:r>
      <w:r>
        <w:rPr>
          <w:rFonts w:hint="eastAsia" w:hAnsi="宋体"/>
          <w:color w:val="auto"/>
        </w:rPr>
        <w:t>-1）；</w:t>
      </w:r>
    </w:p>
    <w:p>
      <w:pPr>
        <w:pStyle w:val="11"/>
        <w:spacing w:line="440" w:lineRule="exact"/>
        <w:ind w:firstLine="420" w:firstLineChars="200"/>
        <w:rPr>
          <w:rFonts w:hAnsi="宋体"/>
          <w:color w:val="auto"/>
        </w:rPr>
      </w:pPr>
      <w:r>
        <w:rPr>
          <w:rFonts w:hint="eastAsia" w:hAnsi="宋体"/>
          <w:color w:val="auto"/>
        </w:rPr>
        <w:t>②有效的“营业执照”或《事业单位法人证书》或其他依法成立组织的证明文件；如供应商为自然人的，提供身份证复印件（必须具有，</w:t>
      </w:r>
      <w:r>
        <w:rPr>
          <w:rFonts w:hint="eastAsia" w:hAnsi="宋体"/>
          <w:b/>
          <w:bCs/>
          <w:color w:val="auto"/>
        </w:rPr>
        <w:t>原件备查</w:t>
      </w:r>
      <w:r>
        <w:rPr>
          <w:rFonts w:hint="eastAsia" w:hAnsi="宋体"/>
          <w:color w:val="auto"/>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③投标人</w:t>
      </w:r>
      <w:r>
        <w:rPr>
          <w:rFonts w:hint="eastAsia" w:ascii="Calibri" w:hAnsi="宋体"/>
          <w:color w:val="auto"/>
        </w:rPr>
        <w:t>投标本项目时上一年度（</w:t>
      </w:r>
      <w:r>
        <w:rPr>
          <w:rFonts w:hint="eastAsia" w:ascii="宋体" w:hAnsi="宋体" w:cs="宋体"/>
          <w:color w:val="auto"/>
          <w:szCs w:val="21"/>
        </w:rPr>
        <w:t>2021或2022）年度财务状况报告复印件，如供应商为投标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auto"/>
          <w:szCs w:val="21"/>
        </w:rPr>
        <w:t>原件备查；</w:t>
      </w:r>
    </w:p>
    <w:p>
      <w:pPr>
        <w:spacing w:line="440" w:lineRule="exact"/>
        <w:ind w:firstLine="420" w:firstLineChars="200"/>
        <w:rPr>
          <w:rFonts w:cs="宋体"/>
          <w:color w:val="auto"/>
          <w:szCs w:val="21"/>
        </w:rPr>
      </w:pPr>
      <w:r>
        <w:rPr>
          <w:rFonts w:hint="eastAsia" w:ascii="宋体" w:hAnsi="宋体" w:cs="宋体"/>
          <w:color w:val="auto"/>
          <w:szCs w:val="21"/>
        </w:rPr>
        <w:t>④</w:t>
      </w:r>
      <w:r>
        <w:rPr>
          <w:rFonts w:hint="eastAsia" w:cs="宋体"/>
          <w:color w:val="auto"/>
          <w:szCs w:val="21"/>
        </w:rPr>
        <w:t>投标截止之日前半年内投标人连续三个月的依法纳税的依法缴纳税费或依法免缴税费的证明（复印件，</w:t>
      </w:r>
      <w:r>
        <w:rPr>
          <w:rFonts w:hint="eastAsia" w:cs="宋体"/>
          <w:b/>
          <w:color w:val="auto"/>
          <w:szCs w:val="21"/>
        </w:rPr>
        <w:t>原件备查</w:t>
      </w:r>
      <w:r>
        <w:rPr>
          <w:rFonts w:hint="eastAsia" w:cs="宋体"/>
          <w:color w:val="auto"/>
          <w:szCs w:val="21"/>
        </w:rPr>
        <w:t>）；</w:t>
      </w:r>
      <w:r>
        <w:rPr>
          <w:rFonts w:hint="eastAsia" w:ascii="宋体" w:hAnsi="宋体" w:cs="宋体"/>
          <w:color w:val="auto"/>
          <w:szCs w:val="21"/>
        </w:rPr>
        <w:t>供应商无纳税记录或为新成立公司</w:t>
      </w:r>
      <w:r>
        <w:rPr>
          <w:rFonts w:hint="eastAsia" w:cs="宋体"/>
          <w:color w:val="auto"/>
          <w:szCs w:val="21"/>
        </w:rPr>
        <w:t>，应提供由投标人所在地主管税务部门出具的《依法纳税或依法免税证明》（复印件，</w:t>
      </w:r>
      <w:r>
        <w:rPr>
          <w:rFonts w:hint="eastAsia" w:cs="宋体"/>
          <w:b/>
          <w:color w:val="auto"/>
          <w:szCs w:val="21"/>
        </w:rPr>
        <w:t>原件备查</w:t>
      </w:r>
      <w:r>
        <w:rPr>
          <w:rFonts w:hint="eastAsia" w:cs="宋体"/>
          <w:color w:val="auto"/>
          <w:szCs w:val="21"/>
        </w:rPr>
        <w:t>）；</w:t>
      </w:r>
    </w:p>
    <w:p>
      <w:pPr>
        <w:spacing w:line="440" w:lineRule="exact"/>
        <w:ind w:firstLine="420" w:firstLineChars="200"/>
        <w:rPr>
          <w:rFonts w:cs="宋体"/>
          <w:color w:val="auto"/>
          <w:szCs w:val="21"/>
        </w:rPr>
      </w:pPr>
      <w:r>
        <w:rPr>
          <w:rFonts w:hint="eastAsia" w:cs="宋体"/>
          <w:color w:val="auto"/>
          <w:szCs w:val="21"/>
        </w:rPr>
        <w:t>⑤投标截止之日前半年内投标人连续三个月的依法缴纳社保费的缴费凭证（复印件，</w:t>
      </w:r>
      <w:r>
        <w:rPr>
          <w:rFonts w:hint="eastAsia" w:cs="宋体"/>
          <w:b/>
          <w:color w:val="auto"/>
          <w:szCs w:val="21"/>
        </w:rPr>
        <w:t>原件备查</w:t>
      </w:r>
      <w:r>
        <w:rPr>
          <w:rFonts w:hint="eastAsia" w:cs="宋体"/>
          <w:color w:val="auto"/>
          <w:szCs w:val="21"/>
        </w:rPr>
        <w:t>）；</w:t>
      </w:r>
      <w:r>
        <w:rPr>
          <w:rFonts w:hint="eastAsia" w:ascii="宋体" w:hAnsi="宋体" w:cs="宋体"/>
          <w:color w:val="auto"/>
          <w:szCs w:val="21"/>
        </w:rPr>
        <w:t>供应商无缴费记录或为新成立公司，</w:t>
      </w:r>
      <w:r>
        <w:rPr>
          <w:rFonts w:hint="eastAsia" w:cs="宋体"/>
          <w:color w:val="auto"/>
          <w:szCs w:val="21"/>
        </w:rPr>
        <w:t>应提供由投标人所在地社保部门出具的《依法缴纳或依法免缴社保费证明》（复印件，</w:t>
      </w:r>
      <w:r>
        <w:rPr>
          <w:rFonts w:hint="eastAsia" w:cs="宋体"/>
          <w:b/>
          <w:color w:val="auto"/>
          <w:szCs w:val="21"/>
        </w:rPr>
        <w:t>原件备查</w:t>
      </w:r>
      <w:r>
        <w:rPr>
          <w:rFonts w:hint="eastAsia" w:cs="宋体"/>
          <w:color w:val="auto"/>
          <w:szCs w:val="21"/>
        </w:rPr>
        <w:t>）；</w:t>
      </w:r>
    </w:p>
    <w:p>
      <w:pPr>
        <w:pStyle w:val="11"/>
        <w:spacing w:line="440" w:lineRule="exact"/>
        <w:ind w:firstLine="420" w:firstLineChars="200"/>
        <w:rPr>
          <w:rFonts w:hAnsi="宋体"/>
          <w:color w:val="auto"/>
        </w:rPr>
      </w:pPr>
      <w:r>
        <w:rPr>
          <w:rFonts w:hint="eastAsia" w:hAnsi="宋体"/>
          <w:color w:val="auto"/>
        </w:rPr>
        <w:t>⑥参加采购活动前三年内在经营活动中没有重大违法记录的书面声明(格式见本采购文件第五章附件</w:t>
      </w:r>
      <w:r>
        <w:rPr>
          <w:rFonts w:hAnsi="宋体"/>
          <w:color w:val="auto"/>
        </w:rPr>
        <w:t>4</w:t>
      </w:r>
      <w:r>
        <w:rPr>
          <w:rFonts w:hint="eastAsia" w:hAnsi="宋体"/>
          <w:color w:val="auto"/>
        </w:rPr>
        <w:t>-</w:t>
      </w:r>
      <w:r>
        <w:rPr>
          <w:rFonts w:hAnsi="宋体"/>
          <w:color w:val="auto"/>
        </w:rPr>
        <w:t>2-5</w:t>
      </w:r>
      <w:r>
        <w:rPr>
          <w:rFonts w:hint="eastAsia" w:hAnsi="宋体"/>
          <w:color w:val="auto"/>
        </w:rPr>
        <w:t>)；</w:t>
      </w:r>
    </w:p>
    <w:p>
      <w:pPr>
        <w:ind w:firstLine="420" w:firstLineChars="200"/>
        <w:rPr>
          <w:color w:val="auto"/>
        </w:rPr>
      </w:pPr>
      <w:r>
        <w:rPr>
          <w:rFonts w:hint="eastAsia" w:ascii="宋体" w:hAnsi="宋体"/>
          <w:color w:val="auto"/>
        </w:rPr>
        <w:t>⑦</w:t>
      </w:r>
      <w:r>
        <w:rPr>
          <w:rFonts w:hint="eastAsia" w:ascii="宋体" w:hAnsi="宋体" w:cs="宋体"/>
          <w:color w:val="auto"/>
          <w:szCs w:val="21"/>
        </w:rPr>
        <w:t>磋商声明（格式见本招标文件第五章附件</w:t>
      </w:r>
      <w:r>
        <w:rPr>
          <w:rFonts w:ascii="宋体" w:hAnsi="宋体" w:cs="宋体"/>
          <w:color w:val="auto"/>
          <w:szCs w:val="21"/>
        </w:rPr>
        <w:t>4</w:t>
      </w:r>
      <w:r>
        <w:rPr>
          <w:rFonts w:hint="eastAsia" w:ascii="宋体" w:hAnsi="宋体" w:cs="宋体"/>
          <w:color w:val="auto"/>
          <w:szCs w:val="21"/>
        </w:rPr>
        <w:t>－2－6）</w:t>
      </w:r>
    </w:p>
    <w:p>
      <w:pPr>
        <w:pStyle w:val="11"/>
        <w:spacing w:line="440" w:lineRule="exact"/>
        <w:ind w:firstLine="420" w:firstLineChars="200"/>
        <w:rPr>
          <w:rFonts w:hAnsi="宋体"/>
          <w:color w:val="auto"/>
        </w:rPr>
      </w:pPr>
      <w:r>
        <w:rPr>
          <w:rFonts w:hint="eastAsia" w:hAnsi="宋体"/>
          <w:color w:val="auto"/>
        </w:rPr>
        <w:t>⑧联合体协议（联合体</w:t>
      </w:r>
      <w:r>
        <w:rPr>
          <w:rFonts w:hint="eastAsia" w:hAnsi="宋体" w:cs="Times New Roman"/>
          <w:color w:val="auto"/>
        </w:rPr>
        <w:t>磋商</w:t>
      </w:r>
      <w:r>
        <w:rPr>
          <w:rFonts w:hint="eastAsia" w:hAnsi="宋体"/>
          <w:color w:val="auto"/>
        </w:rPr>
        <w:t>时必须提供，格式见本采购文件第五章附件</w:t>
      </w:r>
      <w:r>
        <w:rPr>
          <w:rFonts w:hAnsi="宋体"/>
          <w:color w:val="auto"/>
        </w:rPr>
        <w:t>4</w:t>
      </w:r>
      <w:r>
        <w:rPr>
          <w:rFonts w:hint="eastAsia" w:hAnsi="宋体"/>
          <w:color w:val="auto"/>
        </w:rPr>
        <w:t>－</w:t>
      </w:r>
      <w:r>
        <w:rPr>
          <w:rFonts w:hAnsi="宋体"/>
          <w:color w:val="auto"/>
        </w:rPr>
        <w:t>4</w:t>
      </w:r>
      <w:r>
        <w:rPr>
          <w:rFonts w:hint="eastAsia" w:hAnsi="宋体"/>
          <w:color w:val="auto"/>
        </w:rPr>
        <w:t xml:space="preserve">）； </w:t>
      </w:r>
    </w:p>
    <w:p>
      <w:pPr>
        <w:pStyle w:val="11"/>
        <w:spacing w:line="440" w:lineRule="exact"/>
        <w:ind w:firstLine="420" w:firstLineChars="200"/>
        <w:rPr>
          <w:rFonts w:hAnsi="宋体"/>
          <w:color w:val="auto"/>
        </w:rPr>
      </w:pPr>
      <w:r>
        <w:rPr>
          <w:rFonts w:hint="eastAsia" w:hAnsi="宋体"/>
          <w:color w:val="auto"/>
        </w:rPr>
        <w:t>⑨特定资格条件：</w:t>
      </w:r>
      <w:r>
        <w:rPr>
          <w:rFonts w:hAnsi="宋体"/>
          <w:color w:val="auto"/>
        </w:rPr>
        <w:t>a.</w:t>
      </w:r>
      <w:r>
        <w:rPr>
          <w:rFonts w:hint="eastAsia" w:hAnsi="宋体"/>
          <w:color w:val="auto"/>
        </w:rPr>
        <w:t>必须同时具备建筑工程施工总承包叁级（含叁级）及以上资质证书及安全生产许可证（复印件，</w:t>
      </w:r>
      <w:r>
        <w:rPr>
          <w:rFonts w:hint="eastAsia" w:hAnsi="宋体"/>
          <w:b/>
          <w:bCs/>
          <w:color w:val="auto"/>
        </w:rPr>
        <w:t>原件备查</w:t>
      </w:r>
      <w:r>
        <w:rPr>
          <w:rFonts w:hint="eastAsia" w:hAnsi="宋体"/>
          <w:color w:val="auto"/>
        </w:rPr>
        <w:t>）；b.供应商拟派项目经理具有建筑工程专业二级(含)以上专业注册建造师执业资格证书，具备有效的安全生产考核合格证书（B类）（复印件，</w:t>
      </w:r>
      <w:r>
        <w:rPr>
          <w:rFonts w:hint="eastAsia" w:hAnsi="宋体"/>
          <w:b/>
          <w:bCs/>
          <w:color w:val="auto"/>
        </w:rPr>
        <w:t>原件备查</w:t>
      </w:r>
      <w:r>
        <w:rPr>
          <w:rFonts w:hint="eastAsia" w:hAnsi="宋体"/>
          <w:color w:val="auto"/>
        </w:rPr>
        <w:t>）；c.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Style w:val="11"/>
        <w:spacing w:line="440" w:lineRule="exact"/>
        <w:ind w:firstLine="420" w:firstLineChars="200"/>
        <w:rPr>
          <w:rFonts w:hAnsi="宋体"/>
          <w:color w:val="auto"/>
        </w:rPr>
      </w:pPr>
      <w:r>
        <w:rPr>
          <w:rFonts w:hint="eastAsia" w:hAnsi="宋体" w:cs="Cambria Math"/>
          <w:color w:val="auto"/>
        </w:rPr>
        <w:t>⑩</w:t>
      </w:r>
      <w:r>
        <w:rPr>
          <w:rFonts w:hint="eastAsia" w:hAnsi="宋体"/>
          <w:color w:val="auto"/>
        </w:rPr>
        <w:t>政府采购法律法规规定的其他资格条件证明文件（包括供应商从事</w:t>
      </w:r>
      <w:r>
        <w:rPr>
          <w:rFonts w:hint="eastAsia" w:hAnsi="宋体" w:cs="Times New Roman"/>
          <w:color w:val="auto"/>
        </w:rPr>
        <w:t>竞标</w:t>
      </w:r>
      <w:r>
        <w:rPr>
          <w:rFonts w:hint="eastAsia" w:hAnsi="宋体"/>
          <w:color w:val="auto"/>
        </w:rPr>
        <w:t>货物的生产、销售或经营、安装、集成等）。</w:t>
      </w:r>
    </w:p>
    <w:p>
      <w:pPr>
        <w:pStyle w:val="11"/>
        <w:spacing w:line="440" w:lineRule="exact"/>
        <w:ind w:firstLine="420" w:firstLineChars="200"/>
        <w:rPr>
          <w:rFonts w:hAnsi="宋体"/>
          <w:color w:val="auto"/>
        </w:rPr>
      </w:pPr>
      <w:r>
        <w:rPr>
          <w:rFonts w:hAnsi="宋体"/>
          <w:color w:val="auto"/>
        </w:rPr>
        <w:t>(</w:t>
      </w:r>
      <w:r>
        <w:rPr>
          <w:rFonts w:hint="eastAsia" w:hAnsi="宋体"/>
          <w:color w:val="auto"/>
        </w:rPr>
        <w:t>6</w:t>
      </w:r>
      <w:r>
        <w:rPr>
          <w:rFonts w:hAnsi="宋体"/>
          <w:color w:val="auto"/>
        </w:rPr>
        <w:t xml:space="preserve">) </w:t>
      </w:r>
      <w:r>
        <w:rPr>
          <w:rFonts w:hint="eastAsia" w:hAnsi="宋体"/>
          <w:b/>
          <w:color w:val="auto"/>
        </w:rPr>
        <w:t>供应商须知前附表</w:t>
      </w:r>
      <w:r>
        <w:rPr>
          <w:rFonts w:hint="eastAsia" w:hAnsi="宋体"/>
          <w:color w:val="auto"/>
        </w:rPr>
        <w:t>要求供应商提交的其他资料</w:t>
      </w:r>
    </w:p>
    <w:p>
      <w:pPr>
        <w:pStyle w:val="11"/>
        <w:spacing w:line="440" w:lineRule="exact"/>
        <w:ind w:firstLine="420" w:firstLineChars="200"/>
        <w:rPr>
          <w:rFonts w:hAnsi="宋体"/>
          <w:color w:val="auto"/>
        </w:rPr>
      </w:pPr>
      <w:r>
        <w:rPr>
          <w:rFonts w:hAnsi="宋体"/>
          <w:color w:val="auto"/>
        </w:rPr>
        <w:t>(7)</w:t>
      </w:r>
      <w:r>
        <w:rPr>
          <w:rFonts w:hint="eastAsia" w:hAnsi="宋体"/>
          <w:color w:val="auto"/>
        </w:rPr>
        <w:t>供应商认为需提供的其他资料</w:t>
      </w:r>
    </w:p>
    <w:p>
      <w:pPr>
        <w:pStyle w:val="11"/>
        <w:spacing w:line="440" w:lineRule="exact"/>
        <w:ind w:firstLine="420" w:firstLineChars="200"/>
        <w:rPr>
          <w:rFonts w:hAnsi="宋体"/>
          <w:color w:val="auto"/>
        </w:rPr>
      </w:pPr>
      <w:r>
        <w:rPr>
          <w:rFonts w:hAnsi="宋体"/>
          <w:color w:val="auto"/>
        </w:rPr>
        <w:t>14.1.2</w:t>
      </w:r>
      <w:r>
        <w:rPr>
          <w:rFonts w:hint="eastAsia" w:hAnsi="宋体"/>
          <w:color w:val="auto"/>
        </w:rPr>
        <w:t>　</w:t>
      </w:r>
      <w:r>
        <w:rPr>
          <w:rFonts w:hint="eastAsia" w:hAnsi="宋体"/>
          <w:b/>
          <w:bCs/>
          <w:color w:val="auto"/>
        </w:rPr>
        <w:t>技术部分</w:t>
      </w:r>
    </w:p>
    <w:p>
      <w:pPr>
        <w:pStyle w:val="11"/>
        <w:spacing w:line="440" w:lineRule="exact"/>
        <w:ind w:firstLine="420" w:firstLineChars="200"/>
        <w:rPr>
          <w:rFonts w:hAnsi="宋体"/>
          <w:color w:val="auto"/>
        </w:rPr>
      </w:pPr>
      <w:r>
        <w:rPr>
          <w:rFonts w:hAnsi="宋体"/>
          <w:color w:val="auto"/>
        </w:rPr>
        <w:t>(1)</w:t>
      </w:r>
      <w:r>
        <w:rPr>
          <w:color w:val="auto"/>
        </w:rPr>
        <w:t xml:space="preserve"> 施工组织实施方案</w:t>
      </w:r>
    </w:p>
    <w:p>
      <w:pPr>
        <w:pStyle w:val="11"/>
        <w:spacing w:line="440" w:lineRule="exact"/>
        <w:ind w:firstLine="420" w:firstLineChars="200"/>
        <w:rPr>
          <w:rFonts w:hAnsi="宋体"/>
          <w:color w:val="auto"/>
        </w:rPr>
      </w:pPr>
      <w:r>
        <w:rPr>
          <w:rFonts w:hint="eastAsia" w:hAnsi="宋体"/>
          <w:color w:val="auto"/>
        </w:rPr>
        <w:t>★</w:t>
      </w:r>
      <w:r>
        <w:rPr>
          <w:rFonts w:hAnsi="宋体"/>
          <w:color w:val="auto"/>
        </w:rPr>
        <w:t>(2)</w:t>
      </w:r>
      <w:r>
        <w:rPr>
          <w:rFonts w:hint="eastAsia" w:hAnsi="宋体"/>
          <w:color w:val="auto"/>
        </w:rPr>
        <w:t>技术条款偏离表（供应商填报该表时，应按项目采购需求中的技术要求，结合自身情况对技术条款逐条响应，未逐条响应的视为响应无效。）</w:t>
      </w:r>
    </w:p>
    <w:p>
      <w:pPr>
        <w:pStyle w:val="11"/>
        <w:spacing w:line="400" w:lineRule="exact"/>
        <w:ind w:firstLine="315" w:firstLineChars="150"/>
        <w:rPr>
          <w:rFonts w:hAnsi="宋体"/>
          <w:color w:val="auto"/>
        </w:rPr>
      </w:pPr>
      <w:r>
        <w:rPr>
          <w:rFonts w:hint="eastAsia" w:hAnsi="宋体"/>
          <w:color w:val="auto"/>
        </w:rPr>
        <w:t>（3）供应商服务承诺</w:t>
      </w:r>
    </w:p>
    <w:p>
      <w:pPr>
        <w:pStyle w:val="11"/>
        <w:spacing w:line="400" w:lineRule="exact"/>
        <w:ind w:firstLine="420" w:firstLineChars="200"/>
        <w:rPr>
          <w:rFonts w:hAnsi="宋体"/>
          <w:color w:val="auto"/>
        </w:rPr>
      </w:pPr>
      <w:r>
        <w:rPr>
          <w:rFonts w:hint="eastAsia" w:hAnsi="宋体"/>
          <w:color w:val="auto"/>
        </w:rPr>
        <w:t>(4)用于本项目人员简历表</w:t>
      </w:r>
    </w:p>
    <w:p>
      <w:pPr>
        <w:pStyle w:val="11"/>
        <w:spacing w:line="400" w:lineRule="exact"/>
        <w:ind w:firstLine="420" w:firstLineChars="200"/>
        <w:rPr>
          <w:rFonts w:hAnsi="宋体"/>
          <w:color w:val="auto"/>
        </w:rPr>
      </w:pPr>
      <w:r>
        <w:rPr>
          <w:rFonts w:hint="eastAsia" w:hAnsi="宋体"/>
          <w:color w:val="auto"/>
        </w:rPr>
        <w:t>(5)磋商标的物符合采购文件规定的其他证明材料</w:t>
      </w:r>
    </w:p>
    <w:p>
      <w:pPr>
        <w:pStyle w:val="11"/>
        <w:spacing w:line="400" w:lineRule="exact"/>
        <w:ind w:firstLine="420" w:firstLineChars="200"/>
        <w:rPr>
          <w:rFonts w:hAnsi="宋体"/>
          <w:color w:val="auto"/>
        </w:rPr>
      </w:pPr>
      <w:r>
        <w:rPr>
          <w:rFonts w:hint="eastAsia" w:hAnsi="宋体"/>
          <w:color w:val="auto"/>
        </w:rPr>
        <w:t>(6)其他资料</w:t>
      </w:r>
    </w:p>
    <w:p>
      <w:pPr>
        <w:pStyle w:val="11"/>
        <w:spacing w:line="440" w:lineRule="exact"/>
        <w:ind w:firstLine="420" w:firstLineChars="200"/>
        <w:rPr>
          <w:rFonts w:hAnsi="宋体" w:cs="Times New Roman"/>
          <w:color w:val="auto"/>
        </w:rPr>
      </w:pPr>
      <w:r>
        <w:rPr>
          <w:rFonts w:hint="eastAsia" w:hAnsi="宋体"/>
          <w:color w:val="auto"/>
        </w:rPr>
        <w:t>★</w:t>
      </w:r>
      <w:r>
        <w:rPr>
          <w:rFonts w:hAnsi="宋体" w:cs="Times New Roman"/>
          <w:color w:val="auto"/>
        </w:rPr>
        <w:t>14.2</w:t>
      </w:r>
      <w:r>
        <w:rPr>
          <w:rFonts w:hint="eastAsia" w:hAnsi="宋体"/>
          <w:color w:val="auto"/>
        </w:rPr>
        <w:t>　</w:t>
      </w:r>
      <w:r>
        <w:rPr>
          <w:rFonts w:hint="eastAsia" w:hAnsi="宋体"/>
          <w:b/>
          <w:color w:val="auto"/>
        </w:rPr>
        <w:t>供应商须知前附表</w:t>
      </w:r>
      <w:r>
        <w:rPr>
          <w:rFonts w:hint="eastAsia" w:hAnsi="宋体"/>
          <w:color w:val="auto"/>
        </w:rPr>
        <w:t>规定供应商在磋商时提供样品的</w:t>
      </w:r>
      <w:r>
        <w:rPr>
          <w:rFonts w:hint="eastAsia" w:hAnsi="宋体" w:cs="MingLiU_HKSCS"/>
          <w:color w:val="auto"/>
        </w:rPr>
        <w:t>，</w:t>
      </w:r>
      <w:r>
        <w:rPr>
          <w:rFonts w:hint="eastAsia" w:hAnsi="宋体"/>
          <w:color w:val="auto"/>
        </w:rPr>
        <w:t>供应商有以下情形之一的</w:t>
      </w:r>
      <w:r>
        <w:rPr>
          <w:rFonts w:hint="eastAsia" w:hAnsi="宋体" w:cs="MingLiU_HKSCS"/>
          <w:color w:val="auto"/>
        </w:rPr>
        <w:t>，</w:t>
      </w:r>
      <w:r>
        <w:rPr>
          <w:rFonts w:hint="eastAsia" w:hAnsi="宋体"/>
          <w:color w:val="auto"/>
        </w:rPr>
        <w:t>在磋商时将其视为无效响应文件。</w:t>
      </w:r>
    </w:p>
    <w:p>
      <w:pPr>
        <w:pStyle w:val="11"/>
        <w:spacing w:line="440" w:lineRule="exact"/>
        <w:ind w:firstLine="420" w:firstLineChars="200"/>
        <w:rPr>
          <w:rFonts w:hAnsi="宋体" w:cs="Times New Roman"/>
          <w:color w:val="auto"/>
        </w:rPr>
      </w:pPr>
      <w:r>
        <w:rPr>
          <w:rFonts w:hAnsi="宋体" w:cs="Times New Roman"/>
          <w:color w:val="auto"/>
        </w:rPr>
        <w:t>(1)</w:t>
      </w:r>
      <w:r>
        <w:rPr>
          <w:rFonts w:hint="eastAsia" w:hAnsi="宋体"/>
          <w:color w:val="auto"/>
        </w:rPr>
        <w:t>未在</w:t>
      </w:r>
      <w:r>
        <w:rPr>
          <w:rFonts w:hint="eastAsia" w:hAnsi="宋体"/>
          <w:b/>
          <w:color w:val="auto"/>
        </w:rPr>
        <w:t>供应商须知前附表</w:t>
      </w:r>
      <w:r>
        <w:rPr>
          <w:rFonts w:hint="eastAsia" w:hAnsi="宋体"/>
          <w:color w:val="auto"/>
        </w:rPr>
        <w:t>规定的提交时间、地点提交的；</w:t>
      </w:r>
    </w:p>
    <w:p>
      <w:pPr>
        <w:pStyle w:val="11"/>
        <w:spacing w:line="440" w:lineRule="exact"/>
        <w:ind w:firstLine="420" w:firstLineChars="200"/>
        <w:rPr>
          <w:rFonts w:hAnsi="宋体" w:cs="Times New Roman"/>
          <w:color w:val="auto"/>
        </w:rPr>
      </w:pPr>
      <w:r>
        <w:rPr>
          <w:rFonts w:hAnsi="宋体" w:cs="Times New Roman"/>
          <w:color w:val="auto"/>
        </w:rPr>
        <w:t>(2)</w:t>
      </w:r>
      <w:r>
        <w:rPr>
          <w:rFonts w:hint="eastAsia" w:hAnsi="宋体"/>
          <w:color w:val="auto"/>
        </w:rPr>
        <w:t>供应商提供的样品与响应文件中型号、规格不一致的。</w:t>
      </w:r>
    </w:p>
    <w:p>
      <w:pPr>
        <w:pStyle w:val="11"/>
        <w:spacing w:line="440" w:lineRule="exact"/>
        <w:ind w:firstLine="420" w:firstLineChars="200"/>
        <w:rPr>
          <w:rFonts w:hAnsi="宋体" w:cs="Times New Roman"/>
          <w:color w:val="auto"/>
        </w:rPr>
      </w:pPr>
      <w:r>
        <w:rPr>
          <w:rFonts w:hAnsi="宋体" w:cs="Times New Roman"/>
          <w:color w:val="auto"/>
        </w:rPr>
        <w:t>14.3</w:t>
      </w:r>
      <w:r>
        <w:rPr>
          <w:rFonts w:hint="eastAsia" w:hAnsi="宋体"/>
          <w:color w:val="auto"/>
        </w:rPr>
        <w:t>　在磋商过程中</w:t>
      </w:r>
      <w:r>
        <w:rPr>
          <w:rFonts w:hint="eastAsia" w:hAnsi="宋体" w:cs="MingLiU_HKSCS"/>
          <w:color w:val="auto"/>
        </w:rPr>
        <w:t>，</w:t>
      </w:r>
      <w:r>
        <w:rPr>
          <w:rFonts w:hint="eastAsia" w:hAnsi="宋体"/>
          <w:color w:val="auto"/>
        </w:rPr>
        <w:t>供应商根据磋商小组书面形式要求提供的澄清文件是响应文件的有效组成部分。</w:t>
      </w:r>
    </w:p>
    <w:p>
      <w:pPr>
        <w:pStyle w:val="11"/>
        <w:adjustRightInd w:val="0"/>
        <w:spacing w:line="400" w:lineRule="exact"/>
        <w:ind w:firstLine="420"/>
        <w:rPr>
          <w:rFonts w:hAnsi="宋体"/>
          <w:color w:val="auto"/>
        </w:rPr>
      </w:pPr>
      <w:r>
        <w:rPr>
          <w:rFonts w:hAnsi="宋体" w:cs="Times New Roman"/>
          <w:color w:val="auto"/>
        </w:rPr>
        <w:t>14.4</w:t>
      </w:r>
      <w:r>
        <w:rPr>
          <w:rFonts w:hint="eastAsia" w:hAnsi="宋体"/>
          <w:color w:val="auto"/>
        </w:rPr>
        <w:t>　在磋商过程中，供应商根据磋商小组书面形式要求提交的最后报价</w:t>
      </w:r>
      <w:r>
        <w:rPr>
          <w:rFonts w:hAnsi="宋体"/>
          <w:color w:val="auto"/>
        </w:rPr>
        <w:t>（</w:t>
      </w:r>
      <w:r>
        <w:rPr>
          <w:rFonts w:hint="eastAsia" w:hAnsi="宋体"/>
          <w:color w:val="auto"/>
        </w:rPr>
        <w:t>或者重新提交的响应文件和最后报价</w:t>
      </w:r>
      <w:r>
        <w:rPr>
          <w:rFonts w:hAnsi="宋体"/>
          <w:color w:val="auto"/>
        </w:rPr>
        <w:t>）</w:t>
      </w:r>
      <w:r>
        <w:rPr>
          <w:rFonts w:hint="eastAsia" w:hAnsi="宋体"/>
          <w:color w:val="auto"/>
        </w:rPr>
        <w:t>是响应文件的有效组成部分。</w:t>
      </w:r>
    </w:p>
    <w:p>
      <w:pPr>
        <w:pStyle w:val="11"/>
        <w:adjustRightInd w:val="0"/>
        <w:spacing w:line="400" w:lineRule="exact"/>
        <w:ind w:firstLine="420"/>
        <w:rPr>
          <w:rFonts w:hAnsi="宋体"/>
          <w:color w:val="auto"/>
        </w:rPr>
      </w:pPr>
      <w:r>
        <w:rPr>
          <w:rFonts w:hAnsi="宋体"/>
          <w:color w:val="auto"/>
        </w:rPr>
        <w:t>14.5</w:t>
      </w:r>
      <w:r>
        <w:rPr>
          <w:rFonts w:hint="eastAsia" w:hAnsi="宋体"/>
          <w:color w:val="auto"/>
        </w:rPr>
        <w:t>　磋商文件规定可能发生实质性变动的，供应商应当在《商务条款偏离表》和《技术条款偏离表》中的对应内容处注明。</w:t>
      </w:r>
    </w:p>
    <w:p>
      <w:pPr>
        <w:pStyle w:val="11"/>
        <w:adjustRightInd w:val="0"/>
        <w:spacing w:line="400" w:lineRule="exact"/>
        <w:ind w:firstLine="420"/>
        <w:rPr>
          <w:rFonts w:hAnsi="宋体"/>
          <w:color w:val="auto"/>
        </w:rPr>
      </w:pPr>
      <w:r>
        <w:rPr>
          <w:rFonts w:hAnsi="宋体"/>
          <w:color w:val="auto"/>
        </w:rPr>
        <w:t>14.6</w:t>
      </w:r>
      <w:r>
        <w:rPr>
          <w:rFonts w:hint="eastAsia" w:hAnsi="宋体"/>
          <w:color w:val="auto"/>
        </w:rPr>
        <w:t>　供应商无论成交与否，其响应文件不予退还。</w:t>
      </w:r>
    </w:p>
    <w:p>
      <w:pPr>
        <w:pStyle w:val="11"/>
        <w:spacing w:line="440" w:lineRule="exact"/>
        <w:ind w:firstLine="420" w:firstLineChars="200"/>
        <w:rPr>
          <w:rFonts w:hAnsi="宋体" w:cs="Times New Roman"/>
          <w:color w:val="auto"/>
        </w:rPr>
      </w:pPr>
      <w:r>
        <w:rPr>
          <w:rFonts w:hAnsi="宋体" w:cs="Times New Roman"/>
          <w:color w:val="auto"/>
        </w:rPr>
        <w:t>15.</w:t>
      </w:r>
      <w:r>
        <w:rPr>
          <w:rFonts w:hint="eastAsia" w:hAnsi="宋体"/>
          <w:color w:val="auto"/>
        </w:rPr>
        <w:t>磋商报价</w:t>
      </w:r>
    </w:p>
    <w:p>
      <w:pPr>
        <w:pStyle w:val="11"/>
        <w:spacing w:line="440" w:lineRule="exact"/>
        <w:ind w:firstLine="420" w:firstLineChars="200"/>
        <w:rPr>
          <w:rFonts w:hAnsi="宋体"/>
          <w:color w:val="auto"/>
        </w:rPr>
      </w:pPr>
      <w:r>
        <w:rPr>
          <w:rFonts w:hint="eastAsia" w:hAnsi="宋体"/>
          <w:color w:val="auto"/>
        </w:rPr>
        <w:t>★</w:t>
      </w:r>
      <w:r>
        <w:rPr>
          <w:rFonts w:hAnsi="宋体" w:cs="Times New Roman"/>
          <w:color w:val="auto"/>
        </w:rPr>
        <w:t>15.1</w:t>
      </w:r>
      <w:r>
        <w:rPr>
          <w:rFonts w:hint="eastAsia" w:hAnsi="宋体"/>
          <w:color w:val="auto"/>
        </w:rPr>
        <w:t>　供应商应按磋商文件规定的技术标准、图纸、工程量清单要求、责任范围和合同条件，以人民币进行报价。</w:t>
      </w:r>
    </w:p>
    <w:p>
      <w:pPr>
        <w:pStyle w:val="11"/>
        <w:adjustRightInd w:val="0"/>
        <w:spacing w:line="400" w:lineRule="exact"/>
        <w:ind w:firstLine="420"/>
        <w:rPr>
          <w:rFonts w:hAnsi="宋体"/>
          <w:color w:val="auto"/>
        </w:rPr>
      </w:pPr>
      <w:r>
        <w:rPr>
          <w:rFonts w:hint="eastAsia" w:hAnsi="宋体"/>
          <w:color w:val="auto"/>
        </w:rPr>
        <w:t>15.2　供应商必须按磋商报价表的内容和格式要求填写报价。</w:t>
      </w:r>
    </w:p>
    <w:p>
      <w:pPr>
        <w:pStyle w:val="11"/>
        <w:adjustRightInd w:val="0"/>
        <w:spacing w:line="400" w:lineRule="exact"/>
        <w:ind w:firstLine="420"/>
        <w:rPr>
          <w:rFonts w:hAnsi="宋体"/>
          <w:color w:val="auto"/>
        </w:rPr>
      </w:pPr>
      <w:r>
        <w:rPr>
          <w:rFonts w:hint="eastAsia" w:hAnsi="宋体"/>
          <w:color w:val="auto"/>
        </w:rPr>
        <w:t>15.3　供应商的最终报价不得超过采购项目的上限控制价。本次采购项目的上限控制价见磋商须知前附表。</w:t>
      </w:r>
    </w:p>
    <w:p>
      <w:pPr>
        <w:pStyle w:val="11"/>
        <w:spacing w:line="440" w:lineRule="exact"/>
        <w:ind w:firstLine="420" w:firstLineChars="200"/>
        <w:rPr>
          <w:rFonts w:hAnsi="宋体" w:cs="Times New Roman"/>
          <w:color w:val="auto"/>
        </w:rPr>
      </w:pPr>
      <w:r>
        <w:rPr>
          <w:rFonts w:hAnsi="宋体" w:cs="Times New Roman"/>
          <w:color w:val="auto"/>
        </w:rPr>
        <w:t>15.4</w:t>
      </w:r>
      <w:r>
        <w:rPr>
          <w:rFonts w:hint="eastAsia" w:hAnsi="宋体"/>
          <w:color w:val="auto"/>
        </w:rPr>
        <w:t>　项目有特殊要求的见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16.</w:t>
      </w:r>
      <w:r>
        <w:rPr>
          <w:rFonts w:hint="eastAsia" w:hAnsi="宋体"/>
          <w:color w:val="auto"/>
        </w:rPr>
        <w:t>磋商保证金</w:t>
      </w:r>
    </w:p>
    <w:p>
      <w:pPr>
        <w:pStyle w:val="11"/>
        <w:spacing w:line="440" w:lineRule="exact"/>
        <w:ind w:firstLine="420" w:firstLineChars="200"/>
        <w:rPr>
          <w:rFonts w:hAnsi="宋体" w:cs="Times New Roman"/>
          <w:color w:val="auto"/>
        </w:rPr>
      </w:pPr>
      <w:r>
        <w:rPr>
          <w:rFonts w:hAnsi="宋体" w:cs="Times New Roman"/>
          <w:color w:val="auto"/>
        </w:rPr>
        <w:t>16.1</w:t>
      </w:r>
      <w:r>
        <w:rPr>
          <w:rFonts w:hint="eastAsia" w:hAnsi="宋体"/>
          <w:color w:val="auto"/>
        </w:rPr>
        <w:t>　本项目是否交纳磋商保证金见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16.2</w:t>
      </w:r>
      <w:r>
        <w:rPr>
          <w:rFonts w:hint="eastAsia" w:hAnsi="宋体"/>
          <w:color w:val="auto"/>
        </w:rPr>
        <w:t>　</w:t>
      </w:r>
      <w:r>
        <w:rPr>
          <w:rFonts w:hint="eastAsia" w:hAnsi="宋体"/>
          <w:b/>
          <w:color w:val="auto"/>
        </w:rPr>
        <w:t>供应商须知前附表</w:t>
      </w:r>
      <w:r>
        <w:rPr>
          <w:rFonts w:hint="eastAsia" w:hAnsi="宋体"/>
          <w:color w:val="auto"/>
        </w:rPr>
        <w:t>规定交纳磋商保证金的</w:t>
      </w:r>
      <w:r>
        <w:rPr>
          <w:rFonts w:hint="eastAsia" w:hAnsi="宋体" w:cs="MingLiU_HKSCS"/>
          <w:color w:val="auto"/>
        </w:rPr>
        <w:t>，</w:t>
      </w:r>
      <w:r>
        <w:rPr>
          <w:rFonts w:hint="eastAsia" w:hAnsi="宋体"/>
          <w:color w:val="auto"/>
        </w:rPr>
        <w:t>供应商应以银行转账、支票、汇票、本票或者金融、担保机构出具的保函等非现金形式，禁止采用现钞方式，在本章</w:t>
      </w:r>
      <w:r>
        <w:rPr>
          <w:rFonts w:hint="eastAsia" w:hAnsi="宋体"/>
          <w:b/>
          <w:color w:val="auto"/>
        </w:rPr>
        <w:t>供应商须知前附表</w:t>
      </w:r>
      <w:r>
        <w:rPr>
          <w:rFonts w:hint="eastAsia" w:hAnsi="宋体"/>
          <w:color w:val="auto"/>
        </w:rPr>
        <w:t>规定的首次提交响应文件截止时间前提交</w:t>
      </w:r>
      <w:r>
        <w:rPr>
          <w:rFonts w:hint="eastAsia" w:hAnsi="宋体"/>
          <w:b/>
          <w:color w:val="auto"/>
        </w:rPr>
        <w:t>供应商须知前附表</w:t>
      </w:r>
      <w:r>
        <w:rPr>
          <w:rFonts w:hint="eastAsia" w:hAnsi="宋体"/>
          <w:color w:val="auto"/>
        </w:rPr>
        <w:t>规定的磋商保证金</w:t>
      </w:r>
      <w:r>
        <w:rPr>
          <w:rFonts w:hAnsi="宋体" w:cs="Times New Roman"/>
          <w:color w:val="auto"/>
        </w:rPr>
        <w:t>(</w:t>
      </w:r>
      <w:r>
        <w:rPr>
          <w:rFonts w:hint="eastAsia" w:hAnsi="宋体"/>
          <w:color w:val="auto"/>
        </w:rPr>
        <w:t>数额采用四舍五入</w:t>
      </w:r>
      <w:r>
        <w:rPr>
          <w:rFonts w:hint="eastAsia" w:hAnsi="宋体" w:cs="MingLiU_HKSCS"/>
          <w:color w:val="auto"/>
        </w:rPr>
        <w:t>，</w:t>
      </w:r>
      <w:r>
        <w:rPr>
          <w:rFonts w:hint="eastAsia" w:hAnsi="宋体"/>
          <w:color w:val="auto"/>
        </w:rPr>
        <w:t>计算至元</w:t>
      </w:r>
      <w:r>
        <w:rPr>
          <w:rFonts w:hAnsi="宋体" w:cs="Times New Roman"/>
          <w:color w:val="auto"/>
        </w:rPr>
        <w:t>)</w:t>
      </w:r>
      <w:r>
        <w:rPr>
          <w:rFonts w:hint="eastAsia" w:hAnsi="宋体"/>
          <w:color w:val="auto"/>
        </w:rPr>
        <w:t>。磋商保证金有效期应与本章</w:t>
      </w:r>
      <w:r>
        <w:rPr>
          <w:rFonts w:hint="eastAsia" w:hAnsi="宋体"/>
          <w:b/>
          <w:color w:val="auto"/>
        </w:rPr>
        <w:t>供应商须知前附表</w:t>
      </w:r>
      <w:r>
        <w:rPr>
          <w:rFonts w:hint="eastAsia" w:hAnsi="宋体"/>
          <w:color w:val="auto"/>
        </w:rPr>
        <w:t>规定的磋商有效期一致。供应商未按照采购文件要求提交磋商保证金的</w:t>
      </w:r>
      <w:r>
        <w:rPr>
          <w:rFonts w:hint="eastAsia" w:hAnsi="宋体" w:cs="MingLiU_HKSCS"/>
          <w:color w:val="auto"/>
        </w:rPr>
        <w:t>，</w:t>
      </w:r>
      <w:r>
        <w:rPr>
          <w:rFonts w:hint="eastAsia" w:hAnsi="宋体"/>
          <w:color w:val="auto"/>
        </w:rPr>
        <w:t>磋商小组在评审时将其视为无效响应。</w:t>
      </w:r>
    </w:p>
    <w:p>
      <w:pPr>
        <w:pStyle w:val="11"/>
        <w:spacing w:line="440" w:lineRule="exact"/>
        <w:ind w:firstLine="420" w:firstLineChars="200"/>
        <w:rPr>
          <w:rFonts w:hAnsi="宋体" w:cs="Times New Roman"/>
          <w:color w:val="auto"/>
        </w:rPr>
      </w:pPr>
      <w:r>
        <w:rPr>
          <w:rFonts w:hAnsi="宋体" w:cs="Times New Roman"/>
          <w:color w:val="auto"/>
        </w:rPr>
        <w:t>16.3</w:t>
      </w:r>
      <w:r>
        <w:rPr>
          <w:rFonts w:hint="eastAsia" w:hAnsi="宋体"/>
          <w:color w:val="auto"/>
        </w:rPr>
        <w:t>　联合体磋商的</w:t>
      </w:r>
      <w:r>
        <w:rPr>
          <w:rFonts w:hint="eastAsia" w:hAnsi="宋体" w:cs="MingLiU_HKSCS"/>
          <w:color w:val="auto"/>
        </w:rPr>
        <w:t>，</w:t>
      </w:r>
      <w:r>
        <w:rPr>
          <w:rFonts w:hint="eastAsia" w:hAnsi="宋体"/>
          <w:color w:val="auto"/>
        </w:rPr>
        <w:t>可以由联合体中的一方或者共同提交磋商保证金。以一方名义提交磋商保证金的</w:t>
      </w:r>
      <w:r>
        <w:rPr>
          <w:rFonts w:hint="eastAsia" w:hAnsi="宋体" w:cs="MingLiU_HKSCS"/>
          <w:color w:val="auto"/>
        </w:rPr>
        <w:t>，</w:t>
      </w:r>
      <w:r>
        <w:rPr>
          <w:rFonts w:hint="eastAsia" w:hAnsi="宋体"/>
          <w:color w:val="auto"/>
        </w:rPr>
        <w:t>对联合体各方均具有约束力。</w:t>
      </w:r>
    </w:p>
    <w:p>
      <w:pPr>
        <w:pStyle w:val="11"/>
        <w:spacing w:line="440" w:lineRule="exact"/>
        <w:ind w:firstLine="420" w:firstLineChars="200"/>
        <w:rPr>
          <w:rFonts w:hAnsi="宋体" w:cs="Times New Roman"/>
          <w:color w:val="auto"/>
        </w:rPr>
      </w:pPr>
      <w:r>
        <w:rPr>
          <w:rFonts w:hAnsi="宋体" w:cs="Times New Roman"/>
          <w:color w:val="auto"/>
        </w:rPr>
        <w:t>16.4</w:t>
      </w:r>
      <w:r>
        <w:rPr>
          <w:rFonts w:hint="eastAsia" w:hAnsi="宋体"/>
          <w:color w:val="auto"/>
        </w:rPr>
        <w:t>　未成交的供应商的磋商保证金</w:t>
      </w:r>
      <w:r>
        <w:rPr>
          <w:rFonts w:hint="eastAsia" w:hAnsi="宋体" w:cs="MingLiU_HKSCS"/>
          <w:color w:val="auto"/>
        </w:rPr>
        <w:t>，</w:t>
      </w:r>
      <w:r>
        <w:rPr>
          <w:rFonts w:hint="eastAsia" w:hAnsi="宋体"/>
          <w:color w:val="auto"/>
        </w:rPr>
        <w:t>将在成交通知书发出后</w:t>
      </w:r>
      <w:r>
        <w:rPr>
          <w:rFonts w:hAnsi="宋体" w:cs="Times New Roman"/>
          <w:color w:val="auto"/>
        </w:rPr>
        <w:t>5</w:t>
      </w:r>
      <w:r>
        <w:rPr>
          <w:rFonts w:hint="eastAsia" w:hAnsi="宋体"/>
          <w:color w:val="auto"/>
        </w:rPr>
        <w:t>个工作日内退还</w:t>
      </w:r>
      <w:r>
        <w:rPr>
          <w:rFonts w:hint="eastAsia" w:hAnsi="宋体" w:cs="MingLiU_HKSCS"/>
          <w:color w:val="auto"/>
        </w:rPr>
        <w:t>，</w:t>
      </w:r>
      <w:r>
        <w:rPr>
          <w:rFonts w:hint="eastAsia" w:hAnsi="宋体"/>
          <w:color w:val="auto"/>
        </w:rPr>
        <w:t>但因供应商自身原因导致无法及时退还的除外。</w:t>
      </w:r>
    </w:p>
    <w:p>
      <w:pPr>
        <w:pStyle w:val="11"/>
        <w:spacing w:line="440" w:lineRule="exact"/>
        <w:ind w:firstLine="420" w:firstLineChars="200"/>
        <w:rPr>
          <w:rFonts w:hAnsi="宋体" w:cs="Times New Roman"/>
          <w:color w:val="auto"/>
        </w:rPr>
      </w:pPr>
      <w:r>
        <w:rPr>
          <w:rFonts w:hAnsi="宋体" w:cs="Times New Roman"/>
          <w:color w:val="auto"/>
        </w:rPr>
        <w:t>16.5</w:t>
      </w:r>
      <w:r>
        <w:rPr>
          <w:rFonts w:hint="eastAsia" w:hAnsi="宋体"/>
          <w:color w:val="auto"/>
        </w:rPr>
        <w:t>　成交的供应商的磋商保证金</w:t>
      </w:r>
      <w:r>
        <w:rPr>
          <w:rFonts w:hint="eastAsia" w:hAnsi="宋体" w:cs="MingLiU_HKSCS"/>
          <w:color w:val="auto"/>
        </w:rPr>
        <w:t>，</w:t>
      </w:r>
      <w:r>
        <w:rPr>
          <w:rFonts w:hint="eastAsia" w:hAnsi="宋体"/>
          <w:color w:val="auto"/>
        </w:rPr>
        <w:t>将在采购合同签订后</w:t>
      </w:r>
      <w:r>
        <w:rPr>
          <w:rFonts w:hAnsi="宋体" w:cs="Times New Roman"/>
          <w:color w:val="auto"/>
        </w:rPr>
        <w:t>5</w:t>
      </w:r>
      <w:r>
        <w:rPr>
          <w:rFonts w:hint="eastAsia" w:hAnsi="宋体"/>
          <w:color w:val="auto"/>
        </w:rPr>
        <w:t>个工作日内退还或者转为成交供应商的履约保证金。</w:t>
      </w:r>
    </w:p>
    <w:p>
      <w:pPr>
        <w:pStyle w:val="11"/>
        <w:spacing w:line="440" w:lineRule="exact"/>
        <w:ind w:firstLine="420" w:firstLineChars="200"/>
        <w:rPr>
          <w:rFonts w:hAnsi="宋体" w:cs="Times New Roman"/>
          <w:color w:val="auto"/>
        </w:rPr>
      </w:pPr>
      <w:r>
        <w:rPr>
          <w:rFonts w:hAnsi="宋体" w:cs="Times New Roman"/>
          <w:color w:val="auto"/>
        </w:rPr>
        <w:t>16.6</w:t>
      </w:r>
      <w:r>
        <w:rPr>
          <w:rFonts w:hint="eastAsia" w:hAnsi="宋体"/>
          <w:color w:val="auto"/>
        </w:rPr>
        <w:t>　供应商有以下情形之一的</w:t>
      </w:r>
      <w:r>
        <w:rPr>
          <w:rFonts w:hint="eastAsia" w:hAnsi="宋体" w:cs="MingLiU_HKSCS"/>
          <w:color w:val="auto"/>
        </w:rPr>
        <w:t>，</w:t>
      </w:r>
      <w:r>
        <w:rPr>
          <w:rFonts w:hint="eastAsia" w:hAnsi="宋体"/>
          <w:color w:val="auto"/>
        </w:rPr>
        <w:t>磋商保证金可以不予退还：</w:t>
      </w:r>
    </w:p>
    <w:p>
      <w:pPr>
        <w:pStyle w:val="11"/>
        <w:adjustRightInd w:val="0"/>
        <w:spacing w:line="400" w:lineRule="exact"/>
        <w:ind w:firstLine="420"/>
        <w:rPr>
          <w:rFonts w:hAnsi="宋体"/>
          <w:color w:val="auto"/>
        </w:rPr>
      </w:pPr>
      <w:r>
        <w:rPr>
          <w:rFonts w:hAnsi="宋体"/>
          <w:color w:val="auto"/>
        </w:rPr>
        <w:t>（1）</w:t>
      </w:r>
      <w:r>
        <w:rPr>
          <w:rFonts w:hint="eastAsia" w:hAnsi="宋体"/>
          <w:color w:val="auto"/>
        </w:rPr>
        <w:t>供应商在磋商须知前附表规定的提交首次响应文件截止时间后撤回响应文件的；</w:t>
      </w:r>
    </w:p>
    <w:p>
      <w:pPr>
        <w:pStyle w:val="11"/>
        <w:adjustRightInd w:val="0"/>
        <w:spacing w:line="400" w:lineRule="exact"/>
        <w:ind w:firstLine="420"/>
        <w:rPr>
          <w:rFonts w:hAnsi="宋体"/>
          <w:color w:val="auto"/>
        </w:rPr>
      </w:pPr>
      <w:r>
        <w:rPr>
          <w:rFonts w:hAnsi="宋体"/>
          <w:color w:val="auto"/>
        </w:rPr>
        <w:t>（2）</w:t>
      </w:r>
      <w:r>
        <w:rPr>
          <w:rFonts w:hint="eastAsia" w:hAnsi="宋体"/>
          <w:color w:val="auto"/>
        </w:rPr>
        <w:t>供应商在响应文件中提供虚假材料的；</w:t>
      </w:r>
    </w:p>
    <w:p>
      <w:pPr>
        <w:pStyle w:val="11"/>
        <w:adjustRightInd w:val="0"/>
        <w:spacing w:line="400" w:lineRule="exact"/>
        <w:ind w:firstLine="420"/>
        <w:rPr>
          <w:rFonts w:hAnsi="宋体"/>
          <w:color w:val="auto"/>
        </w:rPr>
      </w:pPr>
      <w:r>
        <w:rPr>
          <w:rFonts w:hAnsi="宋体"/>
          <w:color w:val="auto"/>
        </w:rPr>
        <w:t>（3）</w:t>
      </w:r>
      <w:r>
        <w:rPr>
          <w:rFonts w:hint="eastAsia" w:hAnsi="宋体"/>
          <w:color w:val="auto"/>
        </w:rPr>
        <w:t>除因不可抗力或磋商文件认可的情形以外，成交供应商不与采购人签订合同的；</w:t>
      </w:r>
    </w:p>
    <w:p>
      <w:pPr>
        <w:pStyle w:val="11"/>
        <w:adjustRightInd w:val="0"/>
        <w:spacing w:line="400" w:lineRule="exact"/>
        <w:ind w:firstLine="420"/>
        <w:rPr>
          <w:rFonts w:hAnsi="宋体"/>
          <w:color w:val="auto"/>
        </w:rPr>
      </w:pPr>
      <w:r>
        <w:rPr>
          <w:rFonts w:hAnsi="宋体"/>
          <w:color w:val="auto"/>
        </w:rPr>
        <w:t>（4）</w:t>
      </w:r>
      <w:r>
        <w:rPr>
          <w:rFonts w:hint="eastAsia" w:hAnsi="宋体"/>
          <w:color w:val="auto"/>
        </w:rPr>
        <w:t>供应商与采购人、其他供应商或者采购代理机构恶意串通的；</w:t>
      </w:r>
    </w:p>
    <w:p>
      <w:pPr>
        <w:pStyle w:val="11"/>
        <w:adjustRightInd w:val="0"/>
        <w:spacing w:line="400" w:lineRule="exact"/>
        <w:ind w:firstLine="420"/>
        <w:rPr>
          <w:rFonts w:hAnsi="宋体"/>
          <w:color w:val="auto"/>
        </w:rPr>
      </w:pPr>
      <w:r>
        <w:rPr>
          <w:rFonts w:hAnsi="宋体"/>
          <w:color w:val="auto"/>
        </w:rPr>
        <w:t>（5）</w:t>
      </w:r>
      <w:r>
        <w:rPr>
          <w:rFonts w:hint="eastAsia" w:hAnsi="宋体"/>
          <w:color w:val="auto"/>
        </w:rPr>
        <w:t>磋商文件规定的其他情形。</w:t>
      </w:r>
    </w:p>
    <w:p>
      <w:pPr>
        <w:pStyle w:val="11"/>
        <w:spacing w:line="440" w:lineRule="exact"/>
        <w:ind w:firstLine="420" w:firstLineChars="200"/>
        <w:rPr>
          <w:rFonts w:hAnsi="宋体" w:cs="Times New Roman"/>
          <w:color w:val="auto"/>
        </w:rPr>
      </w:pPr>
      <w:r>
        <w:rPr>
          <w:rFonts w:hAnsi="宋体" w:cs="Times New Roman"/>
          <w:color w:val="auto"/>
        </w:rPr>
        <w:t>17.</w:t>
      </w:r>
      <w:r>
        <w:rPr>
          <w:rFonts w:hint="eastAsia" w:hAnsi="宋体"/>
          <w:color w:val="auto"/>
        </w:rPr>
        <w:t>磋商有效期</w:t>
      </w:r>
    </w:p>
    <w:p>
      <w:pPr>
        <w:pStyle w:val="11"/>
        <w:spacing w:line="440" w:lineRule="exact"/>
        <w:ind w:firstLine="420" w:firstLineChars="200"/>
        <w:rPr>
          <w:rFonts w:hAnsi="宋体" w:cs="Times New Roman"/>
          <w:color w:val="auto"/>
        </w:rPr>
      </w:pPr>
      <w:r>
        <w:rPr>
          <w:rFonts w:hAnsi="宋体" w:cs="Times New Roman"/>
          <w:color w:val="auto"/>
        </w:rPr>
        <w:t>17.1</w:t>
      </w:r>
      <w:r>
        <w:rPr>
          <w:rFonts w:hint="eastAsia" w:hAnsi="宋体"/>
          <w:color w:val="auto"/>
        </w:rPr>
        <w:t>　磋商有效期见</w:t>
      </w:r>
      <w:r>
        <w:rPr>
          <w:rFonts w:hint="eastAsia" w:hAnsi="宋体"/>
          <w:b/>
          <w:color w:val="auto"/>
        </w:rPr>
        <w:t>供应商须知前附表</w:t>
      </w:r>
      <w:r>
        <w:rPr>
          <w:rFonts w:hint="eastAsia" w:hAnsi="宋体" w:cs="MingLiU_HKSCS"/>
          <w:color w:val="auto"/>
        </w:rPr>
        <w:t>，</w:t>
      </w:r>
      <w:r>
        <w:rPr>
          <w:rFonts w:hint="eastAsia" w:hAnsi="宋体"/>
          <w:color w:val="auto"/>
        </w:rPr>
        <w:t>在此期间响应文件对供应商具有法律约束力</w:t>
      </w:r>
      <w:r>
        <w:rPr>
          <w:rFonts w:hint="eastAsia" w:hAnsi="宋体" w:cs="MingLiU_HKSCS"/>
          <w:color w:val="auto"/>
        </w:rPr>
        <w:t>，</w:t>
      </w:r>
      <w:r>
        <w:rPr>
          <w:rFonts w:hint="eastAsia" w:hAnsi="宋体"/>
          <w:color w:val="auto"/>
        </w:rPr>
        <w:t>以保证采购人有足够的时间完成评审、定标以及签订合同。磋商有效期从</w:t>
      </w:r>
      <w:r>
        <w:rPr>
          <w:rFonts w:hint="eastAsia" w:hAnsi="宋体"/>
          <w:b/>
          <w:color w:val="auto"/>
        </w:rPr>
        <w:t>供应商须知前附表</w:t>
      </w:r>
      <w:r>
        <w:rPr>
          <w:rFonts w:hint="eastAsia" w:hAnsi="宋体"/>
          <w:color w:val="auto"/>
        </w:rPr>
        <w:t>规定的磋商截止之日起计算。磋商有效期不足的</w:t>
      </w:r>
      <w:r>
        <w:rPr>
          <w:rFonts w:hint="eastAsia" w:hAnsi="宋体" w:cs="MingLiU_HKSCS"/>
          <w:color w:val="auto"/>
        </w:rPr>
        <w:t>，</w:t>
      </w:r>
      <w:r>
        <w:rPr>
          <w:rFonts w:hint="eastAsia" w:hAnsi="宋体"/>
          <w:color w:val="auto"/>
        </w:rPr>
        <w:t>在评审时将其视为无效响应。</w:t>
      </w:r>
    </w:p>
    <w:p>
      <w:pPr>
        <w:pStyle w:val="11"/>
        <w:spacing w:line="440" w:lineRule="exact"/>
        <w:ind w:firstLine="420" w:firstLineChars="200"/>
        <w:rPr>
          <w:rFonts w:hAnsi="宋体"/>
          <w:color w:val="auto"/>
        </w:rPr>
      </w:pPr>
      <w:r>
        <w:rPr>
          <w:rFonts w:hint="eastAsia" w:hAnsi="宋体"/>
          <w:color w:val="auto"/>
        </w:rPr>
        <w:t>★</w:t>
      </w:r>
      <w:r>
        <w:rPr>
          <w:rFonts w:hAnsi="宋体" w:cs="Times New Roman"/>
          <w:color w:val="auto"/>
        </w:rPr>
        <w:t>17.2</w:t>
      </w:r>
      <w:r>
        <w:rPr>
          <w:rFonts w:hint="eastAsia" w:hAnsi="宋体"/>
          <w:color w:val="auto"/>
        </w:rPr>
        <w:t>　特殊情况需延长磋商有效期的</w:t>
      </w:r>
      <w:r>
        <w:rPr>
          <w:rFonts w:hint="eastAsia" w:hAnsi="宋体" w:cs="MingLiU_HKSCS"/>
          <w:color w:val="auto"/>
        </w:rPr>
        <w:t>，</w:t>
      </w:r>
      <w:r>
        <w:rPr>
          <w:rFonts w:hint="eastAsia" w:hAnsi="宋体"/>
          <w:color w:val="auto"/>
        </w:rPr>
        <w:t>采购人或采购代理机构可于磋商有效期届满之前</w:t>
      </w:r>
      <w:r>
        <w:rPr>
          <w:rFonts w:hint="eastAsia" w:hAnsi="宋体" w:cs="MingLiU_HKSCS"/>
          <w:color w:val="auto"/>
        </w:rPr>
        <w:t>，</w:t>
      </w:r>
      <w:r>
        <w:rPr>
          <w:rFonts w:hint="eastAsia" w:hAnsi="宋体"/>
          <w:color w:val="auto"/>
        </w:rPr>
        <w:t>要求供应商同意延长有效期</w:t>
      </w:r>
      <w:r>
        <w:rPr>
          <w:rFonts w:hint="eastAsia" w:hAnsi="宋体" w:cs="MingLiU_HKSCS"/>
          <w:color w:val="auto"/>
        </w:rPr>
        <w:t>，</w:t>
      </w:r>
      <w:r>
        <w:rPr>
          <w:rFonts w:hint="eastAsia" w:hAnsi="宋体"/>
          <w:color w:val="auto"/>
        </w:rPr>
        <w:t>采购人或采购代理机构的要求与供应商的答复均应为书面形式。供应商拒绝延长的</w:t>
      </w:r>
      <w:r>
        <w:rPr>
          <w:rFonts w:hint="eastAsia" w:hAnsi="宋体" w:cs="MingLiU_HKSCS"/>
          <w:color w:val="auto"/>
        </w:rPr>
        <w:t>，</w:t>
      </w:r>
      <w:r>
        <w:rPr>
          <w:rFonts w:hint="eastAsia" w:hAnsi="宋体"/>
          <w:color w:val="auto"/>
        </w:rPr>
        <w:t>其磋商在原磋商有效期届满后将不再有效</w:t>
      </w:r>
      <w:r>
        <w:rPr>
          <w:rFonts w:hint="eastAsia" w:hAnsi="宋体" w:cs="MingLiU_HKSCS"/>
          <w:color w:val="auto"/>
        </w:rPr>
        <w:t>，</w:t>
      </w:r>
      <w:r>
        <w:rPr>
          <w:rFonts w:hint="eastAsia" w:hAnsi="宋体"/>
          <w:color w:val="auto"/>
        </w:rPr>
        <w:t>但有权收回其磋商保证金；供应商同意延长的</w:t>
      </w:r>
      <w:r>
        <w:rPr>
          <w:rFonts w:hint="eastAsia" w:hAnsi="宋体" w:cs="MingLiU_HKSCS"/>
          <w:color w:val="auto"/>
        </w:rPr>
        <w:t>，</w:t>
      </w:r>
      <w:r>
        <w:rPr>
          <w:rFonts w:hint="eastAsia" w:hAnsi="宋体"/>
          <w:color w:val="auto"/>
        </w:rPr>
        <w:t>应相应延长其磋商保证金的有效期</w:t>
      </w:r>
      <w:r>
        <w:rPr>
          <w:rFonts w:hint="eastAsia" w:hAnsi="宋体" w:cs="MingLiU_HKSCS"/>
          <w:color w:val="auto"/>
        </w:rPr>
        <w:t>，</w:t>
      </w:r>
      <w:r>
        <w:rPr>
          <w:rFonts w:hint="eastAsia" w:hAnsi="宋体"/>
          <w:color w:val="auto"/>
        </w:rPr>
        <w:t>但不允许修改或撤回响应文件。</w:t>
      </w:r>
    </w:p>
    <w:p>
      <w:pPr>
        <w:pStyle w:val="11"/>
        <w:spacing w:line="440" w:lineRule="exact"/>
        <w:ind w:firstLine="420" w:firstLineChars="200"/>
        <w:rPr>
          <w:rFonts w:hAnsi="宋体" w:cs="Times New Roman"/>
          <w:color w:val="auto"/>
        </w:rPr>
      </w:pPr>
      <w:r>
        <w:rPr>
          <w:rFonts w:hAnsi="宋体" w:cs="Times New Roman"/>
          <w:color w:val="auto"/>
        </w:rPr>
        <w:t>18.</w:t>
      </w:r>
      <w:r>
        <w:rPr>
          <w:rFonts w:hint="eastAsia" w:hAnsi="宋体"/>
          <w:color w:val="auto"/>
        </w:rPr>
        <w:t>响应文件的签署和规定</w:t>
      </w:r>
    </w:p>
    <w:p>
      <w:pPr>
        <w:pStyle w:val="11"/>
        <w:spacing w:line="440" w:lineRule="exact"/>
        <w:ind w:firstLine="420" w:firstLineChars="200"/>
        <w:rPr>
          <w:rFonts w:hAnsi="宋体" w:cs="Times New Roman"/>
          <w:color w:val="auto"/>
        </w:rPr>
      </w:pPr>
      <w:r>
        <w:rPr>
          <w:rFonts w:hAnsi="宋体" w:cs="Times New Roman"/>
          <w:color w:val="auto"/>
        </w:rPr>
        <w:t>18.1</w:t>
      </w:r>
      <w:r>
        <w:rPr>
          <w:rFonts w:hint="eastAsia" w:hAnsi="宋体"/>
          <w:color w:val="auto"/>
        </w:rPr>
        <w:t>　供应商应根据</w:t>
      </w:r>
      <w:r>
        <w:rPr>
          <w:rFonts w:hint="eastAsia" w:hAnsi="宋体"/>
          <w:b/>
          <w:color w:val="auto"/>
        </w:rPr>
        <w:t>供应商须知前附表</w:t>
      </w:r>
      <w:r>
        <w:rPr>
          <w:rFonts w:hint="eastAsia" w:hAnsi="宋体"/>
          <w:color w:val="auto"/>
        </w:rPr>
        <w:t>规定提交响应文件。纸质文件的正本和副本应装订成册。正本和副本的封面应注明“正本”或“副本”的字样</w:t>
      </w:r>
      <w:r>
        <w:rPr>
          <w:rFonts w:hint="eastAsia" w:hAnsi="宋体" w:cs="MingLiU_HKSCS"/>
          <w:color w:val="auto"/>
        </w:rPr>
        <w:t>，</w:t>
      </w:r>
      <w:r>
        <w:rPr>
          <w:rFonts w:hint="eastAsia" w:hAnsi="宋体"/>
          <w:color w:val="auto"/>
        </w:rPr>
        <w:t>当正本和副本、电子版不一致时</w:t>
      </w:r>
      <w:r>
        <w:rPr>
          <w:rFonts w:hint="eastAsia" w:hAnsi="宋体" w:cs="MingLiU_HKSCS"/>
          <w:color w:val="auto"/>
        </w:rPr>
        <w:t>，</w:t>
      </w:r>
      <w:r>
        <w:rPr>
          <w:rFonts w:hint="eastAsia" w:hAnsi="宋体"/>
          <w:color w:val="auto"/>
        </w:rPr>
        <w:t>以正本为准。</w:t>
      </w:r>
    </w:p>
    <w:p>
      <w:pPr>
        <w:pStyle w:val="11"/>
        <w:spacing w:line="440" w:lineRule="exact"/>
        <w:ind w:firstLine="420" w:firstLineChars="200"/>
        <w:rPr>
          <w:rFonts w:hAnsi="宋体"/>
          <w:color w:val="auto"/>
        </w:rPr>
      </w:pPr>
      <w:r>
        <w:rPr>
          <w:rFonts w:hAnsi="宋体" w:cs="Times New Roman"/>
          <w:color w:val="auto"/>
        </w:rPr>
        <w:t>18.2</w:t>
      </w:r>
      <w:r>
        <w:rPr>
          <w:rFonts w:hint="eastAsia" w:hAnsi="宋体"/>
          <w:color w:val="auto"/>
        </w:rPr>
        <w:t>　响应文件应用不褪色的材料打印或书写</w:t>
      </w:r>
      <w:r>
        <w:rPr>
          <w:rFonts w:hint="eastAsia" w:hAnsi="宋体" w:cs="MingLiU_HKSCS"/>
          <w:color w:val="auto"/>
        </w:rPr>
        <w:t>，</w:t>
      </w:r>
      <w:r>
        <w:rPr>
          <w:rFonts w:hint="eastAsia" w:hAnsi="宋体"/>
          <w:color w:val="auto"/>
        </w:rPr>
        <w:t>并按采购文件要求在签字盖章处盖单位章和由法定代表人（负责人）或其授权代表签字。响应文件中的任何行间插字、涂改和增删</w:t>
      </w:r>
      <w:r>
        <w:rPr>
          <w:rFonts w:hint="eastAsia" w:hAnsi="宋体" w:cs="MingLiU_HKSCS"/>
          <w:color w:val="auto"/>
        </w:rPr>
        <w:t>，</w:t>
      </w:r>
      <w:r>
        <w:rPr>
          <w:rFonts w:hint="eastAsia" w:hAnsi="宋体"/>
          <w:color w:val="auto"/>
        </w:rPr>
        <w:t>应加盖单位章或由供应商的法定代表人（负责人）或其授权的代理人签字确认。否则</w:t>
      </w:r>
      <w:r>
        <w:rPr>
          <w:rFonts w:hint="eastAsia" w:hAnsi="宋体" w:cs="MingLiU_HKSCS"/>
          <w:color w:val="auto"/>
        </w:rPr>
        <w:t>，</w:t>
      </w:r>
      <w:r>
        <w:rPr>
          <w:rFonts w:hint="eastAsia" w:hAnsi="宋体"/>
          <w:color w:val="auto"/>
        </w:rPr>
        <w:t>在评审时将其视为无效响应。</w:t>
      </w:r>
    </w:p>
    <w:p>
      <w:pPr>
        <w:pStyle w:val="11"/>
        <w:adjustRightInd w:val="0"/>
        <w:spacing w:line="400" w:lineRule="exact"/>
        <w:ind w:firstLine="420"/>
        <w:rPr>
          <w:rFonts w:hAnsi="宋体"/>
          <w:color w:val="auto"/>
        </w:rPr>
      </w:pPr>
      <w:r>
        <w:rPr>
          <w:rFonts w:hAnsi="宋体"/>
          <w:color w:val="auto"/>
        </w:rPr>
        <w:t>18.3</w:t>
      </w:r>
      <w:r>
        <w:rPr>
          <w:rFonts w:hint="eastAsia" w:hAnsi="宋体"/>
          <w:color w:val="auto"/>
        </w:rPr>
        <w:t>　在磋商过程中，供应商按磋商文件规定和磋商小组要求重新提交的响应文件和最后报价，应打印或用不褪色墨水书写，并由法定代表人或其授权代表签字，加盖单位公章。否则，将导致响应文件无效。</w:t>
      </w:r>
    </w:p>
    <w:p>
      <w:pPr>
        <w:pStyle w:val="11"/>
        <w:spacing w:line="440" w:lineRule="exact"/>
        <w:ind w:firstLine="420" w:firstLineChars="200"/>
        <w:rPr>
          <w:rFonts w:hAnsi="宋体" w:cs="Times New Roman"/>
          <w:color w:val="auto"/>
        </w:rPr>
      </w:pPr>
      <w:r>
        <w:rPr>
          <w:rFonts w:hAnsi="宋体" w:cs="Times New Roman"/>
          <w:color w:val="auto"/>
        </w:rPr>
        <w:t>19.</w:t>
      </w:r>
      <w:r>
        <w:rPr>
          <w:rFonts w:hint="eastAsia" w:hAnsi="宋体"/>
          <w:color w:val="auto"/>
        </w:rPr>
        <w:t>响应文件的密封和标记</w:t>
      </w:r>
    </w:p>
    <w:p>
      <w:pPr>
        <w:pStyle w:val="11"/>
        <w:spacing w:line="440" w:lineRule="exact"/>
        <w:ind w:firstLine="420" w:firstLineChars="200"/>
        <w:rPr>
          <w:rFonts w:hAnsi="宋体" w:cs="Times New Roman"/>
          <w:color w:val="auto"/>
        </w:rPr>
      </w:pPr>
      <w:r>
        <w:rPr>
          <w:rFonts w:hAnsi="宋体" w:cs="Times New Roman"/>
          <w:color w:val="auto"/>
        </w:rPr>
        <w:t>19.1</w:t>
      </w:r>
      <w:r>
        <w:rPr>
          <w:rFonts w:hint="eastAsia" w:hAnsi="宋体"/>
          <w:color w:val="auto"/>
        </w:rPr>
        <w:t>　磋商供应商应将竞争性磋商响应文件电子文件</w:t>
      </w:r>
      <w:r>
        <w:rPr>
          <w:rFonts w:hAnsi="宋体"/>
          <w:color w:val="auto"/>
        </w:rPr>
        <w:t>1</w:t>
      </w:r>
      <w:r>
        <w:rPr>
          <w:rFonts w:hint="eastAsia" w:hAnsi="宋体"/>
          <w:color w:val="auto"/>
        </w:rPr>
        <w:t>份</w:t>
      </w:r>
      <w:r>
        <w:rPr>
          <w:rFonts w:hAnsi="宋体"/>
          <w:color w:val="auto"/>
        </w:rPr>
        <w:t>（</w:t>
      </w:r>
      <w:r>
        <w:rPr>
          <w:rFonts w:hint="eastAsia" w:hAnsi="宋体"/>
          <w:color w:val="auto"/>
        </w:rPr>
        <w:t>正本扫描件</w:t>
      </w:r>
      <w:r>
        <w:rPr>
          <w:rFonts w:hAnsi="宋体"/>
          <w:color w:val="auto"/>
        </w:rPr>
        <w:t>PDF</w:t>
      </w:r>
      <w:r>
        <w:rPr>
          <w:rFonts w:hint="eastAsia" w:hAnsi="宋体"/>
          <w:color w:val="auto"/>
        </w:rPr>
        <w:t>文件，可编辑的</w:t>
      </w:r>
      <w:r>
        <w:rPr>
          <w:rFonts w:hAnsi="宋体"/>
          <w:color w:val="auto"/>
        </w:rPr>
        <w:t>Word）</w:t>
      </w:r>
      <w:r>
        <w:rPr>
          <w:rFonts w:hint="eastAsia" w:hAnsi="宋体"/>
          <w:color w:val="auto"/>
        </w:rPr>
        <w:t>装入信封密封再与竞争性磋商响应文件正、副本（正本一份，副本四份）装入到一个竞争性磋商响应文件袋内，封装并加以密封（要求竞争性磋商响应文件袋无明显缝隙露出袋内文件）；在每一封贴处密封签章（公章、密封章、法定代表人、委托代理人签字等均可）。</w:t>
      </w:r>
    </w:p>
    <w:p>
      <w:pPr>
        <w:pStyle w:val="11"/>
        <w:spacing w:line="440" w:lineRule="exact"/>
        <w:ind w:firstLine="420" w:firstLineChars="200"/>
        <w:rPr>
          <w:rFonts w:hAnsi="宋体" w:cs="Times New Roman"/>
          <w:color w:val="auto"/>
        </w:rPr>
      </w:pPr>
      <w:r>
        <w:rPr>
          <w:rFonts w:hAnsi="宋体" w:cs="Times New Roman"/>
          <w:color w:val="auto"/>
        </w:rPr>
        <w:t>19.2</w:t>
      </w:r>
      <w:r>
        <w:rPr>
          <w:rFonts w:hint="eastAsia" w:hAnsi="宋体"/>
          <w:color w:val="auto"/>
        </w:rPr>
        <w:t>　响应文件封套或外包装上应载明的内容见</w:t>
      </w:r>
      <w:r>
        <w:rPr>
          <w:rFonts w:hint="eastAsia" w:hAnsi="宋体"/>
          <w:b/>
          <w:color w:val="auto"/>
        </w:rPr>
        <w:t>供应商须知前附表</w:t>
      </w:r>
      <w:r>
        <w:rPr>
          <w:rFonts w:hint="eastAsia" w:hAnsi="宋体"/>
          <w:color w:val="auto"/>
        </w:rPr>
        <w:t>。</w:t>
      </w:r>
    </w:p>
    <w:p>
      <w:pPr>
        <w:pStyle w:val="11"/>
        <w:spacing w:line="440" w:lineRule="exact"/>
        <w:ind w:firstLine="420" w:firstLineChars="200"/>
        <w:rPr>
          <w:rFonts w:hAnsi="宋体" w:cs="Times New Roman"/>
          <w:color w:val="auto"/>
        </w:rPr>
      </w:pPr>
      <w:r>
        <w:rPr>
          <w:rFonts w:hAnsi="宋体" w:cs="Times New Roman"/>
          <w:color w:val="auto"/>
        </w:rPr>
        <w:t>19.3</w:t>
      </w:r>
      <w:r>
        <w:rPr>
          <w:rFonts w:hint="eastAsia" w:hAnsi="宋体"/>
          <w:color w:val="auto"/>
        </w:rPr>
        <w:t>　响应文件如果未按上述规定密封</w:t>
      </w:r>
      <w:r>
        <w:rPr>
          <w:rFonts w:hint="eastAsia" w:hAnsi="宋体" w:cs="MingLiU_HKSCS"/>
          <w:color w:val="auto"/>
        </w:rPr>
        <w:t>，</w:t>
      </w:r>
      <w:r>
        <w:rPr>
          <w:rFonts w:hint="eastAsia" w:hAnsi="宋体"/>
          <w:color w:val="auto"/>
        </w:rPr>
        <w:t>采购人或采购代理机构应当拒绝接收。</w:t>
      </w:r>
    </w:p>
    <w:p>
      <w:pPr>
        <w:pStyle w:val="11"/>
        <w:spacing w:line="440" w:lineRule="exact"/>
        <w:ind w:firstLine="420" w:firstLineChars="200"/>
        <w:rPr>
          <w:rFonts w:hAnsi="宋体" w:cs="Times New Roman"/>
          <w:color w:val="auto"/>
        </w:rPr>
      </w:pPr>
      <w:r>
        <w:rPr>
          <w:rFonts w:hAnsi="宋体" w:cs="Times New Roman"/>
          <w:color w:val="auto"/>
        </w:rPr>
        <w:t>19.4</w:t>
      </w:r>
      <w:r>
        <w:rPr>
          <w:rFonts w:hint="eastAsia" w:hAnsi="宋体"/>
          <w:color w:val="auto"/>
        </w:rPr>
        <w:t>　</w:t>
      </w:r>
      <w:r>
        <w:rPr>
          <w:rFonts w:hint="eastAsia" w:hAnsi="宋体"/>
          <w:b/>
          <w:color w:val="auto"/>
        </w:rPr>
        <w:t>采购人或采购代理机构不得因装订、纸张、文件排序等非实质性的格式、形式问题限制和影响供应商响应。</w:t>
      </w:r>
    </w:p>
    <w:p>
      <w:pPr>
        <w:pStyle w:val="11"/>
        <w:spacing w:line="440" w:lineRule="exact"/>
        <w:ind w:firstLine="420" w:firstLineChars="200"/>
        <w:rPr>
          <w:rFonts w:hAnsi="宋体" w:cs="Times New Roman"/>
          <w:color w:val="auto"/>
        </w:rPr>
      </w:pPr>
      <w:r>
        <w:rPr>
          <w:rFonts w:hAnsi="宋体" w:cs="Times New Roman"/>
          <w:color w:val="auto"/>
        </w:rPr>
        <w:t>20.</w:t>
      </w:r>
      <w:r>
        <w:rPr>
          <w:rFonts w:hint="eastAsia" w:hAnsi="宋体"/>
          <w:color w:val="auto"/>
        </w:rPr>
        <w:t>响应文件的递交</w:t>
      </w:r>
    </w:p>
    <w:p>
      <w:pPr>
        <w:pStyle w:val="11"/>
        <w:spacing w:line="440" w:lineRule="exact"/>
        <w:ind w:firstLine="420" w:firstLineChars="200"/>
        <w:rPr>
          <w:rFonts w:hAnsi="宋体" w:cs="Times New Roman"/>
          <w:color w:val="auto"/>
        </w:rPr>
      </w:pPr>
      <w:r>
        <w:rPr>
          <w:rFonts w:hAnsi="宋体" w:cs="Times New Roman"/>
          <w:color w:val="auto"/>
        </w:rPr>
        <w:t>20.1</w:t>
      </w:r>
      <w:r>
        <w:rPr>
          <w:rFonts w:hint="eastAsia" w:hAnsi="宋体"/>
          <w:color w:val="auto"/>
        </w:rPr>
        <w:t>　响应文件应在本章</w:t>
      </w:r>
      <w:r>
        <w:rPr>
          <w:rFonts w:hint="eastAsia" w:hAnsi="宋体"/>
          <w:b/>
          <w:color w:val="auto"/>
        </w:rPr>
        <w:t>供应商须知前附表</w:t>
      </w:r>
      <w:r>
        <w:rPr>
          <w:rFonts w:hint="eastAsia" w:hAnsi="宋体"/>
          <w:color w:val="auto"/>
        </w:rPr>
        <w:t>规定的磋商截止时间之前密封送到</w:t>
      </w:r>
      <w:r>
        <w:rPr>
          <w:rFonts w:hint="eastAsia" w:hAnsi="宋体"/>
          <w:b/>
          <w:color w:val="auto"/>
        </w:rPr>
        <w:t>供应商须知前附表</w:t>
      </w:r>
      <w:r>
        <w:rPr>
          <w:rFonts w:hint="eastAsia" w:hAnsi="宋体"/>
          <w:color w:val="auto"/>
        </w:rPr>
        <w:t>指定的地点。</w:t>
      </w:r>
    </w:p>
    <w:p>
      <w:pPr>
        <w:pStyle w:val="11"/>
        <w:spacing w:line="440" w:lineRule="exact"/>
        <w:ind w:firstLine="420" w:firstLineChars="200"/>
        <w:rPr>
          <w:rFonts w:hAnsi="宋体" w:cs="Times New Roman"/>
          <w:color w:val="auto"/>
        </w:rPr>
      </w:pPr>
      <w:r>
        <w:rPr>
          <w:rFonts w:hint="eastAsia" w:hAnsi="宋体"/>
          <w:color w:val="auto"/>
        </w:rPr>
        <w:t>采购人或者采购代理机构收到响应文件后</w:t>
      </w:r>
      <w:r>
        <w:rPr>
          <w:rFonts w:hint="eastAsia" w:hAnsi="宋体" w:cs="MingLiU_HKSCS"/>
          <w:color w:val="auto"/>
        </w:rPr>
        <w:t>，</w:t>
      </w:r>
      <w:r>
        <w:rPr>
          <w:rFonts w:hint="eastAsia" w:hAnsi="宋体"/>
          <w:color w:val="auto"/>
        </w:rPr>
        <w:t>应当如实记载响应文件的送达时间和密封情况</w:t>
      </w:r>
      <w:r>
        <w:rPr>
          <w:rFonts w:hint="eastAsia" w:hAnsi="宋体" w:cs="MingLiU_HKSCS"/>
          <w:color w:val="auto"/>
        </w:rPr>
        <w:t>，</w:t>
      </w:r>
      <w:r>
        <w:rPr>
          <w:rFonts w:hint="eastAsia" w:hAnsi="宋体"/>
          <w:color w:val="auto"/>
        </w:rPr>
        <w:t>签收保存</w:t>
      </w:r>
      <w:r>
        <w:rPr>
          <w:rFonts w:hint="eastAsia" w:hAnsi="宋体" w:cs="MingLiU_HKSCS"/>
          <w:color w:val="auto"/>
        </w:rPr>
        <w:t>，</w:t>
      </w:r>
      <w:r>
        <w:rPr>
          <w:rFonts w:hint="eastAsia" w:hAnsi="宋体"/>
          <w:color w:val="auto"/>
        </w:rPr>
        <w:t>并向供应商出具签收回执。任何单位和个人不得在开标前开启响应文件。</w:t>
      </w:r>
    </w:p>
    <w:p>
      <w:pPr>
        <w:pStyle w:val="11"/>
        <w:spacing w:line="440" w:lineRule="exact"/>
        <w:ind w:firstLine="420" w:firstLineChars="200"/>
        <w:rPr>
          <w:rFonts w:hAnsi="宋体" w:cs="Times New Roman"/>
          <w:color w:val="auto"/>
        </w:rPr>
      </w:pPr>
      <w:r>
        <w:rPr>
          <w:rFonts w:hAnsi="宋体" w:cs="Times New Roman"/>
          <w:color w:val="auto"/>
        </w:rPr>
        <w:t>20.2</w:t>
      </w:r>
      <w:r>
        <w:rPr>
          <w:rFonts w:hint="eastAsia" w:hAnsi="宋体"/>
          <w:color w:val="auto"/>
        </w:rPr>
        <w:t>　逾期送达或者未按照采购文件要求密封的响应文件</w:t>
      </w:r>
      <w:r>
        <w:rPr>
          <w:rFonts w:hint="eastAsia" w:hAnsi="宋体" w:cs="MingLiU_HKSCS"/>
          <w:color w:val="auto"/>
        </w:rPr>
        <w:t>，</w:t>
      </w:r>
      <w:r>
        <w:rPr>
          <w:rFonts w:hint="eastAsia" w:hAnsi="宋体"/>
          <w:color w:val="auto"/>
        </w:rPr>
        <w:t>采购人、采购代理机构应当拒收。</w:t>
      </w:r>
    </w:p>
    <w:p>
      <w:pPr>
        <w:pStyle w:val="11"/>
        <w:spacing w:line="440" w:lineRule="exact"/>
        <w:ind w:firstLine="420" w:firstLineChars="200"/>
        <w:rPr>
          <w:rFonts w:hAnsi="宋体" w:cs="Times New Roman"/>
          <w:color w:val="auto"/>
        </w:rPr>
      </w:pPr>
      <w:r>
        <w:rPr>
          <w:rFonts w:hAnsi="宋体" w:cs="Times New Roman"/>
          <w:color w:val="auto"/>
        </w:rPr>
        <w:t>21.</w:t>
      </w:r>
      <w:r>
        <w:rPr>
          <w:rFonts w:hint="eastAsia" w:hAnsi="宋体"/>
          <w:color w:val="auto"/>
        </w:rPr>
        <w:t>响应文件的修改和撤回</w:t>
      </w:r>
    </w:p>
    <w:p>
      <w:pPr>
        <w:pStyle w:val="11"/>
        <w:spacing w:line="440" w:lineRule="exact"/>
        <w:ind w:firstLine="420" w:firstLineChars="200"/>
        <w:rPr>
          <w:rFonts w:hAnsi="宋体" w:cs="Times New Roman"/>
          <w:color w:val="auto"/>
        </w:rPr>
      </w:pPr>
      <w:r>
        <w:rPr>
          <w:rFonts w:hAnsi="宋体" w:cs="Times New Roman"/>
          <w:color w:val="auto"/>
        </w:rPr>
        <w:t>21.1</w:t>
      </w:r>
      <w:r>
        <w:rPr>
          <w:rFonts w:hint="eastAsia" w:hAnsi="宋体"/>
          <w:color w:val="auto"/>
        </w:rPr>
        <w:t>　在</w:t>
      </w:r>
      <w:r>
        <w:rPr>
          <w:rFonts w:hint="eastAsia" w:hAnsi="宋体"/>
          <w:b/>
          <w:color w:val="auto"/>
        </w:rPr>
        <w:t>供应商须知前附表</w:t>
      </w:r>
      <w:r>
        <w:rPr>
          <w:rFonts w:hint="eastAsia" w:hAnsi="宋体"/>
          <w:color w:val="auto"/>
        </w:rPr>
        <w:t>规定的首次提交响应文件截止时间前</w:t>
      </w:r>
      <w:r>
        <w:rPr>
          <w:rFonts w:hint="eastAsia" w:hAnsi="宋体" w:cs="MingLiU_HKSCS"/>
          <w:color w:val="auto"/>
        </w:rPr>
        <w:t>，</w:t>
      </w:r>
      <w:r>
        <w:rPr>
          <w:rFonts w:hint="eastAsia" w:hAnsi="宋体"/>
          <w:color w:val="auto"/>
        </w:rPr>
        <w:t>供应商可以书面形式修改、补充或撤回已递交的响应文件</w:t>
      </w:r>
      <w:r>
        <w:rPr>
          <w:rFonts w:hint="eastAsia" w:hAnsi="宋体" w:cs="MingLiU_HKSCS"/>
          <w:color w:val="auto"/>
        </w:rPr>
        <w:t>，</w:t>
      </w:r>
      <w:r>
        <w:rPr>
          <w:rFonts w:hint="eastAsia" w:hAnsi="宋体"/>
          <w:color w:val="auto"/>
        </w:rPr>
        <w:t>但应以书面形式通知采购人或采购代理机构。</w:t>
      </w:r>
    </w:p>
    <w:p>
      <w:pPr>
        <w:pStyle w:val="11"/>
        <w:spacing w:line="440" w:lineRule="exact"/>
        <w:ind w:firstLine="420" w:firstLineChars="200"/>
        <w:rPr>
          <w:rFonts w:hAnsi="宋体" w:cs="Times New Roman"/>
          <w:color w:val="auto"/>
        </w:rPr>
      </w:pPr>
      <w:r>
        <w:rPr>
          <w:rFonts w:hAnsi="宋体" w:cs="Times New Roman"/>
          <w:color w:val="auto"/>
        </w:rPr>
        <w:t>21.2</w:t>
      </w:r>
      <w:r>
        <w:rPr>
          <w:rFonts w:hint="eastAsia" w:hAnsi="宋体"/>
          <w:color w:val="auto"/>
        </w:rPr>
        <w:t>　修改、补充的内容为响应文件的组成部分。修改、补充的响应文件应按本章第</w:t>
      </w:r>
      <w:r>
        <w:rPr>
          <w:rFonts w:hAnsi="宋体" w:cs="Times New Roman"/>
          <w:color w:val="auto"/>
        </w:rPr>
        <w:t>18</w:t>
      </w:r>
      <w:r>
        <w:rPr>
          <w:rFonts w:hint="eastAsia" w:hAnsi="宋体"/>
          <w:color w:val="auto"/>
        </w:rPr>
        <w:t>、</w:t>
      </w:r>
      <w:r>
        <w:rPr>
          <w:rFonts w:hAnsi="宋体" w:cs="Times New Roman"/>
          <w:color w:val="auto"/>
        </w:rPr>
        <w:t>19</w:t>
      </w:r>
      <w:r>
        <w:rPr>
          <w:rFonts w:hint="eastAsia" w:hAnsi="宋体"/>
          <w:color w:val="auto"/>
        </w:rPr>
        <w:t>、</w:t>
      </w:r>
      <w:r>
        <w:rPr>
          <w:rFonts w:hAnsi="宋体" w:cs="Times New Roman"/>
          <w:color w:val="auto"/>
        </w:rPr>
        <w:t>20</w:t>
      </w:r>
      <w:r>
        <w:rPr>
          <w:rFonts w:hint="eastAsia" w:hAnsi="宋体"/>
          <w:color w:val="auto"/>
        </w:rPr>
        <w:t>项规定编制、签署、密封、标记和递交</w:t>
      </w:r>
      <w:r>
        <w:rPr>
          <w:rFonts w:hint="eastAsia" w:hAnsi="宋体" w:cs="MingLiU_HKSCS"/>
          <w:color w:val="auto"/>
        </w:rPr>
        <w:t>，</w:t>
      </w:r>
      <w:r>
        <w:rPr>
          <w:rFonts w:hint="eastAsia" w:hAnsi="宋体"/>
          <w:color w:val="auto"/>
        </w:rPr>
        <w:t>并标明“修改、补充”字样。</w:t>
      </w:r>
    </w:p>
    <w:p>
      <w:pPr>
        <w:pStyle w:val="11"/>
        <w:spacing w:line="440" w:lineRule="exact"/>
        <w:ind w:firstLine="420" w:firstLineChars="200"/>
        <w:rPr>
          <w:rFonts w:hAnsi="宋体" w:cs="Times New Roman"/>
          <w:color w:val="auto"/>
        </w:rPr>
      </w:pPr>
      <w:r>
        <w:rPr>
          <w:rFonts w:hAnsi="宋体" w:cs="Times New Roman"/>
          <w:color w:val="auto"/>
        </w:rPr>
        <w:t>21.3</w:t>
      </w:r>
      <w:r>
        <w:rPr>
          <w:rFonts w:hint="eastAsia" w:hAnsi="宋体"/>
          <w:color w:val="auto"/>
        </w:rPr>
        <w:t>　供应商按本章</w:t>
      </w:r>
      <w:r>
        <w:rPr>
          <w:rFonts w:hAnsi="宋体" w:cs="Times New Roman"/>
          <w:color w:val="auto"/>
        </w:rPr>
        <w:t>21.1</w:t>
      </w:r>
      <w:r>
        <w:rPr>
          <w:rFonts w:hint="eastAsia" w:hAnsi="宋体"/>
          <w:color w:val="auto"/>
        </w:rPr>
        <w:t>款撤回响应文件的</w:t>
      </w:r>
      <w:r>
        <w:rPr>
          <w:rFonts w:hint="eastAsia" w:hAnsi="宋体" w:cs="MingLiU_HKSCS"/>
          <w:color w:val="auto"/>
        </w:rPr>
        <w:t>，</w:t>
      </w:r>
      <w:r>
        <w:rPr>
          <w:rFonts w:hint="eastAsia" w:hAnsi="宋体"/>
          <w:color w:val="auto"/>
        </w:rPr>
        <w:t>采购人或采购代理机构自收到供应商书面撤回通知之日起</w:t>
      </w:r>
      <w:r>
        <w:rPr>
          <w:rFonts w:hAnsi="宋体" w:cs="Times New Roman"/>
          <w:color w:val="auto"/>
        </w:rPr>
        <w:t>5</w:t>
      </w:r>
      <w:r>
        <w:rPr>
          <w:rFonts w:hint="eastAsia" w:hAnsi="宋体"/>
          <w:color w:val="auto"/>
        </w:rPr>
        <w:t>个工作日内</w:t>
      </w:r>
      <w:r>
        <w:rPr>
          <w:rFonts w:hint="eastAsia" w:hAnsi="宋体" w:cs="MingLiU_HKSCS"/>
          <w:color w:val="auto"/>
        </w:rPr>
        <w:t>，</w:t>
      </w:r>
      <w:r>
        <w:rPr>
          <w:rFonts w:hint="eastAsia" w:hAnsi="宋体"/>
          <w:color w:val="auto"/>
        </w:rPr>
        <w:t>退还已收取的磋商保证金</w:t>
      </w:r>
      <w:r>
        <w:rPr>
          <w:rFonts w:hint="eastAsia" w:hAnsi="宋体" w:cs="MingLiU_HKSCS"/>
          <w:color w:val="auto"/>
        </w:rPr>
        <w:t>，</w:t>
      </w:r>
      <w:r>
        <w:rPr>
          <w:rFonts w:hint="eastAsia" w:hAnsi="宋体"/>
          <w:color w:val="auto"/>
        </w:rPr>
        <w:t>但因供应商自身原因导致无法及时退还的除外。</w:t>
      </w:r>
    </w:p>
    <w:p>
      <w:pPr>
        <w:pStyle w:val="11"/>
        <w:spacing w:line="440" w:lineRule="exact"/>
        <w:ind w:firstLine="420" w:firstLineChars="200"/>
        <w:rPr>
          <w:rFonts w:hAnsi="宋体" w:cs="Times New Roman"/>
          <w:color w:val="auto"/>
        </w:rPr>
      </w:pPr>
      <w:r>
        <w:rPr>
          <w:rFonts w:hAnsi="宋体" w:cs="Times New Roman"/>
          <w:color w:val="auto"/>
        </w:rPr>
        <w:t>21.4</w:t>
      </w:r>
      <w:r>
        <w:rPr>
          <w:rFonts w:hint="eastAsia" w:hAnsi="宋体"/>
          <w:color w:val="auto"/>
        </w:rPr>
        <w:t>　供应商在磋商有效期内不得修改、撤销其响应文件。</w:t>
      </w:r>
    </w:p>
    <w:p>
      <w:pPr>
        <w:pStyle w:val="11"/>
        <w:spacing w:line="440" w:lineRule="exact"/>
        <w:ind w:firstLine="420" w:firstLineChars="200"/>
        <w:rPr>
          <w:rFonts w:hAnsi="宋体" w:cs="Times New Roman"/>
          <w:color w:val="auto"/>
        </w:rPr>
      </w:pPr>
      <w:r>
        <w:rPr>
          <w:rFonts w:hint="eastAsia" w:hAnsi="宋体"/>
          <w:color w:val="auto"/>
        </w:rPr>
        <w:t>四、</w:t>
      </w:r>
      <w:r>
        <w:rPr>
          <w:rFonts w:hint="eastAsia" w:hAnsi="宋体"/>
          <w:color w:val="auto"/>
          <w:kern w:val="0"/>
        </w:rPr>
        <w:t>磋商</w:t>
      </w:r>
      <w:r>
        <w:rPr>
          <w:rFonts w:hint="eastAsia" w:hAnsi="宋体"/>
          <w:color w:val="auto"/>
        </w:rPr>
        <w:t>和评审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22.磋商小组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22.1　磋商与评审由依法组建的磋商小组负责，磋商小组由采购人代表和评审专家组成。</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23.1 资格审查</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23.1.1响应文件开启后，磋商小组依法对供应商的资格进行审查。</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23.1.2有下列情形之一的，应在资格审查时按照无效投标处理：</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（1）供应商不满足磋商文件供应商资格条件或未按照磋商文件规定提供资格证明材料的。</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（2）供应商存在失信记录的：</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失信记录是指，通过“信用中国”网站（www.creditchina.gov.cn）、中国政府采购网（www.ccgp.gov.cn）查询相关主体信用记录，列入失信被执行人、重大税收违法失信主体、严重违法失信行为记录名单。失信情况查询详见磋商须知前附表。</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如专门面向中小企业采购，则需：供应商未提供中小企业声明函或提供的《中小企业声明函》不属于中型、小型、微型企业的；属于残疾人福利性单位，未提供残疾人福利性单位声明函；属于监狱企业，未提供由省级以上监狱管理局、戒毒管理局（含新疆生产建设兵团）出具的属于监狱企业证明文件的。</w:t>
      </w:r>
    </w:p>
    <w:p>
      <w:pPr>
        <w:spacing w:line="400" w:lineRule="exact"/>
        <w:ind w:firstLine="420" w:firstLineChars="200"/>
        <w:rPr>
          <w:rFonts w:ascii="宋体" w:hAnsi="Courier New"/>
          <w:color w:val="auto"/>
          <w:kern w:val="0"/>
          <w:sz w:val="20"/>
          <w:szCs w:val="21"/>
        </w:rPr>
      </w:pPr>
      <w:r>
        <w:rPr>
          <w:rFonts w:hint="eastAsia" w:ascii="宋体" w:hAnsi="宋体" w:cs="宋体"/>
          <w:color w:val="auto"/>
          <w:kern w:val="0"/>
          <w:szCs w:val="21"/>
        </w:rPr>
        <w:t>23.2符合性审查</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23.2.1磋商小组应当对符合资格的供应商的响应文件进行符合性审查，以确定其是否满足磋商文件的实质性要求。</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23.2.2有下列情形之一的，应在符合性审查时按照无效投标处理：</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（1）未按照磋商文件规定要求签署、盖章的；</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（2）响应有效期不足的； </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（3）响应文件不满足磋商文件实质性条款的。响应文件是否实质性响应磋商文件，由磋商小组依据磋商文件规定、供应商响应文件及磋商情况认定；</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（4）其他不符合法律、规章、规范性文件和磋商文件规定的。</w:t>
      </w:r>
    </w:p>
    <w:p>
      <w:pPr>
        <w:pStyle w:val="11"/>
        <w:spacing w:line="440" w:lineRule="exact"/>
        <w:ind w:firstLine="420" w:firstLineChars="200"/>
        <w:rPr>
          <w:rFonts w:hAnsi="宋体"/>
          <w:color w:val="auto"/>
        </w:rPr>
      </w:pPr>
      <w:r>
        <w:rPr>
          <w:rFonts w:hAnsi="宋体"/>
          <w:color w:val="auto"/>
        </w:rPr>
        <w:t>2</w:t>
      </w:r>
      <w:r>
        <w:rPr>
          <w:rFonts w:hint="eastAsia" w:hAnsi="宋体"/>
          <w:color w:val="auto"/>
        </w:rPr>
        <w:t>4.核价原则</w:t>
      </w:r>
    </w:p>
    <w:p>
      <w:pPr>
        <w:pStyle w:val="11"/>
        <w:spacing w:line="440" w:lineRule="exact"/>
        <w:ind w:firstLine="420" w:firstLineChars="200"/>
        <w:rPr>
          <w:rFonts w:hAnsi="宋体" w:cs="Times New Roman"/>
          <w:color w:val="auto"/>
        </w:rPr>
      </w:pPr>
      <w:r>
        <w:rPr>
          <w:rFonts w:hint="eastAsia" w:hAnsi="宋体"/>
          <w:color w:val="auto"/>
        </w:rPr>
        <w:t>首次递交的报价出现前后不一致的，除</w:t>
      </w:r>
      <w:r>
        <w:rPr>
          <w:rFonts w:hint="eastAsia" w:hAnsi="宋体"/>
          <w:color w:val="auto"/>
          <w:kern w:val="0"/>
        </w:rPr>
        <w:t>竞商采购文件</w:t>
      </w:r>
      <w:r>
        <w:rPr>
          <w:rFonts w:hint="eastAsia" w:hAnsi="宋体"/>
          <w:color w:val="auto"/>
        </w:rPr>
        <w:t>另有规定外</w:t>
      </w:r>
      <w:r>
        <w:rPr>
          <w:rFonts w:hint="eastAsia" w:hAnsi="宋体" w:cs="MingLiU_HKSCS"/>
          <w:color w:val="auto"/>
        </w:rPr>
        <w:t>，</w:t>
      </w:r>
      <w:r>
        <w:rPr>
          <w:rFonts w:hint="eastAsia" w:hAnsi="宋体"/>
          <w:color w:val="auto"/>
        </w:rPr>
        <w:t>按照下列规定修正：</w:t>
      </w:r>
    </w:p>
    <w:p>
      <w:pPr>
        <w:pStyle w:val="11"/>
        <w:spacing w:line="440" w:lineRule="exact"/>
        <w:ind w:firstLine="420" w:firstLineChars="200"/>
        <w:rPr>
          <w:rFonts w:hAnsi="宋体" w:cs="Times New Roman"/>
          <w:color w:val="auto"/>
        </w:rPr>
      </w:pPr>
      <w:r>
        <w:rPr>
          <w:rFonts w:hAnsi="宋体" w:cs="Times New Roman"/>
          <w:color w:val="auto"/>
        </w:rPr>
        <w:t>(1)</w:t>
      </w:r>
      <w:r>
        <w:rPr>
          <w:rFonts w:hint="eastAsia" w:hAnsi="宋体"/>
          <w:color w:val="auto"/>
        </w:rPr>
        <w:t>响应文件中报价表内容与响应文件中相应内容不一致的</w:t>
      </w:r>
      <w:r>
        <w:rPr>
          <w:rFonts w:hint="eastAsia" w:hAnsi="宋体" w:cs="MingLiU_HKSCS"/>
          <w:color w:val="auto"/>
        </w:rPr>
        <w:t>，</w:t>
      </w:r>
      <w:r>
        <w:rPr>
          <w:rFonts w:hint="eastAsia" w:hAnsi="宋体"/>
          <w:color w:val="auto"/>
        </w:rPr>
        <w:t>以报价表为准；</w:t>
      </w:r>
    </w:p>
    <w:p>
      <w:pPr>
        <w:pStyle w:val="11"/>
        <w:spacing w:line="440" w:lineRule="exact"/>
        <w:ind w:firstLine="420" w:firstLineChars="200"/>
        <w:rPr>
          <w:rFonts w:hAnsi="宋体" w:cs="Times New Roman"/>
          <w:color w:val="auto"/>
        </w:rPr>
      </w:pPr>
      <w:r>
        <w:rPr>
          <w:rFonts w:hAnsi="宋体" w:cs="Times New Roman"/>
          <w:color w:val="auto"/>
        </w:rPr>
        <w:t>(2)</w:t>
      </w:r>
      <w:r>
        <w:rPr>
          <w:rFonts w:hint="eastAsia" w:hAnsi="宋体"/>
          <w:color w:val="auto"/>
        </w:rPr>
        <w:t>大写金额和小写金额不一致的</w:t>
      </w:r>
      <w:r>
        <w:rPr>
          <w:rFonts w:hint="eastAsia" w:hAnsi="宋体" w:cs="MingLiU_HKSCS"/>
          <w:color w:val="auto"/>
        </w:rPr>
        <w:t>，</w:t>
      </w:r>
      <w:r>
        <w:rPr>
          <w:rFonts w:hint="eastAsia" w:hAnsi="宋体"/>
          <w:color w:val="auto"/>
        </w:rPr>
        <w:t>以大写金额为准；</w:t>
      </w:r>
    </w:p>
    <w:p>
      <w:pPr>
        <w:pStyle w:val="11"/>
        <w:spacing w:line="440" w:lineRule="exact"/>
        <w:ind w:firstLine="420" w:firstLineChars="200"/>
        <w:rPr>
          <w:rFonts w:hAnsi="宋体" w:cs="Times New Roman"/>
          <w:color w:val="auto"/>
        </w:rPr>
      </w:pPr>
      <w:r>
        <w:rPr>
          <w:rFonts w:hAnsi="宋体" w:cs="Times New Roman"/>
          <w:color w:val="auto"/>
        </w:rPr>
        <w:t>(3)</w:t>
      </w:r>
      <w:r>
        <w:rPr>
          <w:rFonts w:hint="eastAsia" w:hAnsi="宋体"/>
          <w:color w:val="auto"/>
        </w:rPr>
        <w:t>单价金额小数点或者百分比有明显错位的</w:t>
      </w:r>
      <w:r>
        <w:rPr>
          <w:rFonts w:hint="eastAsia" w:hAnsi="宋体" w:cs="MingLiU_HKSCS"/>
          <w:color w:val="auto"/>
        </w:rPr>
        <w:t>，</w:t>
      </w:r>
      <w:r>
        <w:rPr>
          <w:rFonts w:hint="eastAsia" w:hAnsi="宋体"/>
          <w:color w:val="auto"/>
        </w:rPr>
        <w:t>以报价表的总价为准</w:t>
      </w:r>
      <w:r>
        <w:rPr>
          <w:rFonts w:hint="eastAsia" w:hAnsi="宋体" w:cs="MingLiU_HKSCS"/>
          <w:color w:val="auto"/>
        </w:rPr>
        <w:t>，</w:t>
      </w:r>
      <w:r>
        <w:rPr>
          <w:rFonts w:hint="eastAsia" w:hAnsi="宋体"/>
          <w:color w:val="auto"/>
        </w:rPr>
        <w:t>并修改单价；</w:t>
      </w:r>
    </w:p>
    <w:p>
      <w:pPr>
        <w:pStyle w:val="11"/>
        <w:spacing w:line="440" w:lineRule="exact"/>
        <w:ind w:firstLine="420" w:firstLineChars="200"/>
        <w:rPr>
          <w:rFonts w:hAnsi="宋体" w:cs="Times New Roman"/>
          <w:color w:val="auto"/>
        </w:rPr>
      </w:pPr>
      <w:r>
        <w:rPr>
          <w:rFonts w:hAnsi="宋体" w:cs="Times New Roman"/>
          <w:color w:val="auto"/>
        </w:rPr>
        <w:t>(4)</w:t>
      </w:r>
      <w:r>
        <w:rPr>
          <w:rFonts w:hint="eastAsia" w:hAnsi="宋体"/>
          <w:color w:val="auto"/>
        </w:rPr>
        <w:t>总价金额与按单价汇总金额不一致的</w:t>
      </w:r>
      <w:r>
        <w:rPr>
          <w:rFonts w:hint="eastAsia" w:hAnsi="宋体" w:cs="MingLiU_HKSCS"/>
          <w:color w:val="auto"/>
        </w:rPr>
        <w:t>，</w:t>
      </w:r>
      <w:r>
        <w:rPr>
          <w:rFonts w:hint="eastAsia" w:hAnsi="宋体"/>
          <w:color w:val="auto"/>
        </w:rPr>
        <w:t>以单价金额计算结果为准。</w:t>
      </w:r>
    </w:p>
    <w:p>
      <w:pPr>
        <w:pStyle w:val="11"/>
        <w:spacing w:line="440" w:lineRule="exact"/>
        <w:ind w:firstLine="420" w:firstLineChars="200"/>
        <w:rPr>
          <w:rFonts w:hAnsi="宋体" w:cs="Times New Roman"/>
          <w:color w:val="auto"/>
        </w:rPr>
      </w:pPr>
      <w:r>
        <w:rPr>
          <w:rFonts w:hint="eastAsia" w:hAnsi="宋体"/>
          <w:color w:val="auto"/>
        </w:rPr>
        <w:t>★同时出现两种以上不一致的</w:t>
      </w:r>
      <w:r>
        <w:rPr>
          <w:rFonts w:hint="eastAsia" w:hAnsi="宋体" w:cs="MingLiU_HKSCS"/>
          <w:color w:val="auto"/>
        </w:rPr>
        <w:t>，</w:t>
      </w:r>
      <w:r>
        <w:rPr>
          <w:rFonts w:hint="eastAsia" w:hAnsi="宋体"/>
          <w:color w:val="auto"/>
        </w:rPr>
        <w:t>按照前款规定的顺序修正。修正后的报价按照上述规定经供应商确认后产生约束力</w:t>
      </w:r>
      <w:r>
        <w:rPr>
          <w:rFonts w:hint="eastAsia" w:hAnsi="宋体" w:cs="MingLiU_HKSCS"/>
          <w:color w:val="auto"/>
        </w:rPr>
        <w:t>，</w:t>
      </w:r>
      <w:r>
        <w:rPr>
          <w:rFonts w:hint="eastAsia" w:hAnsi="宋体"/>
          <w:color w:val="auto"/>
        </w:rPr>
        <w:t>供应商不确认的</w:t>
      </w:r>
      <w:r>
        <w:rPr>
          <w:rFonts w:hint="eastAsia" w:hAnsi="宋体" w:cs="MingLiU_HKSCS"/>
          <w:color w:val="auto"/>
        </w:rPr>
        <w:t>，</w:t>
      </w:r>
      <w:r>
        <w:rPr>
          <w:rFonts w:hint="eastAsia" w:hAnsi="宋体"/>
          <w:color w:val="auto"/>
        </w:rPr>
        <w:t>其磋商无效。</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25.响应文件澄清</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25.1　磋商小组在对响应文件(包括首次响应文件、重新提交的响应文件)的有效性、完整性和对磋商采购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负责人）或其授权代表签字，供应商的澄清、说明或者更正不得超出磋商采购文件的范围或者改变磋商采购文件的实质性内容。</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26.磋商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26.1　初审结束后，磋商小组所有成员集中与单一供应商分别进行磋商，并给予所有参加磋商的供应商平等的磋商机会。供应商应派其法定代表人（负责人）或授权代表参加磋商。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26.2　在磋商过程中，磋商小组可以根据磋商采购文件和磋商情况实质性变动采购需求中的技术、服务要求以及合同文本，但不得变动磋商采购文件中的其他内容。实质性变动的内容，须经采购人代表确认。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26.3　对磋商采购文件作出的实质性变动是磋商采购文件的有效组成部分，磋商小组应当及时以书面形式同时通知所有参加磋商的供应商。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26.4　供应商应当按照磋商采购文件的变动情况和磋商小组的要求重新提交响应文件，并由其法定代表人（负责人）或授权代表签字或者加盖公章。由授权代表签字的，应当附法定代表人（负责人）授权书。供应商为自然人的，应当由本人签字并附身份证明。</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26.5　磋商小组应当根据实际情况与供应商进行磋商，并确定磋商的轮次。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26.6　已提交响应文件的供应商，在提交最后报价之前，可以根据磋商情况退出磋商。采购人或采购代理机构应当退还退出磋商的供应商的磋商保证金。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26.7　磋商结束后，供应商按照磋商小组要求重新提交的响应文件，不满足磋商采购文件及变动后的技术、服务要求以及合同文本的实质性要求的，将视为无效响应文件。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27.最后报价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27.1　磋商结束后，磋商小组应当要求所有实质性响应的供应商在规定时间内提交最后报价，提交最后报价的供应商原则上不得少于3家。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27.2　磋商结束后，磋商小组应当要求所有实质性响应的供应商在规定时间内提交最后报价。如供应商维持磋商报价不变，以原磋商报价作为供应商最后报价；如供应商需要改变原磋商报价时，供应商应采用综合单价进行工程量清单报价，不得采用总价让利或以百分比让利等形式进行报价，磋商报价格式必须符合《建设工程工程量清单计价规范》，供应商应预先准备好调整后的报价清单计价表并提供纸质版作为应答文件的一部分一并递交。如供应商在磋商过程中，改变原报价且未按磋商采购文件要求提供调整后的报价清单计价表纸质版的，做无效响应处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27.3　最后报价是供应商响应文件的有效组成部分。如磋商小组没有对磋商采购文件作实质性变动或增加新的需求，最后报价不得高于首轮报价。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7</w:t>
      </w:r>
      <w:r>
        <w:rPr>
          <w:rFonts w:hint="eastAsia" w:ascii="宋体" w:hAnsi="宋体" w:cs="宋体"/>
          <w:color w:val="auto"/>
          <w:kern w:val="0"/>
          <w:szCs w:val="21"/>
        </w:rPr>
        <w:t>.4　采用竞争性磋商采购方式组织实施的市场竞争不充分的科研项目、需要扶持的科技成果转化项目，以及政府购买服务项目（含政府和社会资本合作项目），符合要求的供应商（社会资本）只有2家的，竞争性磋商采购活动可以继续进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28.最后报价评审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28.1　最后报价计算错误修正的原则</w:t>
      </w:r>
    </w:p>
    <w:p>
      <w:pPr>
        <w:pStyle w:val="11"/>
        <w:spacing w:line="440" w:lineRule="exact"/>
        <w:ind w:firstLine="420" w:firstLineChars="200"/>
        <w:rPr>
          <w:rFonts w:hAnsi="宋体" w:cs="Times New Roman"/>
          <w:color w:val="auto"/>
        </w:rPr>
      </w:pPr>
      <w:r>
        <w:rPr>
          <w:rFonts w:hint="eastAsia" w:hAnsi="宋体"/>
          <w:color w:val="auto"/>
        </w:rPr>
        <w:t>最后递交的报价出现前后不一致的，除</w:t>
      </w:r>
      <w:r>
        <w:rPr>
          <w:rFonts w:hint="eastAsia" w:hAnsi="宋体"/>
          <w:color w:val="auto"/>
          <w:kern w:val="0"/>
        </w:rPr>
        <w:t>磋商采购文件</w:t>
      </w:r>
      <w:r>
        <w:rPr>
          <w:rFonts w:hint="eastAsia" w:hAnsi="宋体"/>
          <w:color w:val="auto"/>
        </w:rPr>
        <w:t>另有规定外</w:t>
      </w:r>
      <w:r>
        <w:rPr>
          <w:rFonts w:hint="eastAsia" w:hAnsi="宋体" w:cs="MingLiU_HKSCS"/>
          <w:color w:val="auto"/>
        </w:rPr>
        <w:t>，</w:t>
      </w:r>
      <w:r>
        <w:rPr>
          <w:rFonts w:hint="eastAsia" w:hAnsi="宋体"/>
          <w:color w:val="auto"/>
        </w:rPr>
        <w:t>按照下列规定修正：</w:t>
      </w:r>
    </w:p>
    <w:p>
      <w:pPr>
        <w:pStyle w:val="11"/>
        <w:spacing w:line="440" w:lineRule="exact"/>
        <w:ind w:firstLine="420" w:firstLineChars="200"/>
        <w:rPr>
          <w:rFonts w:hAnsi="宋体" w:cs="Times New Roman"/>
          <w:color w:val="auto"/>
        </w:rPr>
      </w:pPr>
      <w:r>
        <w:rPr>
          <w:rFonts w:hAnsi="宋体" w:cs="Times New Roman"/>
          <w:color w:val="auto"/>
        </w:rPr>
        <w:t>(1)</w:t>
      </w:r>
      <w:r>
        <w:rPr>
          <w:rFonts w:hint="eastAsia" w:hAnsi="宋体"/>
          <w:color w:val="auto"/>
        </w:rPr>
        <w:t>最后递交的报价表内容与</w:t>
      </w:r>
      <w:r>
        <w:rPr>
          <w:rFonts w:hint="eastAsia" w:hAnsi="宋体"/>
          <w:color w:val="auto"/>
          <w:kern w:val="0"/>
        </w:rPr>
        <w:t>磋商采购文件</w:t>
      </w:r>
      <w:r>
        <w:rPr>
          <w:rFonts w:hint="eastAsia" w:hAnsi="宋体"/>
          <w:color w:val="auto"/>
        </w:rPr>
        <w:t>中相应内容不一致的</w:t>
      </w:r>
      <w:r>
        <w:rPr>
          <w:rFonts w:hint="eastAsia" w:hAnsi="宋体" w:cs="MingLiU_HKSCS"/>
          <w:color w:val="auto"/>
        </w:rPr>
        <w:t>，</w:t>
      </w:r>
      <w:r>
        <w:rPr>
          <w:rFonts w:hint="eastAsia" w:hAnsi="宋体"/>
          <w:color w:val="auto"/>
        </w:rPr>
        <w:t>以报价表为准；</w:t>
      </w:r>
    </w:p>
    <w:p>
      <w:pPr>
        <w:pStyle w:val="11"/>
        <w:spacing w:line="440" w:lineRule="exact"/>
        <w:ind w:firstLine="420" w:firstLineChars="200"/>
        <w:rPr>
          <w:rFonts w:hAnsi="宋体" w:cs="Times New Roman"/>
          <w:color w:val="auto"/>
        </w:rPr>
      </w:pPr>
      <w:r>
        <w:rPr>
          <w:rFonts w:hAnsi="宋体" w:cs="Times New Roman"/>
          <w:color w:val="auto"/>
        </w:rPr>
        <w:t>(2)</w:t>
      </w:r>
      <w:r>
        <w:rPr>
          <w:rFonts w:hint="eastAsia" w:hAnsi="宋体"/>
          <w:color w:val="auto"/>
        </w:rPr>
        <w:t>大写金额和小写金额不一致的</w:t>
      </w:r>
      <w:r>
        <w:rPr>
          <w:rFonts w:hint="eastAsia" w:hAnsi="宋体" w:cs="MingLiU_HKSCS"/>
          <w:color w:val="auto"/>
        </w:rPr>
        <w:t>，</w:t>
      </w:r>
      <w:r>
        <w:rPr>
          <w:rFonts w:hint="eastAsia" w:hAnsi="宋体"/>
          <w:color w:val="auto"/>
        </w:rPr>
        <w:t>以大写金额为准；</w:t>
      </w:r>
    </w:p>
    <w:p>
      <w:pPr>
        <w:pStyle w:val="11"/>
        <w:spacing w:line="440" w:lineRule="exact"/>
        <w:ind w:firstLine="420" w:firstLineChars="200"/>
        <w:rPr>
          <w:rFonts w:hAnsi="宋体" w:cs="Times New Roman"/>
          <w:color w:val="auto"/>
        </w:rPr>
      </w:pPr>
      <w:r>
        <w:rPr>
          <w:rFonts w:hAnsi="宋体" w:cs="Times New Roman"/>
          <w:color w:val="auto"/>
        </w:rPr>
        <w:t>(3)</w:t>
      </w:r>
      <w:r>
        <w:rPr>
          <w:rFonts w:hint="eastAsia" w:hAnsi="宋体"/>
          <w:color w:val="auto"/>
        </w:rPr>
        <w:t>单价金额小数点或者百分比有明显错位的</w:t>
      </w:r>
      <w:r>
        <w:rPr>
          <w:rFonts w:hint="eastAsia" w:hAnsi="宋体" w:cs="MingLiU_HKSCS"/>
          <w:color w:val="auto"/>
        </w:rPr>
        <w:t>，</w:t>
      </w:r>
      <w:r>
        <w:rPr>
          <w:rFonts w:hint="eastAsia" w:hAnsi="宋体"/>
          <w:color w:val="auto"/>
        </w:rPr>
        <w:t>以最后递交的报价表的总价为准</w:t>
      </w:r>
      <w:r>
        <w:rPr>
          <w:rFonts w:hint="eastAsia" w:hAnsi="宋体" w:cs="MingLiU_HKSCS"/>
          <w:color w:val="auto"/>
        </w:rPr>
        <w:t>，</w:t>
      </w:r>
      <w:r>
        <w:rPr>
          <w:rFonts w:hint="eastAsia" w:hAnsi="宋体"/>
          <w:color w:val="auto"/>
        </w:rPr>
        <w:t>并修改单价；</w:t>
      </w:r>
    </w:p>
    <w:p>
      <w:pPr>
        <w:pStyle w:val="11"/>
        <w:spacing w:line="440" w:lineRule="exact"/>
        <w:ind w:firstLine="420" w:firstLineChars="200"/>
        <w:rPr>
          <w:rFonts w:hAnsi="宋体" w:cs="Times New Roman"/>
          <w:color w:val="auto"/>
        </w:rPr>
      </w:pPr>
      <w:r>
        <w:rPr>
          <w:rFonts w:hAnsi="宋体" w:cs="Times New Roman"/>
          <w:color w:val="auto"/>
        </w:rPr>
        <w:t>(4)</w:t>
      </w:r>
      <w:r>
        <w:rPr>
          <w:rFonts w:hint="eastAsia" w:hAnsi="宋体"/>
          <w:color w:val="auto"/>
        </w:rPr>
        <w:t>总价金额与按单价汇总金额不一致的</w:t>
      </w:r>
      <w:r>
        <w:rPr>
          <w:rFonts w:hint="eastAsia" w:hAnsi="宋体" w:cs="MingLiU_HKSCS"/>
          <w:color w:val="auto"/>
        </w:rPr>
        <w:t>，</w:t>
      </w:r>
      <w:r>
        <w:rPr>
          <w:rFonts w:hint="eastAsia" w:hAnsi="宋体"/>
          <w:color w:val="auto"/>
        </w:rPr>
        <w:t>以单价金额计算结果为准。</w:t>
      </w:r>
    </w:p>
    <w:p>
      <w:pPr>
        <w:pStyle w:val="11"/>
        <w:spacing w:line="440" w:lineRule="exact"/>
        <w:ind w:firstLine="420" w:firstLineChars="200"/>
        <w:rPr>
          <w:rFonts w:hAnsi="宋体" w:cs="Times New Roman"/>
          <w:color w:val="auto"/>
        </w:rPr>
      </w:pPr>
      <w:r>
        <w:rPr>
          <w:rFonts w:hint="eastAsia" w:hAnsi="宋体"/>
          <w:color w:val="auto"/>
        </w:rPr>
        <w:t>★同时出现两种以上不一致的</w:t>
      </w:r>
      <w:r>
        <w:rPr>
          <w:rFonts w:hint="eastAsia" w:hAnsi="宋体" w:cs="MingLiU_HKSCS"/>
          <w:color w:val="auto"/>
        </w:rPr>
        <w:t>，</w:t>
      </w:r>
      <w:r>
        <w:rPr>
          <w:rFonts w:hint="eastAsia" w:hAnsi="宋体"/>
          <w:color w:val="auto"/>
        </w:rPr>
        <w:t>按照前款规定的顺序修正。修正后的报价按照上述规定经供应商确认后产生约束力</w:t>
      </w:r>
      <w:r>
        <w:rPr>
          <w:rFonts w:hint="eastAsia" w:hAnsi="宋体" w:cs="MingLiU_HKSCS"/>
          <w:color w:val="auto"/>
        </w:rPr>
        <w:t>，</w:t>
      </w:r>
      <w:r>
        <w:rPr>
          <w:rFonts w:hint="eastAsia" w:hAnsi="宋体"/>
          <w:color w:val="auto"/>
        </w:rPr>
        <w:t>供应商不确认的</w:t>
      </w:r>
      <w:r>
        <w:rPr>
          <w:rFonts w:hint="eastAsia" w:hAnsi="宋体" w:cs="MingLiU_HKSCS"/>
          <w:color w:val="auto"/>
        </w:rPr>
        <w:t>，</w:t>
      </w:r>
      <w:r>
        <w:rPr>
          <w:rFonts w:hint="eastAsia" w:hAnsi="宋体"/>
          <w:color w:val="auto"/>
        </w:rPr>
        <w:t>其磋商无效。</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28.2　价格得分：以供应商的最后报价作为价格评分依据。供应商的评审价为按上述28.1条款修正后的价格。</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价格评分统一采用低价优先法计算，即满足磋商采购文件要求且价格最低的评审价为评审基准价，其价格分为满分。其他供应商的价格分统一按照下列公式计算：</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价格评分＝(评审基准价/评审价)×价格分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29.综合评审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29.2　评审办法及标准见第三章。</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29.3　评审时，磋商小组成员应当独立对每个有效响应的文件进行评价、打分，然后汇总每个供应商每项评分因素的得分。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30.提出成交供应商</w:t>
      </w:r>
    </w:p>
    <w:p>
      <w:pPr>
        <w:pStyle w:val="11"/>
        <w:adjustRightInd w:val="0"/>
        <w:spacing w:line="400" w:lineRule="exact"/>
        <w:ind w:firstLine="420"/>
        <w:rPr>
          <w:rFonts w:hAnsi="宋体"/>
          <w:color w:val="auto"/>
        </w:rPr>
      </w:pPr>
      <w:r>
        <w:rPr>
          <w:rFonts w:hint="eastAsia" w:hAnsi="宋体"/>
          <w:color w:val="auto"/>
          <w:kern w:val="0"/>
        </w:rPr>
        <w:t>30.1　磋商小组应当按照综合评分由高到低的顺序提出3名以上成交候选供应商，并编写评审报告。</w:t>
      </w:r>
      <w:r>
        <w:rPr>
          <w:rFonts w:hint="eastAsia" w:hAnsi="宋体"/>
          <w:color w:val="auto"/>
        </w:rPr>
        <w:t>市场竞争不充分的科研项目、需要扶持的科技成果转化项目，以及政府购买服务项目，可以推荐</w:t>
      </w:r>
      <w:r>
        <w:rPr>
          <w:rFonts w:hAnsi="宋体"/>
          <w:color w:val="auto"/>
        </w:rPr>
        <w:t>2</w:t>
      </w:r>
      <w:r>
        <w:rPr>
          <w:rFonts w:hint="eastAsia" w:hAnsi="宋体"/>
          <w:color w:val="auto"/>
        </w:rPr>
        <w:t>家成交候选供应商。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30.2　评审得分相同的，按照最后报价由低到高的顺序推荐。评审得分且最后报价相同的，按照</w:t>
      </w:r>
      <w:r>
        <w:rPr>
          <w:rFonts w:hint="eastAsia" w:ascii="宋体" w:hAnsi="宋体" w:cs="宋体"/>
          <w:b/>
          <w:bCs/>
          <w:color w:val="auto"/>
          <w:kern w:val="0"/>
          <w:szCs w:val="21"/>
        </w:rPr>
        <w:t>供应商须知前附表</w:t>
      </w:r>
      <w:r>
        <w:rPr>
          <w:rFonts w:hint="eastAsia" w:ascii="宋体" w:hAnsi="宋体" w:cs="宋体"/>
          <w:color w:val="auto"/>
          <w:szCs w:val="21"/>
        </w:rPr>
        <w:t>评定成交的标准中规定</w:t>
      </w:r>
      <w:r>
        <w:rPr>
          <w:rFonts w:hint="eastAsia" w:ascii="宋体" w:hAnsi="宋体" w:cs="宋体"/>
          <w:color w:val="auto"/>
          <w:kern w:val="0"/>
          <w:szCs w:val="21"/>
        </w:rPr>
        <w:t>的顺序推荐。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31.确定成交供应商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31.1　采购代理机构应当在评审结束之日起2个工作日内将评审报告送采购人确认。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31.3　采购人自行组织磋商的，应当在评审结束之日起5个工作日内确定成交供应商。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32.磋商终止</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32.1　出现下列情形之一的，采购人或者采购代理机构应当终止磋商采购活动，在指定的媒体上发布项目终止公告并说明原因，重新开展采购活动：</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(1)因情况变化，不再符合规定的磋商采购方式适用情形的；</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(2)出现影响采购公正的违法、违规行为的；</w:t>
      </w:r>
    </w:p>
    <w:p>
      <w:pPr>
        <w:pStyle w:val="11"/>
        <w:adjustRightInd w:val="0"/>
        <w:spacing w:line="440" w:lineRule="exact"/>
        <w:ind w:firstLine="200"/>
        <w:rPr>
          <w:rFonts w:hAnsi="宋体"/>
          <w:color w:val="auto"/>
        </w:rPr>
      </w:pPr>
      <w:r>
        <w:rPr>
          <w:rFonts w:hint="eastAsia" w:hAnsi="宋体"/>
          <w:color w:val="auto"/>
          <w:kern w:val="0"/>
        </w:rPr>
        <w:t>(3)</w:t>
      </w:r>
      <w:r>
        <w:rPr>
          <w:rFonts w:hint="eastAsia" w:hAnsi="宋体"/>
          <w:color w:val="auto"/>
        </w:rPr>
        <w:t xml:space="preserve"> 除市场竞争不充分的科研项目、需要扶持的科技成果转化项目，以及政府购买服务项目外，在采购过程中符合竞争要求的供应商或者报价未超过采购预算的供应商不足</w:t>
      </w:r>
      <w:r>
        <w:rPr>
          <w:rFonts w:hAnsi="宋体"/>
          <w:color w:val="auto"/>
        </w:rPr>
        <w:t>3</w:t>
      </w:r>
      <w:r>
        <w:rPr>
          <w:rFonts w:hint="eastAsia" w:hAnsi="宋体"/>
          <w:color w:val="auto"/>
        </w:rPr>
        <w:t>家的，或者提交最后报价的供应商少于</w:t>
      </w:r>
      <w:r>
        <w:rPr>
          <w:rFonts w:hAnsi="宋体"/>
          <w:color w:val="auto"/>
        </w:rPr>
        <w:t>3</w:t>
      </w:r>
      <w:r>
        <w:rPr>
          <w:rFonts w:hint="eastAsia" w:hAnsi="宋体"/>
          <w:color w:val="auto"/>
        </w:rPr>
        <w:t>家的；</w:t>
      </w:r>
    </w:p>
    <w:p>
      <w:pPr>
        <w:pStyle w:val="11"/>
        <w:adjustRightInd w:val="0"/>
        <w:spacing w:line="440" w:lineRule="exact"/>
        <w:ind w:firstLine="200"/>
        <w:rPr>
          <w:rFonts w:hAnsi="宋体"/>
          <w:color w:val="auto"/>
        </w:rPr>
      </w:pPr>
      <w:r>
        <w:rPr>
          <w:rFonts w:hAnsi="宋体"/>
          <w:color w:val="auto"/>
        </w:rPr>
        <w:t>（4）</w:t>
      </w:r>
      <w:r>
        <w:rPr>
          <w:rFonts w:hint="eastAsia" w:hAnsi="宋体"/>
          <w:color w:val="auto"/>
        </w:rPr>
        <w:t>因重大变故，采购任务取消的。</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33.重新评审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33.1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34.保密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34.1　磋商小组成员以及与评审工作有关的人员不得泄露评审情况以及评审过程中获悉的国家秘密、商业秘密。</w:t>
      </w:r>
    </w:p>
    <w:p>
      <w:pPr>
        <w:spacing w:line="360" w:lineRule="auto"/>
        <w:ind w:firstLine="420" w:firstLineChars="200"/>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35.禁止行为</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35.1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五、成交结果信息公布与签订合同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36.成交信息的公布</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36.1　成交供应商确定之日起2个工作日内，采购人或者采购代理机构应将成交结果在供应商须知前附表中规定的公告媒体上公布。</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36.2　磋商采购文件随成交结果同时公告。但成交结果公告前磋商采购文件已公告的，不再重复公告。</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36.3　采用书面推荐供应商参加采购活动的，在公告结果同时公告采购人和评审专家的推荐意见。</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37.成交通知</w:t>
      </w:r>
    </w:p>
    <w:p>
      <w:pPr>
        <w:pStyle w:val="11"/>
        <w:spacing w:line="440" w:lineRule="exact"/>
        <w:ind w:firstLine="420" w:firstLineChars="200"/>
        <w:rPr>
          <w:rFonts w:hAnsi="宋体" w:cs="Times New Roman"/>
          <w:color w:val="auto"/>
        </w:rPr>
      </w:pPr>
      <w:r>
        <w:rPr>
          <w:rFonts w:hint="eastAsia" w:hAnsi="宋体"/>
          <w:color w:val="auto"/>
        </w:rPr>
        <w:t>采购人或者采购代理机构应当自发布成交公告的同时</w:t>
      </w:r>
      <w:r>
        <w:rPr>
          <w:rFonts w:hint="eastAsia" w:hAnsi="宋体" w:cs="MingLiU_HKSCS"/>
          <w:color w:val="auto"/>
        </w:rPr>
        <w:t>，</w:t>
      </w:r>
      <w:r>
        <w:rPr>
          <w:rFonts w:hint="eastAsia" w:hAnsi="宋体"/>
          <w:color w:val="auto"/>
        </w:rPr>
        <w:t>发出成交通知书</w:t>
      </w:r>
      <w:r>
        <w:rPr>
          <w:rFonts w:hint="eastAsia" w:hAnsi="宋体" w:cs="MingLiU_HKSCS"/>
          <w:color w:val="auto"/>
        </w:rPr>
        <w:t>，</w:t>
      </w:r>
      <w:r>
        <w:rPr>
          <w:rFonts w:hint="eastAsia" w:hAnsi="宋体"/>
          <w:color w:val="auto"/>
        </w:rPr>
        <w:t>成交通知书对采购人和成交供应商具有同等法律效力。</w:t>
      </w:r>
    </w:p>
    <w:p>
      <w:pPr>
        <w:pStyle w:val="11"/>
        <w:spacing w:line="440" w:lineRule="exact"/>
        <w:ind w:firstLine="420" w:firstLineChars="200"/>
        <w:rPr>
          <w:rFonts w:hAnsi="宋体" w:cs="Times New Roman"/>
          <w:color w:val="auto"/>
        </w:rPr>
      </w:pPr>
      <w:r>
        <w:rPr>
          <w:rFonts w:hint="eastAsia" w:hAnsi="宋体"/>
          <w:color w:val="auto"/>
        </w:rPr>
        <w:t>成交通知书发出后</w:t>
      </w:r>
      <w:r>
        <w:rPr>
          <w:rFonts w:hint="eastAsia" w:hAnsi="宋体" w:cs="MingLiU_HKSCS"/>
          <w:color w:val="auto"/>
        </w:rPr>
        <w:t>，</w:t>
      </w:r>
      <w:r>
        <w:rPr>
          <w:rFonts w:hint="eastAsia" w:hAnsi="宋体"/>
          <w:color w:val="auto"/>
        </w:rPr>
        <w:t>成交供应商无正当理由不得放弃成交。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38.履约保证金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38.1　</w:t>
      </w:r>
      <w:r>
        <w:rPr>
          <w:rFonts w:hint="eastAsia" w:ascii="宋体" w:hAnsi="宋体"/>
          <w:color w:val="auto"/>
        </w:rPr>
        <w:t>本项目是否缴纳履约保证金见</w:t>
      </w:r>
      <w:r>
        <w:rPr>
          <w:rFonts w:hint="eastAsia" w:ascii="宋体" w:hAnsi="宋体"/>
          <w:b/>
          <w:color w:val="auto"/>
        </w:rPr>
        <w:t>供应商须知前附表。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38.2 供应商须知前附表</w:t>
      </w:r>
      <w:r>
        <w:rPr>
          <w:rFonts w:hint="eastAsia" w:ascii="宋体" w:hAnsi="宋体"/>
          <w:color w:val="auto"/>
        </w:rPr>
        <w:t>规定交纳履约保证金的</w:t>
      </w:r>
      <w:r>
        <w:rPr>
          <w:rFonts w:hint="eastAsia" w:ascii="宋体" w:hAnsi="宋体" w:cs="宋体"/>
          <w:color w:val="auto"/>
          <w:kern w:val="0"/>
          <w:szCs w:val="21"/>
        </w:rPr>
        <w:t>，</w:t>
      </w:r>
      <w:r>
        <w:rPr>
          <w:rFonts w:hint="eastAsia" w:ascii="宋体" w:hAnsi="宋体"/>
          <w:color w:val="auto"/>
        </w:rPr>
        <w:t>成交供应商</w:t>
      </w:r>
      <w:r>
        <w:rPr>
          <w:rFonts w:hint="eastAsia" w:ascii="宋体" w:hAnsi="宋体" w:cs="宋体"/>
          <w:color w:val="auto"/>
          <w:kern w:val="0"/>
          <w:szCs w:val="21"/>
        </w:rPr>
        <w:t>在签订采购合同前，向采购人提交履约保证金。联合体成交的，履约保证金以联合体各方或联合体中牵头人的名义提交。</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38.3　成交供应商没有按照供应商须知前附表的规定提交履约保证金的，视为成交后</w:t>
      </w:r>
      <w:r>
        <w:rPr>
          <w:rFonts w:hint="eastAsia" w:ascii="宋体" w:hAnsi="宋体"/>
          <w:color w:val="auto"/>
        </w:rPr>
        <w:t>无正当理由不与采购人签订合同</w:t>
      </w:r>
      <w:r>
        <w:rPr>
          <w:rFonts w:hint="eastAsia" w:ascii="宋体" w:hAnsi="宋体" w:cs="宋体"/>
          <w:color w:val="auto"/>
          <w:kern w:val="0"/>
          <w:szCs w:val="21"/>
        </w:rPr>
        <w:t>，其磋商保证金不予退还。</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39.签订合同</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39.1　磋商采购文件和成交供应商的响应文件等均为签订采购合同的依据。</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39.2　成交供应商应当在成交通知书发出之日起</w:t>
      </w:r>
      <w:r>
        <w:rPr>
          <w:rFonts w:ascii="宋体" w:hAnsi="宋体" w:cs="宋体"/>
          <w:color w:val="auto"/>
          <w:kern w:val="0"/>
          <w:szCs w:val="21"/>
        </w:rPr>
        <w:t>25</w:t>
      </w:r>
      <w:r>
        <w:rPr>
          <w:rFonts w:hint="eastAsia" w:ascii="宋体" w:hAnsi="宋体" w:cs="宋体"/>
          <w:color w:val="auto"/>
          <w:kern w:val="0"/>
          <w:szCs w:val="21"/>
        </w:rPr>
        <w:t>日内，与采购人签订采购合同。</w:t>
      </w:r>
    </w:p>
    <w:p>
      <w:pPr>
        <w:spacing w:line="360" w:lineRule="auto"/>
        <w:ind w:firstLine="420" w:firstLineChars="200"/>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39.3　采购人不得向成交供应商提出超出磋商采购文件以外的任何要求作为签订合同的条件，不得与成交供应商订立背离磋商采购文件确定的合同文本以及采购标的、规格型号、采购金额、采购数量、技术和服务要求等实质性内容的协议。</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9</w:t>
      </w:r>
      <w:r>
        <w:rPr>
          <w:rFonts w:hint="eastAsia" w:ascii="宋体" w:hAnsi="宋体" w:cs="宋体"/>
          <w:color w:val="auto"/>
          <w:kern w:val="0"/>
          <w:szCs w:val="21"/>
        </w:rPr>
        <w:t>.4　自政府采购合同签订之日起2个工作日内，本项目政府采购合同在磋商须知前附表规定的媒体上公告，但政府采购合同中涉及国家秘密、商业秘密的内容除外。</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六、其他规定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40.采购代理服务费</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40.1　成交供应商是否交纳采购代理服务费及相关要求见供应商须知前附表。</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41.询问、质疑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41.1　供应商对采购活动事项有疑问的，可以向采购人</w:t>
      </w:r>
      <w:r>
        <w:rPr>
          <w:rFonts w:hint="eastAsia" w:ascii="宋体" w:hAnsi="宋体"/>
          <w:color w:val="auto"/>
        </w:rPr>
        <w:t>或采购代理机构</w:t>
      </w:r>
      <w:r>
        <w:rPr>
          <w:rFonts w:hint="eastAsia" w:ascii="宋体" w:hAnsi="宋体" w:cs="宋体"/>
          <w:color w:val="auto"/>
          <w:kern w:val="0"/>
          <w:szCs w:val="21"/>
        </w:rPr>
        <w:t>提出询。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41.2　供应商认为磋商采购文件、磋商过程和成交结果使自己的权益受到损害的，可以在知道或者应知其权益受到损害之日起7个工作日内，以书面形式向采购人</w:t>
      </w:r>
      <w:r>
        <w:rPr>
          <w:rFonts w:hint="eastAsia" w:ascii="宋体" w:hAnsi="宋体"/>
          <w:color w:val="auto"/>
        </w:rPr>
        <w:t>或采购代理机构</w:t>
      </w:r>
      <w:r>
        <w:rPr>
          <w:rFonts w:hint="eastAsia" w:ascii="宋体" w:hAnsi="宋体" w:cs="宋体"/>
          <w:color w:val="auto"/>
          <w:kern w:val="0"/>
          <w:szCs w:val="21"/>
        </w:rPr>
        <w:t>提出质疑。供应商应在法定质疑期内一次性提出针对同一采购程序环节的质疑。</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41.3　供应商提出质疑的，应提供质疑函原件。</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41.4　质疑函应当由供应商法定代表人（负责人）或其授权的供应商代表签字并加盖供应商单位章，质疑函由授权的供应商代表签字的应附供应商法定代表人（负责人）委托授权书。</w:t>
      </w:r>
    </w:p>
    <w:p>
      <w:pPr>
        <w:pStyle w:val="2"/>
        <w:spacing w:line="440" w:lineRule="exact"/>
        <w:rPr>
          <w:color w:val="auto"/>
        </w:rPr>
      </w:pPr>
      <w:r>
        <w:rPr>
          <w:rFonts w:hint="eastAsia"/>
          <w:color w:val="auto"/>
        </w:rPr>
        <w:t xml:space="preserve"> </w:t>
      </w:r>
      <w:r>
        <w:rPr>
          <w:color w:val="auto"/>
        </w:rPr>
        <w:t xml:space="preserve">  </w:t>
      </w:r>
      <w:r>
        <w:rPr>
          <w:rFonts w:asciiTheme="minorEastAsia" w:hAnsiTheme="minorEastAsia" w:eastAsiaTheme="minorEastAsia"/>
          <w:color w:val="auto"/>
        </w:rPr>
        <w:t xml:space="preserve"> 41.4</w:t>
      </w:r>
      <w:r>
        <w:rPr>
          <w:rFonts w:hint="eastAsia" w:asciiTheme="minorEastAsia" w:hAnsiTheme="minorEastAsia" w:eastAsiaTheme="minorEastAsia"/>
          <w:color w:val="auto"/>
        </w:rPr>
        <w:t>供</w:t>
      </w:r>
      <w:r>
        <w:rPr>
          <w:rFonts w:hint="eastAsia"/>
          <w:color w:val="auto"/>
        </w:rPr>
        <w:t>应商对采购人或采购代理机构的答复不满意，或采购人或采购代理机构未在规定的期限作出答复的，可在答复期满后15个工作日内，按政府采购法律法规规定及程序，向财政部提出投诉。</w:t>
      </w:r>
    </w:p>
    <w:p>
      <w:pPr>
        <w:pStyle w:val="11"/>
        <w:adjustRightInd w:val="0"/>
        <w:spacing w:line="440" w:lineRule="exact"/>
        <w:ind w:firstLine="420"/>
        <w:rPr>
          <w:rFonts w:hAnsi="宋体"/>
          <w:color w:val="auto"/>
        </w:rPr>
      </w:pPr>
      <w:r>
        <w:rPr>
          <w:rFonts w:hint="eastAsia"/>
          <w:color w:val="auto"/>
        </w:rPr>
        <w:t xml:space="preserve"> </w:t>
      </w:r>
      <w:r>
        <w:rPr>
          <w:rFonts w:hAnsi="宋体"/>
          <w:color w:val="auto"/>
        </w:rPr>
        <w:t>42.</w:t>
      </w:r>
      <w:r>
        <w:rPr>
          <w:rFonts w:hint="eastAsia" w:hAnsi="宋体"/>
          <w:color w:val="auto"/>
        </w:rPr>
        <w:t>成交供应商有下列情形之一的，将被列入不良行为记录名单，在</w:t>
      </w:r>
      <w:r>
        <w:rPr>
          <w:rFonts w:hAnsi="宋体"/>
          <w:color w:val="auto"/>
        </w:rPr>
        <w:t>1</w:t>
      </w:r>
      <w:r>
        <w:rPr>
          <w:rFonts w:hint="eastAsia" w:hAnsi="宋体"/>
          <w:color w:val="auto"/>
        </w:rPr>
        <w:t>～</w:t>
      </w:r>
      <w:r>
        <w:rPr>
          <w:rFonts w:hAnsi="宋体"/>
          <w:color w:val="auto"/>
        </w:rPr>
        <w:t>3</w:t>
      </w:r>
      <w:r>
        <w:rPr>
          <w:rFonts w:hint="eastAsia" w:hAnsi="宋体"/>
          <w:color w:val="auto"/>
        </w:rPr>
        <w:t>年内禁止参加政府采购活动，并予以通报：</w:t>
      </w:r>
    </w:p>
    <w:p>
      <w:pPr>
        <w:pStyle w:val="11"/>
        <w:adjustRightInd w:val="0"/>
        <w:spacing w:line="440" w:lineRule="exact"/>
        <w:ind w:firstLine="420"/>
        <w:rPr>
          <w:rFonts w:hAnsi="宋体"/>
          <w:color w:val="auto"/>
        </w:rPr>
      </w:pPr>
      <w:r>
        <w:rPr>
          <w:rFonts w:hAnsi="宋体"/>
          <w:color w:val="auto"/>
        </w:rPr>
        <w:t>（1）</w:t>
      </w:r>
      <w:r>
        <w:rPr>
          <w:rFonts w:hint="eastAsia" w:hAnsi="宋体"/>
          <w:color w:val="auto"/>
        </w:rPr>
        <w:t>成交后无正当理由不与采购人签订合同的；</w:t>
      </w:r>
    </w:p>
    <w:p>
      <w:pPr>
        <w:pStyle w:val="11"/>
        <w:adjustRightInd w:val="0"/>
        <w:spacing w:line="440" w:lineRule="exact"/>
        <w:ind w:firstLine="420"/>
        <w:rPr>
          <w:rFonts w:hAnsi="宋体"/>
          <w:color w:val="auto"/>
        </w:rPr>
      </w:pPr>
      <w:r>
        <w:rPr>
          <w:rFonts w:hAnsi="宋体"/>
          <w:color w:val="auto"/>
        </w:rPr>
        <w:t>（2）</w:t>
      </w:r>
      <w:r>
        <w:rPr>
          <w:rFonts w:hint="eastAsia" w:hAnsi="宋体"/>
          <w:color w:val="auto"/>
        </w:rPr>
        <w:t>未按照采购文件确定的事项签订政府采购合同，或者与采购人另行订立背离合同实质性内容的协议的；</w:t>
      </w:r>
    </w:p>
    <w:p>
      <w:pPr>
        <w:pStyle w:val="11"/>
        <w:adjustRightInd w:val="0"/>
        <w:spacing w:line="440" w:lineRule="exact"/>
        <w:ind w:firstLine="420"/>
        <w:rPr>
          <w:rFonts w:hAnsi="宋体"/>
          <w:color w:val="auto"/>
        </w:rPr>
      </w:pPr>
      <w:r>
        <w:rPr>
          <w:rFonts w:hAnsi="宋体"/>
          <w:color w:val="auto"/>
        </w:rPr>
        <w:t>（3）</w:t>
      </w:r>
      <w:r>
        <w:rPr>
          <w:rFonts w:hint="eastAsia" w:hAnsi="宋体"/>
          <w:color w:val="auto"/>
        </w:rPr>
        <w:t>拒绝履行合同义务的；</w:t>
      </w:r>
    </w:p>
    <w:p>
      <w:pPr>
        <w:pStyle w:val="11"/>
        <w:adjustRightInd w:val="0"/>
        <w:spacing w:line="440" w:lineRule="exact"/>
        <w:ind w:firstLine="420"/>
        <w:rPr>
          <w:rFonts w:hAnsi="宋体"/>
          <w:color w:val="auto"/>
        </w:rPr>
      </w:pPr>
      <w:r>
        <w:rPr>
          <w:rFonts w:hAnsi="宋体"/>
          <w:color w:val="auto"/>
        </w:rPr>
        <w:t>（4）</w:t>
      </w:r>
      <w:r>
        <w:rPr>
          <w:rFonts w:hint="eastAsia" w:hAnsi="宋体"/>
          <w:color w:val="auto"/>
        </w:rPr>
        <w:t>《政府采购法》第七十七条和《政府采购法实施条例》第七十二条规定的其他情形；</w:t>
      </w:r>
    </w:p>
    <w:p>
      <w:pPr>
        <w:pStyle w:val="11"/>
        <w:adjustRightInd w:val="0"/>
        <w:spacing w:line="440" w:lineRule="exact"/>
        <w:ind w:firstLine="420"/>
        <w:rPr>
          <w:rFonts w:hAnsi="宋体"/>
          <w:color w:val="auto"/>
        </w:rPr>
      </w:pPr>
      <w:r>
        <w:rPr>
          <w:rFonts w:hAnsi="宋体"/>
          <w:color w:val="auto"/>
        </w:rPr>
        <w:t>（5）</w:t>
      </w:r>
      <w:r>
        <w:rPr>
          <w:rFonts w:hint="eastAsia" w:hAnsi="宋体"/>
          <w:color w:val="auto"/>
        </w:rPr>
        <w:t>其他违反法律法规相关规定的情形。</w:t>
      </w:r>
    </w:p>
    <w:p>
      <w:pPr>
        <w:pStyle w:val="11"/>
        <w:spacing w:line="440" w:lineRule="exact"/>
        <w:ind w:firstLine="420" w:firstLineChars="200"/>
        <w:rPr>
          <w:rFonts w:hAnsi="宋体"/>
          <w:color w:val="auto"/>
          <w:kern w:val="0"/>
        </w:rPr>
      </w:pPr>
      <w:r>
        <w:rPr>
          <w:rFonts w:hint="eastAsia" w:hAnsi="宋体"/>
          <w:color w:val="auto"/>
          <w:kern w:val="0"/>
        </w:rPr>
        <w:t>4</w:t>
      </w:r>
      <w:r>
        <w:rPr>
          <w:rFonts w:hAnsi="宋体"/>
          <w:color w:val="auto"/>
          <w:kern w:val="0"/>
        </w:rPr>
        <w:t>3</w:t>
      </w:r>
      <w:r>
        <w:rPr>
          <w:rFonts w:hint="eastAsia" w:hAnsi="宋体"/>
          <w:color w:val="auto"/>
          <w:kern w:val="0"/>
        </w:rPr>
        <w:t>.其他规定。</w:t>
      </w:r>
    </w:p>
    <w:p>
      <w:pPr>
        <w:pStyle w:val="11"/>
        <w:spacing w:line="440" w:lineRule="exact"/>
        <w:ind w:firstLine="420" w:firstLineChars="200"/>
        <w:rPr>
          <w:rFonts w:hAnsi="宋体"/>
          <w:color w:val="auto"/>
          <w:kern w:val="0"/>
        </w:rPr>
      </w:pPr>
      <w:r>
        <w:rPr>
          <w:rFonts w:hint="eastAsia" w:hAnsi="宋体"/>
          <w:color w:val="auto"/>
          <w:kern w:val="0"/>
        </w:rPr>
        <w:t>4</w:t>
      </w:r>
      <w:r>
        <w:rPr>
          <w:rFonts w:hAnsi="宋体"/>
          <w:color w:val="auto"/>
          <w:kern w:val="0"/>
        </w:rPr>
        <w:t>3</w:t>
      </w:r>
      <w:r>
        <w:rPr>
          <w:rFonts w:hint="eastAsia" w:hAnsi="宋体"/>
          <w:color w:val="auto"/>
          <w:kern w:val="0"/>
        </w:rPr>
        <w:t>.1　响应文件的其他规定见</w:t>
      </w:r>
      <w:r>
        <w:rPr>
          <w:rFonts w:hint="eastAsia" w:hAnsi="宋体"/>
          <w:b/>
          <w:bCs/>
          <w:color w:val="auto"/>
          <w:kern w:val="0"/>
        </w:rPr>
        <w:t>供应商须知前附表</w:t>
      </w:r>
      <w:r>
        <w:rPr>
          <w:rFonts w:hint="eastAsia" w:hAnsi="宋体"/>
          <w:color w:val="auto"/>
          <w:kern w:val="0"/>
        </w:rPr>
        <w:t>。</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4</w:t>
      </w:r>
      <w:r>
        <w:rPr>
          <w:rFonts w:hint="eastAsia" w:ascii="宋体" w:hAnsi="宋体" w:cs="宋体"/>
          <w:color w:val="auto"/>
          <w:kern w:val="0"/>
          <w:szCs w:val="21"/>
        </w:rPr>
        <w:t>.文件解释权</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4</w:t>
      </w:r>
      <w:r>
        <w:rPr>
          <w:rFonts w:hint="eastAsia" w:ascii="宋体" w:hAnsi="宋体" w:cs="宋体"/>
          <w:color w:val="auto"/>
          <w:kern w:val="0"/>
          <w:szCs w:val="21"/>
        </w:rPr>
        <w:t>.1　本采购文件的解释权归采购人(或采购代理机构)所有。</w:t>
      </w:r>
    </w:p>
    <w:p>
      <w:pPr>
        <w:pStyle w:val="11"/>
        <w:spacing w:line="440" w:lineRule="exact"/>
        <w:ind w:firstLine="420" w:firstLineChars="200"/>
        <w:rPr>
          <w:rFonts w:hAnsi="宋体" w:cs="Times New Roman"/>
          <w:color w:val="auto"/>
        </w:rPr>
      </w:pPr>
    </w:p>
    <w:p>
      <w:pPr>
        <w:widowControl/>
        <w:spacing w:line="440" w:lineRule="exact"/>
        <w:jc w:val="left"/>
        <w:rPr>
          <w:rFonts w:ascii="宋体" w:hAnsi="宋体"/>
          <w:color w:val="auto"/>
        </w:rPr>
      </w:pPr>
      <w:r>
        <w:rPr>
          <w:rFonts w:ascii="宋体" w:hAnsi="宋体"/>
          <w:color w:val="auto"/>
        </w:rPr>
        <w:br w:type="page"/>
      </w:r>
    </w:p>
    <w:p>
      <w:pPr>
        <w:pStyle w:val="4"/>
        <w:jc w:val="center"/>
        <w:rPr>
          <w:rFonts w:ascii="宋体" w:hAnsi="宋体"/>
          <w:color w:val="auto"/>
          <w:szCs w:val="28"/>
        </w:rPr>
      </w:pPr>
      <w:bookmarkStart w:id="46" w:name="_Toc24220"/>
      <w:r>
        <w:rPr>
          <w:rFonts w:hint="eastAsia" w:ascii="宋体" w:hAnsi="宋体"/>
          <w:color w:val="auto"/>
        </w:rPr>
        <w:t>第三章　评审办法及标准</w:t>
      </w:r>
      <w:bookmarkEnd w:id="46"/>
    </w:p>
    <w:p>
      <w:pPr>
        <w:pStyle w:val="11"/>
        <w:spacing w:line="440" w:lineRule="exact"/>
        <w:ind w:firstLine="422" w:firstLineChars="200"/>
        <w:rPr>
          <w:rFonts w:hAnsi="宋体" w:cs="Times New Roman"/>
          <w:b/>
          <w:color w:val="auto"/>
        </w:rPr>
      </w:pPr>
      <w:r>
        <w:rPr>
          <w:rFonts w:hint="eastAsia" w:hAnsi="宋体" w:cs="Times New Roman"/>
          <w:b/>
          <w:color w:val="auto"/>
        </w:rPr>
        <w:t>一、评审原则（采用综合评分法）</w:t>
      </w:r>
    </w:p>
    <w:p>
      <w:pPr>
        <w:pStyle w:val="11"/>
        <w:spacing w:line="440" w:lineRule="exact"/>
        <w:ind w:firstLine="420" w:firstLineChars="200"/>
        <w:rPr>
          <w:rFonts w:hAnsi="宋体" w:cs="Times New Roman"/>
          <w:color w:val="auto"/>
        </w:rPr>
      </w:pPr>
      <w:r>
        <w:rPr>
          <w:rFonts w:hint="eastAsia" w:hAnsi="宋体" w:cs="Times New Roman"/>
          <w:color w:val="auto"/>
        </w:rPr>
        <w:t>（一）磋商小组：本项目磋商小组由采购人代表和评审专家组成，成员人数为3人单数，其中评审专家不得少于成员总数的三分之二。</w:t>
      </w:r>
    </w:p>
    <w:p>
      <w:pPr>
        <w:pStyle w:val="11"/>
        <w:spacing w:line="440" w:lineRule="exact"/>
        <w:ind w:firstLine="420" w:firstLineChars="200"/>
        <w:rPr>
          <w:rFonts w:hAnsi="宋体" w:cs="Times New Roman"/>
          <w:color w:val="auto"/>
        </w:rPr>
      </w:pPr>
      <w:r>
        <w:rPr>
          <w:rFonts w:hint="eastAsia" w:hAnsi="宋体" w:cs="Times New Roman"/>
          <w:color w:val="auto"/>
        </w:rPr>
        <w:t>（二）评审依据：磋商小组将以采购文件和响应文件为评审依据，对供应商的磋商报价、技术响应、商务及信誉等方面内容按百分制打分。</w:t>
      </w:r>
    </w:p>
    <w:p>
      <w:pPr>
        <w:pStyle w:val="11"/>
        <w:spacing w:line="440" w:lineRule="exact"/>
        <w:ind w:firstLine="420" w:firstLineChars="200"/>
        <w:rPr>
          <w:rFonts w:hAnsi="宋体" w:cs="Times New Roman"/>
          <w:color w:val="auto"/>
        </w:rPr>
      </w:pPr>
      <w:r>
        <w:rPr>
          <w:rFonts w:hint="eastAsia" w:hAnsi="宋体" w:cs="Times New Roman"/>
          <w:color w:val="auto"/>
        </w:rPr>
        <w:t>（三）评审方式：以封闭方式进行。</w:t>
      </w:r>
    </w:p>
    <w:p>
      <w:pPr>
        <w:pStyle w:val="11"/>
        <w:spacing w:line="440" w:lineRule="exact"/>
        <w:ind w:firstLine="422" w:firstLineChars="200"/>
        <w:rPr>
          <w:rFonts w:hAnsi="宋体" w:cs="Times New Roman"/>
          <w:b/>
          <w:color w:val="auto"/>
        </w:rPr>
      </w:pPr>
      <w:r>
        <w:rPr>
          <w:rFonts w:hint="eastAsia" w:hAnsi="宋体" w:cs="Times New Roman"/>
          <w:b/>
          <w:color w:val="auto"/>
        </w:rPr>
        <w:t>二、评定方法</w:t>
      </w:r>
    </w:p>
    <w:p>
      <w:pPr>
        <w:pStyle w:val="11"/>
        <w:spacing w:line="440" w:lineRule="exact"/>
        <w:ind w:firstLine="420" w:firstLineChars="200"/>
        <w:rPr>
          <w:rFonts w:hAnsi="宋体" w:cs="Times New Roman"/>
          <w:color w:val="auto"/>
        </w:rPr>
      </w:pPr>
      <w:r>
        <w:rPr>
          <w:rFonts w:hint="eastAsia" w:hAnsi="宋体" w:cs="Times New Roman"/>
          <w:color w:val="auto"/>
        </w:rPr>
        <w:t>（一）首先由采购人或采购代理机构工作人员依法对供应商的资格性进行评审，再由磋商小组对响应文件进行符合性评审，只有资格性评审、符合性评审合格的响应文件才能进入详评。</w:t>
      </w:r>
    </w:p>
    <w:p>
      <w:pPr>
        <w:pStyle w:val="11"/>
        <w:spacing w:line="440" w:lineRule="exact"/>
        <w:ind w:firstLine="420" w:firstLineChars="200"/>
        <w:rPr>
          <w:rFonts w:hAnsi="宋体" w:cs="Times New Roman"/>
          <w:color w:val="auto"/>
        </w:rPr>
      </w:pPr>
      <w:r>
        <w:rPr>
          <w:rFonts w:hint="eastAsia" w:hAnsi="宋体" w:cs="Times New Roman"/>
          <w:color w:val="auto"/>
        </w:rPr>
        <w:t>（二）对进入详评的，采用百分制综合评分法。</w:t>
      </w:r>
    </w:p>
    <w:p>
      <w:pPr>
        <w:pStyle w:val="11"/>
        <w:spacing w:line="440" w:lineRule="exact"/>
        <w:ind w:firstLine="420" w:firstLineChars="200"/>
        <w:rPr>
          <w:rFonts w:hAnsi="宋体" w:cs="Times New Roman"/>
          <w:color w:val="auto"/>
        </w:rPr>
      </w:pPr>
      <w:r>
        <w:rPr>
          <w:rFonts w:hint="eastAsia" w:hAnsi="宋体" w:cs="Times New Roman"/>
          <w:color w:val="auto"/>
        </w:rPr>
        <w:t>（三）计分办法（按四舍五入取至百分位）</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hAnsi="宋体" w:cs="宋体"/>
          <w:color w:val="auto"/>
        </w:rPr>
        <w:t>对通过资格性审查、符合性审查的供应商进行详细评分，采用百分制综合评分法</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2、计分办法（按四舍五入取至百分位）</w:t>
      </w:r>
    </w:p>
    <w:p>
      <w:pPr>
        <w:spacing w:line="360" w:lineRule="auto"/>
        <w:ind w:firstLine="422"/>
        <w:rPr>
          <w:rFonts w:ascii="宋体" w:hAnsi="宋体"/>
          <w:b/>
          <w:color w:val="auto"/>
          <w:szCs w:val="20"/>
        </w:rPr>
      </w:pPr>
      <w:r>
        <w:rPr>
          <w:rFonts w:hint="eastAsia" w:ascii="宋体" w:hAnsi="宋体"/>
          <w:b/>
          <w:color w:val="auto"/>
          <w:szCs w:val="20"/>
        </w:rPr>
        <w:t>（一）价格分…………………………………………………………………………………30分</w:t>
      </w:r>
    </w:p>
    <w:p>
      <w:pPr>
        <w:spacing w:line="336" w:lineRule="auto"/>
        <w:rPr>
          <w:rFonts w:ascii="宋体" w:hAnsi="宋体"/>
          <w:bCs/>
          <w:color w:val="auto"/>
          <w:szCs w:val="20"/>
        </w:rPr>
      </w:pPr>
      <w:r>
        <w:rPr>
          <w:rFonts w:hint="eastAsia" w:ascii="宋体" w:hAnsi="宋体"/>
          <w:bCs/>
          <w:color w:val="auto"/>
          <w:szCs w:val="20"/>
        </w:rPr>
        <w:t>（1）本项目专门面向中小企业采购，</w:t>
      </w:r>
      <w:r>
        <w:rPr>
          <w:rFonts w:hint="eastAsia" w:ascii="宋体" w:hAnsi="宋体" w:cs="仿宋_GB2312"/>
          <w:color w:val="auto"/>
          <w:szCs w:val="21"/>
        </w:rPr>
        <w:t>按照《政府采购促进中小企业发展管理办法》（财库〔2020〕46号）规定，小微企业、监狱企业、残疾人福利性单位不再执行价格评审优惠的扶持政策。</w:t>
      </w:r>
    </w:p>
    <w:p>
      <w:pPr>
        <w:spacing w:line="360" w:lineRule="auto"/>
        <w:ind w:firstLine="420"/>
        <w:rPr>
          <w:rFonts w:ascii="宋体" w:hAnsi="宋体"/>
          <w:bCs/>
          <w:color w:val="auto"/>
          <w:szCs w:val="20"/>
        </w:rPr>
      </w:pPr>
      <w:r>
        <w:rPr>
          <w:rFonts w:hint="eastAsia" w:ascii="宋体" w:hAnsi="宋体"/>
          <w:bCs/>
          <w:color w:val="auto"/>
          <w:szCs w:val="20"/>
        </w:rPr>
        <w:t>（2）满足磋商文件要求且最后磋商报价最低的供应商的报价为磋商基准价，其价格分为满分。</w:t>
      </w:r>
    </w:p>
    <w:p>
      <w:pPr>
        <w:spacing w:line="360" w:lineRule="auto"/>
        <w:ind w:firstLine="420"/>
        <w:rPr>
          <w:rFonts w:ascii="宋体" w:hAnsi="宋体"/>
          <w:bCs/>
          <w:color w:val="auto"/>
          <w:szCs w:val="20"/>
        </w:rPr>
      </w:pPr>
      <w:r>
        <w:rPr>
          <w:rFonts w:hint="eastAsia" w:ascii="宋体" w:hAnsi="宋体"/>
          <w:bCs/>
          <w:color w:val="auto"/>
          <w:szCs w:val="20"/>
        </w:rPr>
        <w:t>磋商供应商报价得分 =（磋商基准价/某磋商供应商的最后磋商报价）×30分</w:t>
      </w:r>
    </w:p>
    <w:p>
      <w:pPr>
        <w:spacing w:line="360" w:lineRule="auto"/>
        <w:ind w:firstLine="422"/>
        <w:rPr>
          <w:rFonts w:ascii="宋体" w:hAnsi="宋体"/>
          <w:b/>
          <w:color w:val="auto"/>
          <w:szCs w:val="20"/>
        </w:rPr>
      </w:pPr>
      <w:r>
        <w:rPr>
          <w:rFonts w:hint="eastAsia" w:ascii="宋体" w:hAnsi="宋体"/>
          <w:b/>
          <w:color w:val="auto"/>
          <w:szCs w:val="20"/>
        </w:rPr>
        <w:t>（二）技术分………………………………………………………………………………60分</w:t>
      </w:r>
    </w:p>
    <w:p>
      <w:pPr>
        <w:autoSpaceDE w:val="0"/>
        <w:autoSpaceDN w:val="0"/>
        <w:spacing w:line="360" w:lineRule="auto"/>
        <w:ind w:firstLine="422"/>
        <w:rPr>
          <w:rFonts w:ascii="宋体" w:hAnsi="宋体" w:cs="Courier New"/>
          <w:b/>
          <w:bCs/>
          <w:color w:val="auto"/>
          <w:szCs w:val="21"/>
        </w:rPr>
      </w:pPr>
      <w:r>
        <w:rPr>
          <w:rFonts w:hint="eastAsia" w:ascii="宋体" w:hAnsi="宋体" w:cs="Courier New"/>
          <w:b/>
          <w:bCs/>
          <w:color w:val="auto"/>
          <w:szCs w:val="21"/>
        </w:rPr>
        <w:t xml:space="preserve">1. </w:t>
      </w:r>
      <w:r>
        <w:rPr>
          <w:rFonts w:ascii="宋体" w:hAnsi="宋体"/>
          <w:b/>
          <w:color w:val="auto"/>
          <w:szCs w:val="21"/>
        </w:rPr>
        <w:t>主要施工方法</w:t>
      </w:r>
      <w:r>
        <w:rPr>
          <w:rFonts w:hint="eastAsia" w:ascii="宋体" w:hAnsi="宋体" w:cs="Courier New"/>
          <w:b/>
          <w:bCs/>
          <w:color w:val="auto"/>
          <w:szCs w:val="21"/>
        </w:rPr>
        <w:t>（满分10分）</w:t>
      </w:r>
    </w:p>
    <w:p>
      <w:pPr>
        <w:pStyle w:val="11"/>
        <w:spacing w:line="360" w:lineRule="auto"/>
        <w:ind w:firstLine="420"/>
        <w:rPr>
          <w:color w:val="auto"/>
        </w:rPr>
      </w:pPr>
      <w:r>
        <w:rPr>
          <w:rFonts w:hint="eastAsia"/>
          <w:color w:val="auto"/>
        </w:rPr>
        <w:t>由磋商小组根据各供应商提供的</w:t>
      </w:r>
      <w:r>
        <w:rPr>
          <w:color w:val="auto"/>
        </w:rPr>
        <w:t>主要施工方法</w:t>
      </w:r>
      <w:r>
        <w:rPr>
          <w:rFonts w:hint="eastAsia"/>
          <w:color w:val="auto"/>
        </w:rPr>
        <w:t>的优异程度形成的书面材料进行独立打分，以下各项不重复计分：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①未提供主要施工方法或提供的主要施工方法内容不齐全、不可行的，得0分。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②提供了主要施工方法，但</w:t>
      </w:r>
      <w:r>
        <w:rPr>
          <w:rFonts w:ascii="宋体" w:hAnsi="宋体" w:cs="Courier New"/>
          <w:bCs/>
          <w:color w:val="auto"/>
          <w:szCs w:val="21"/>
        </w:rPr>
        <w:t>各主要分部施工方法</w:t>
      </w:r>
      <w:r>
        <w:rPr>
          <w:rFonts w:hint="eastAsia" w:ascii="宋体" w:hAnsi="宋体" w:cs="Courier New"/>
          <w:bCs/>
          <w:color w:val="auto"/>
          <w:szCs w:val="21"/>
        </w:rPr>
        <w:t>基本</w:t>
      </w:r>
      <w:r>
        <w:rPr>
          <w:rFonts w:ascii="宋体" w:hAnsi="宋体" w:cs="Courier New"/>
          <w:bCs/>
          <w:color w:val="auto"/>
          <w:szCs w:val="21"/>
        </w:rPr>
        <w:t>符合项目实际，无详尽的施工技术方案，能指导具体施工并确保安全</w:t>
      </w:r>
      <w:r>
        <w:rPr>
          <w:rFonts w:hint="eastAsia" w:ascii="宋体" w:hAnsi="宋体" w:cs="Courier New"/>
          <w:bCs/>
          <w:color w:val="auto"/>
          <w:szCs w:val="21"/>
        </w:rPr>
        <w:t>，得5分；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③在满足②的基础上，供应商提供的主要施工方法</w:t>
      </w:r>
      <w:r>
        <w:rPr>
          <w:rFonts w:ascii="宋体" w:hAnsi="宋体"/>
          <w:color w:val="auto"/>
          <w:szCs w:val="21"/>
        </w:rPr>
        <w:t>对项目总体有一定认识，表述清晰、完整，措施具体有效；施工段划分呼应总体表述，划分清晰，符合规范要求</w:t>
      </w:r>
      <w:r>
        <w:rPr>
          <w:rFonts w:hint="eastAsia" w:ascii="宋体" w:hAnsi="宋体" w:cs="Courier New"/>
          <w:bCs/>
          <w:color w:val="auto"/>
          <w:szCs w:val="21"/>
        </w:rPr>
        <w:t>，得8分；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④在满足③的基础上，供应商提供的主要施工方法对</w:t>
      </w:r>
      <w:r>
        <w:rPr>
          <w:rFonts w:hint="eastAsia" w:ascii="宋体" w:hAnsi="宋体"/>
          <w:color w:val="auto"/>
          <w:szCs w:val="21"/>
        </w:rPr>
        <w:t>各主要分部施工方法符合项目实际，有详尽的施工技术方案，工艺先进、方法科学合理、可行；能知道具体施工并确保安全，措施先进、具体、有效、成熟；施工段划分呼应总体表述，划分清晰、合理，符合规范要求</w:t>
      </w:r>
      <w:r>
        <w:rPr>
          <w:rFonts w:hint="eastAsia" w:ascii="宋体" w:hAnsi="宋体" w:cs="Courier New"/>
          <w:bCs/>
          <w:color w:val="auto"/>
          <w:szCs w:val="21"/>
        </w:rPr>
        <w:t>，得10分</w:t>
      </w:r>
      <w:r>
        <w:rPr>
          <w:rFonts w:hint="eastAsia" w:ascii="宋体" w:hAnsi="宋体"/>
          <w:color w:val="auto"/>
          <w:szCs w:val="21"/>
        </w:rPr>
        <w:t>。</w:t>
      </w:r>
    </w:p>
    <w:p>
      <w:pPr>
        <w:autoSpaceDE w:val="0"/>
        <w:autoSpaceDN w:val="0"/>
        <w:spacing w:line="360" w:lineRule="auto"/>
        <w:ind w:firstLine="422"/>
        <w:rPr>
          <w:rFonts w:ascii="宋体" w:hAnsi="宋体" w:cs="Courier New"/>
          <w:b/>
          <w:bCs/>
          <w:color w:val="auto"/>
          <w:szCs w:val="21"/>
        </w:rPr>
      </w:pPr>
      <w:r>
        <w:rPr>
          <w:rFonts w:hint="eastAsia" w:ascii="宋体" w:hAnsi="宋体" w:cs="Courier New"/>
          <w:b/>
          <w:bCs/>
          <w:color w:val="auto"/>
          <w:szCs w:val="21"/>
        </w:rPr>
        <w:t>2. 质量、安全保证措施（满分10分）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由磋商小组根据各供应商提供的质量、安全保证措施的优异程度形成的书面材料进行独立打分，以下各项不重复计分：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①未提供主要质量、安全保证措施或提供的质量、安全保证措施内容不齐全、不可行的，得0分。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②提供了质量、安全保证措施，但质量保证措施基本能有效的保证工程质量，基本</w:t>
      </w:r>
      <w:r>
        <w:rPr>
          <w:rFonts w:ascii="宋体" w:hAnsi="宋体"/>
          <w:color w:val="auto"/>
        </w:rPr>
        <w:t>能满足有关安全技术标准要求</w:t>
      </w:r>
      <w:r>
        <w:rPr>
          <w:rFonts w:hint="eastAsia" w:ascii="宋体" w:hAnsi="宋体" w:cs="Courier New"/>
          <w:bCs/>
          <w:color w:val="auto"/>
          <w:szCs w:val="21"/>
        </w:rPr>
        <w:t>，得5分；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③在满足②的基础上，质量保证措施能保证质量，达到承诺的质量标准；</w:t>
      </w:r>
      <w:r>
        <w:rPr>
          <w:rFonts w:ascii="宋体" w:hAnsi="宋体"/>
          <w:color w:val="auto"/>
        </w:rPr>
        <w:t>安全人员配备基本合理，安全管理制度基本健全，基本满足有关安全技术标准要求</w:t>
      </w:r>
      <w:r>
        <w:rPr>
          <w:rFonts w:hint="eastAsia" w:ascii="宋体" w:hAnsi="宋体" w:cs="Courier New"/>
          <w:bCs/>
          <w:color w:val="auto"/>
          <w:szCs w:val="21"/>
        </w:rPr>
        <w:t>，得8分；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④在满足③的基础上，质量保证措施完善，能有效的保证质量，</w:t>
      </w:r>
      <w:r>
        <w:rPr>
          <w:rFonts w:ascii="宋体" w:hAnsi="宋体"/>
          <w:color w:val="auto"/>
        </w:rPr>
        <w:t>安全人员配备合理，各道工序安全技术措施针对性强，符合实际且高于国家有关安全技术标准要求。现场防火、应急救援、社会治安安全措施得力</w:t>
      </w:r>
      <w:r>
        <w:rPr>
          <w:rFonts w:hint="eastAsia" w:ascii="宋体" w:hAnsi="宋体" w:cs="Courier New"/>
          <w:bCs/>
          <w:color w:val="auto"/>
          <w:szCs w:val="21"/>
        </w:rPr>
        <w:t>，得10分。</w:t>
      </w:r>
    </w:p>
    <w:p>
      <w:pPr>
        <w:autoSpaceDE w:val="0"/>
        <w:autoSpaceDN w:val="0"/>
        <w:spacing w:line="360" w:lineRule="auto"/>
        <w:ind w:firstLine="422"/>
        <w:rPr>
          <w:rFonts w:ascii="宋体" w:hAnsi="宋体" w:cs="Courier New"/>
          <w:b/>
          <w:bCs/>
          <w:color w:val="auto"/>
          <w:szCs w:val="21"/>
        </w:rPr>
      </w:pPr>
      <w:r>
        <w:rPr>
          <w:rFonts w:hint="eastAsia" w:ascii="宋体" w:hAnsi="宋体" w:cs="Courier New"/>
          <w:b/>
          <w:bCs/>
          <w:color w:val="auto"/>
          <w:szCs w:val="21"/>
        </w:rPr>
        <w:t xml:space="preserve">3. </w:t>
      </w:r>
      <w:r>
        <w:rPr>
          <w:rFonts w:ascii="宋体" w:hAnsi="宋体"/>
          <w:b/>
          <w:color w:val="auto"/>
          <w:szCs w:val="21"/>
        </w:rPr>
        <w:t>确保安全生产的技术组织措施</w:t>
      </w:r>
      <w:r>
        <w:rPr>
          <w:rFonts w:hint="eastAsia" w:ascii="宋体" w:hAnsi="宋体" w:cs="Courier New"/>
          <w:b/>
          <w:bCs/>
          <w:color w:val="auto"/>
          <w:szCs w:val="21"/>
        </w:rPr>
        <w:t>（满分20分）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由磋商小组根据各供应商提供的</w:t>
      </w:r>
      <w:r>
        <w:rPr>
          <w:rFonts w:ascii="宋体" w:hAnsi="宋体"/>
          <w:color w:val="auto"/>
          <w:szCs w:val="21"/>
        </w:rPr>
        <w:t>确保安全生产的技术组织措施</w:t>
      </w:r>
      <w:r>
        <w:rPr>
          <w:rFonts w:hint="eastAsia" w:ascii="宋体" w:hAnsi="宋体" w:cs="Courier New"/>
          <w:bCs/>
          <w:color w:val="auto"/>
          <w:szCs w:val="21"/>
        </w:rPr>
        <w:t>的优异程度形成的书面材料进行独立打分，以下各项不重复计分：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①未提供</w:t>
      </w:r>
      <w:r>
        <w:rPr>
          <w:rFonts w:ascii="宋体" w:hAnsi="宋体"/>
          <w:color w:val="auto"/>
          <w:szCs w:val="21"/>
        </w:rPr>
        <w:t>确保安全生产的技术组织措施</w:t>
      </w:r>
      <w:r>
        <w:rPr>
          <w:rFonts w:hint="eastAsia" w:ascii="宋体" w:hAnsi="宋体" w:cs="Courier New"/>
          <w:bCs/>
          <w:color w:val="auto"/>
          <w:szCs w:val="21"/>
        </w:rPr>
        <w:t>或提供的</w:t>
      </w:r>
      <w:r>
        <w:rPr>
          <w:rFonts w:ascii="宋体" w:hAnsi="宋体"/>
          <w:color w:val="auto"/>
          <w:szCs w:val="21"/>
        </w:rPr>
        <w:t>确保安全生产的技术组织措施</w:t>
      </w:r>
      <w:r>
        <w:rPr>
          <w:rFonts w:hint="eastAsia" w:ascii="宋体" w:hAnsi="宋体" w:cs="Courier New"/>
          <w:bCs/>
          <w:color w:val="auto"/>
          <w:szCs w:val="21"/>
        </w:rPr>
        <w:t>内容不齐全、不可行的，得0分；</w:t>
      </w:r>
    </w:p>
    <w:p>
      <w:pPr>
        <w:autoSpaceDE w:val="0"/>
        <w:autoSpaceDN w:val="0"/>
        <w:spacing w:line="360" w:lineRule="auto"/>
        <w:ind w:firstLine="420"/>
        <w:rPr>
          <w:rFonts w:ascii="宋体" w:hAnsi="宋体"/>
          <w:color w:val="auto"/>
          <w:szCs w:val="21"/>
        </w:rPr>
      </w:pPr>
      <w:r>
        <w:rPr>
          <w:rFonts w:hint="eastAsia" w:ascii="宋体" w:hAnsi="宋体" w:cs="Courier New"/>
          <w:bCs/>
          <w:color w:val="auto"/>
          <w:szCs w:val="21"/>
        </w:rPr>
        <w:t>②提供了</w:t>
      </w:r>
      <w:r>
        <w:rPr>
          <w:rFonts w:ascii="宋体" w:hAnsi="宋体"/>
          <w:color w:val="auto"/>
          <w:szCs w:val="21"/>
        </w:rPr>
        <w:t>确保安全生产的技术组织措施</w:t>
      </w:r>
      <w:r>
        <w:rPr>
          <w:rFonts w:hint="eastAsia" w:ascii="宋体" w:hAnsi="宋体"/>
          <w:color w:val="auto"/>
          <w:szCs w:val="21"/>
        </w:rPr>
        <w:t>，</w:t>
      </w:r>
      <w:r>
        <w:rPr>
          <w:rFonts w:ascii="宋体" w:hAnsi="宋体"/>
          <w:color w:val="auto"/>
          <w:szCs w:val="21"/>
        </w:rPr>
        <w:t>有专门的安全管理人员和制度，</w:t>
      </w:r>
      <w:r>
        <w:rPr>
          <w:rFonts w:hint="eastAsia" w:ascii="宋体" w:hAnsi="宋体"/>
          <w:color w:val="auto"/>
          <w:szCs w:val="21"/>
        </w:rPr>
        <w:t>但</w:t>
      </w:r>
      <w:r>
        <w:rPr>
          <w:rFonts w:ascii="宋体" w:hAnsi="宋体"/>
          <w:color w:val="auto"/>
          <w:szCs w:val="21"/>
        </w:rPr>
        <w:t>人员配备</w:t>
      </w:r>
      <w:r>
        <w:rPr>
          <w:rFonts w:hint="eastAsia" w:ascii="宋体" w:hAnsi="宋体"/>
          <w:color w:val="auto"/>
          <w:szCs w:val="21"/>
        </w:rPr>
        <w:t>基本</w:t>
      </w:r>
      <w:r>
        <w:rPr>
          <w:rFonts w:ascii="宋体" w:hAnsi="宋体"/>
          <w:color w:val="auto"/>
          <w:szCs w:val="21"/>
        </w:rPr>
        <w:t>合理，制度</w:t>
      </w:r>
      <w:r>
        <w:rPr>
          <w:rFonts w:hint="eastAsia" w:ascii="宋体" w:hAnsi="宋体"/>
          <w:color w:val="auto"/>
          <w:szCs w:val="21"/>
        </w:rPr>
        <w:t>基本</w:t>
      </w:r>
      <w:r>
        <w:rPr>
          <w:rFonts w:ascii="宋体" w:hAnsi="宋体"/>
          <w:color w:val="auto"/>
          <w:szCs w:val="21"/>
        </w:rPr>
        <w:t>健全，各道工序安全技术措施无针对性，</w:t>
      </w:r>
      <w:r>
        <w:rPr>
          <w:rFonts w:hint="eastAsia" w:ascii="宋体" w:hAnsi="宋体"/>
          <w:color w:val="auto"/>
          <w:szCs w:val="21"/>
        </w:rPr>
        <w:t>基本</w:t>
      </w:r>
      <w:r>
        <w:rPr>
          <w:rFonts w:ascii="宋体" w:hAnsi="宋体"/>
          <w:color w:val="auto"/>
          <w:szCs w:val="21"/>
        </w:rPr>
        <w:t>满足有关安全技术标准要求</w:t>
      </w:r>
      <w:r>
        <w:rPr>
          <w:rFonts w:hint="eastAsia" w:ascii="宋体" w:hAnsi="宋体"/>
          <w:color w:val="auto"/>
          <w:szCs w:val="21"/>
        </w:rPr>
        <w:t>，得10分；</w:t>
      </w:r>
    </w:p>
    <w:p>
      <w:pPr>
        <w:autoSpaceDE w:val="0"/>
        <w:autoSpaceDN w:val="0"/>
        <w:spacing w:line="360" w:lineRule="auto"/>
        <w:ind w:firstLine="420"/>
        <w:rPr>
          <w:rFonts w:ascii="宋体" w:hAnsi="宋体"/>
          <w:color w:val="auto"/>
          <w:szCs w:val="21"/>
        </w:rPr>
      </w:pPr>
      <w:r>
        <w:rPr>
          <w:rFonts w:hint="eastAsia" w:ascii="宋体" w:hAnsi="宋体" w:cs="Courier New"/>
          <w:bCs/>
          <w:color w:val="auto"/>
          <w:szCs w:val="21"/>
        </w:rPr>
        <w:t>③在满足②的基础上，</w:t>
      </w:r>
      <w:r>
        <w:rPr>
          <w:rFonts w:ascii="宋体" w:hAnsi="宋体"/>
          <w:color w:val="auto"/>
          <w:szCs w:val="21"/>
        </w:rPr>
        <w:t>人员配备合理，制度健全，各道工序安全技术措施</w:t>
      </w:r>
      <w:r>
        <w:rPr>
          <w:rFonts w:hint="eastAsia" w:ascii="宋体" w:hAnsi="宋体"/>
          <w:color w:val="auto"/>
          <w:szCs w:val="21"/>
        </w:rPr>
        <w:t>有</w:t>
      </w:r>
      <w:r>
        <w:rPr>
          <w:rFonts w:ascii="宋体" w:hAnsi="宋体"/>
          <w:color w:val="auto"/>
          <w:szCs w:val="21"/>
        </w:rPr>
        <w:t>针对性</w:t>
      </w:r>
      <w:r>
        <w:rPr>
          <w:rFonts w:hint="eastAsia" w:ascii="宋体" w:hAnsi="宋体"/>
          <w:color w:val="auto"/>
          <w:szCs w:val="21"/>
        </w:rPr>
        <w:t>，得15分；</w:t>
      </w:r>
    </w:p>
    <w:p>
      <w:pPr>
        <w:autoSpaceDE w:val="0"/>
        <w:autoSpaceDN w:val="0"/>
        <w:spacing w:line="360" w:lineRule="auto"/>
        <w:ind w:firstLine="420"/>
        <w:rPr>
          <w:rFonts w:ascii="宋体" w:hAnsi="宋体"/>
          <w:color w:val="auto"/>
          <w:szCs w:val="21"/>
        </w:rPr>
      </w:pPr>
      <w:r>
        <w:rPr>
          <w:rFonts w:hint="eastAsia" w:ascii="宋体" w:hAnsi="宋体" w:cs="Courier New"/>
          <w:bCs/>
          <w:color w:val="auto"/>
          <w:szCs w:val="21"/>
        </w:rPr>
        <w:t>④在满足③的基础上，</w:t>
      </w:r>
      <w:r>
        <w:rPr>
          <w:rFonts w:hint="eastAsia" w:ascii="宋体" w:hAnsi="宋体"/>
          <w:color w:val="auto"/>
          <w:szCs w:val="21"/>
        </w:rPr>
        <w:t>有</w:t>
      </w:r>
      <w:r>
        <w:rPr>
          <w:rFonts w:ascii="宋体" w:hAnsi="宋体"/>
          <w:color w:val="auto"/>
          <w:szCs w:val="21"/>
        </w:rPr>
        <w:t>确保工程质量的技术组织措施</w:t>
      </w:r>
      <w:r>
        <w:rPr>
          <w:rFonts w:hint="eastAsia" w:ascii="宋体" w:hAnsi="宋体"/>
          <w:color w:val="auto"/>
          <w:szCs w:val="21"/>
        </w:rPr>
        <w:t>，</w:t>
      </w:r>
      <w:r>
        <w:rPr>
          <w:rFonts w:ascii="宋体" w:hAnsi="宋体"/>
          <w:color w:val="auto"/>
          <w:szCs w:val="21"/>
        </w:rPr>
        <w:t>符合实际</w:t>
      </w:r>
      <w:r>
        <w:rPr>
          <w:rFonts w:hint="eastAsia" w:ascii="宋体" w:hAnsi="宋体"/>
          <w:color w:val="auto"/>
          <w:szCs w:val="21"/>
        </w:rPr>
        <w:t>需求</w:t>
      </w:r>
      <w:r>
        <w:rPr>
          <w:rFonts w:ascii="宋体" w:hAnsi="宋体"/>
          <w:color w:val="auto"/>
          <w:szCs w:val="21"/>
        </w:rPr>
        <w:t>且满足有关安全技术标准</w:t>
      </w:r>
      <w:r>
        <w:rPr>
          <w:rFonts w:hint="eastAsia" w:ascii="宋体" w:hAnsi="宋体"/>
          <w:color w:val="auto"/>
          <w:szCs w:val="21"/>
        </w:rPr>
        <w:t>的</w:t>
      </w:r>
      <w:r>
        <w:rPr>
          <w:rFonts w:ascii="宋体" w:hAnsi="宋体"/>
          <w:color w:val="auto"/>
          <w:szCs w:val="21"/>
        </w:rPr>
        <w:t>要求</w:t>
      </w:r>
      <w:r>
        <w:rPr>
          <w:rFonts w:hint="eastAsia" w:ascii="宋体" w:hAnsi="宋体"/>
          <w:color w:val="auto"/>
          <w:szCs w:val="21"/>
        </w:rPr>
        <w:t>，得20分</w:t>
      </w:r>
      <w:r>
        <w:rPr>
          <w:rFonts w:ascii="宋体" w:hAnsi="宋体"/>
          <w:color w:val="auto"/>
          <w:szCs w:val="21"/>
        </w:rPr>
        <w:t>。</w:t>
      </w:r>
    </w:p>
    <w:p>
      <w:pPr>
        <w:autoSpaceDE w:val="0"/>
        <w:autoSpaceDN w:val="0"/>
        <w:spacing w:line="360" w:lineRule="auto"/>
        <w:ind w:firstLine="422"/>
        <w:rPr>
          <w:rFonts w:ascii="宋体" w:hAnsi="宋体"/>
          <w:b/>
          <w:color w:val="auto"/>
          <w:szCs w:val="21"/>
        </w:rPr>
      </w:pPr>
      <w:r>
        <w:rPr>
          <w:rFonts w:hint="eastAsia" w:ascii="宋体" w:hAnsi="宋体"/>
          <w:b/>
          <w:color w:val="auto"/>
          <w:szCs w:val="21"/>
        </w:rPr>
        <w:t xml:space="preserve">4. </w:t>
      </w:r>
      <w:r>
        <w:rPr>
          <w:rFonts w:ascii="宋体" w:hAnsi="宋体"/>
          <w:b/>
          <w:color w:val="auto"/>
          <w:szCs w:val="21"/>
        </w:rPr>
        <w:t>确保工期的技术组织措施（</w:t>
      </w:r>
      <w:r>
        <w:rPr>
          <w:rFonts w:hint="eastAsia" w:ascii="宋体" w:hAnsi="宋体"/>
          <w:b/>
          <w:color w:val="auto"/>
          <w:szCs w:val="21"/>
        </w:rPr>
        <w:t>满分10</w:t>
      </w:r>
      <w:r>
        <w:rPr>
          <w:rFonts w:ascii="宋体" w:hAnsi="宋体"/>
          <w:b/>
          <w:color w:val="auto"/>
          <w:szCs w:val="21"/>
        </w:rPr>
        <w:t>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由磋商小组根据各供应商提供的</w:t>
      </w:r>
      <w:r>
        <w:rPr>
          <w:rFonts w:ascii="宋体" w:hAnsi="宋体"/>
          <w:color w:val="auto"/>
          <w:szCs w:val="21"/>
        </w:rPr>
        <w:t>确保工期的技术组织措施</w:t>
      </w:r>
      <w:r>
        <w:rPr>
          <w:rFonts w:hint="eastAsia" w:ascii="宋体" w:hAnsi="宋体" w:cs="Courier New"/>
          <w:bCs/>
          <w:color w:val="auto"/>
          <w:szCs w:val="21"/>
        </w:rPr>
        <w:t>的优异程度形成的书面材料进行独立打分，以下各项不重复计分：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①未提供</w:t>
      </w:r>
      <w:r>
        <w:rPr>
          <w:rFonts w:ascii="宋体" w:hAnsi="宋体"/>
          <w:color w:val="auto"/>
          <w:szCs w:val="21"/>
        </w:rPr>
        <w:t>确保工期的技术组织措施</w:t>
      </w:r>
      <w:r>
        <w:rPr>
          <w:rFonts w:hint="eastAsia" w:ascii="宋体" w:hAnsi="宋体" w:cs="Courier New"/>
          <w:bCs/>
          <w:color w:val="auto"/>
          <w:szCs w:val="21"/>
        </w:rPr>
        <w:t>或提供的</w:t>
      </w:r>
      <w:r>
        <w:rPr>
          <w:rFonts w:ascii="宋体" w:hAnsi="宋体"/>
          <w:color w:val="auto"/>
          <w:szCs w:val="21"/>
        </w:rPr>
        <w:t>确保工期的技术组织措施</w:t>
      </w:r>
      <w:r>
        <w:rPr>
          <w:rFonts w:hint="eastAsia" w:ascii="宋体" w:hAnsi="宋体" w:cs="Courier New"/>
          <w:bCs/>
          <w:color w:val="auto"/>
          <w:szCs w:val="21"/>
        </w:rPr>
        <w:t>内容不齐全、不可行的，得0分；</w:t>
      </w:r>
    </w:p>
    <w:p>
      <w:pPr>
        <w:autoSpaceDE w:val="0"/>
        <w:autoSpaceDN w:val="0"/>
        <w:spacing w:line="360" w:lineRule="auto"/>
        <w:ind w:firstLine="420"/>
        <w:rPr>
          <w:rFonts w:ascii="宋体" w:hAnsi="宋体"/>
          <w:color w:val="auto"/>
          <w:szCs w:val="21"/>
        </w:rPr>
      </w:pPr>
      <w:r>
        <w:rPr>
          <w:rFonts w:hint="eastAsia" w:ascii="宋体" w:hAnsi="宋体" w:cs="Courier New"/>
          <w:bCs/>
          <w:color w:val="auto"/>
          <w:szCs w:val="21"/>
        </w:rPr>
        <w:t>②提供了</w:t>
      </w:r>
      <w:r>
        <w:rPr>
          <w:rFonts w:ascii="宋体" w:hAnsi="宋体"/>
          <w:color w:val="auto"/>
          <w:szCs w:val="21"/>
        </w:rPr>
        <w:t>确保工期的技术组织措施</w:t>
      </w:r>
      <w:r>
        <w:rPr>
          <w:rFonts w:hint="eastAsia" w:ascii="宋体" w:hAnsi="宋体" w:cs="Courier New"/>
          <w:bCs/>
          <w:color w:val="auto"/>
          <w:szCs w:val="21"/>
        </w:rPr>
        <w:t>，但</w:t>
      </w:r>
      <w:r>
        <w:rPr>
          <w:color w:val="auto"/>
        </w:rPr>
        <w:t>在施工工艺、施工方法、材料选用、劳动力安排、技术等方面没有保证工期的具体措施</w:t>
      </w:r>
      <w:r>
        <w:rPr>
          <w:rFonts w:hint="eastAsia"/>
          <w:color w:val="auto"/>
        </w:rPr>
        <w:t>但</w:t>
      </w:r>
      <w:r>
        <w:rPr>
          <w:color w:val="auto"/>
        </w:rPr>
        <w:t>措施</w:t>
      </w:r>
      <w:r>
        <w:rPr>
          <w:rFonts w:hint="eastAsia"/>
          <w:color w:val="auto"/>
        </w:rPr>
        <w:t>一般</w:t>
      </w:r>
      <w:r>
        <w:rPr>
          <w:color w:val="auto"/>
        </w:rPr>
        <w:t>。没有控制工期的施工进度计划</w:t>
      </w:r>
      <w:r>
        <w:rPr>
          <w:rFonts w:hint="eastAsia" w:ascii="宋体" w:hAnsi="宋体" w:cs="Courier New"/>
          <w:bCs/>
          <w:color w:val="auto"/>
          <w:szCs w:val="21"/>
        </w:rPr>
        <w:t>，得5分；</w:t>
      </w:r>
    </w:p>
    <w:p>
      <w:pPr>
        <w:autoSpaceDE w:val="0"/>
        <w:autoSpaceDN w:val="0"/>
        <w:spacing w:line="360" w:lineRule="auto"/>
        <w:ind w:firstLine="420"/>
        <w:rPr>
          <w:color w:val="auto"/>
        </w:rPr>
      </w:pPr>
      <w:r>
        <w:rPr>
          <w:rFonts w:hint="eastAsia" w:ascii="宋体" w:hAnsi="宋体" w:cs="Courier New"/>
          <w:bCs/>
          <w:color w:val="auto"/>
          <w:szCs w:val="21"/>
        </w:rPr>
        <w:t>③在满足②的基础上，提供的</w:t>
      </w:r>
      <w:r>
        <w:rPr>
          <w:rFonts w:ascii="宋体" w:hAnsi="宋体"/>
          <w:color w:val="auto"/>
          <w:szCs w:val="21"/>
        </w:rPr>
        <w:t>确保工期的技术组织措施</w:t>
      </w:r>
      <w:r>
        <w:rPr>
          <w:rFonts w:hint="eastAsia" w:ascii="宋体" w:hAnsi="宋体" w:cs="Courier New"/>
          <w:bCs/>
          <w:color w:val="auto"/>
          <w:szCs w:val="21"/>
        </w:rPr>
        <w:t>，</w:t>
      </w:r>
      <w:r>
        <w:rPr>
          <w:color w:val="auto"/>
        </w:rPr>
        <w:t>在施工工艺、施工方法、材料选用、劳动力安排、技术等方面有较好的保证工期的具体措施且措施比较得当。有控制工期的施工进度计划。有施工总进度表或施工网络图</w:t>
      </w:r>
      <w:r>
        <w:rPr>
          <w:rFonts w:hint="eastAsia" w:ascii="宋体" w:hAnsi="宋体" w:cs="Courier New"/>
          <w:bCs/>
          <w:color w:val="auto"/>
          <w:szCs w:val="21"/>
        </w:rPr>
        <w:t>，得8分；</w:t>
      </w:r>
      <w:r>
        <w:rPr>
          <w:color w:val="auto"/>
        </w:rPr>
        <w:t xml:space="preserve"> </w:t>
      </w:r>
    </w:p>
    <w:p>
      <w:pPr>
        <w:autoSpaceDE w:val="0"/>
        <w:autoSpaceDN w:val="0"/>
        <w:spacing w:line="360" w:lineRule="auto"/>
        <w:ind w:firstLine="420"/>
        <w:rPr>
          <w:color w:val="auto"/>
        </w:rPr>
      </w:pPr>
      <w:r>
        <w:rPr>
          <w:rFonts w:hint="eastAsia" w:ascii="宋体" w:hAnsi="宋体" w:cs="Courier New"/>
          <w:bCs/>
          <w:color w:val="auto"/>
          <w:szCs w:val="21"/>
        </w:rPr>
        <w:t>④在满足③的基础上，提供的</w:t>
      </w:r>
      <w:r>
        <w:rPr>
          <w:rFonts w:ascii="宋体" w:hAnsi="宋体"/>
          <w:color w:val="auto"/>
          <w:szCs w:val="21"/>
        </w:rPr>
        <w:t>确保工期的技术组织措施</w:t>
      </w:r>
      <w:r>
        <w:rPr>
          <w:rFonts w:hint="eastAsia" w:ascii="宋体" w:hAnsi="宋体" w:cs="Courier New"/>
          <w:bCs/>
          <w:color w:val="auto"/>
          <w:szCs w:val="21"/>
        </w:rPr>
        <w:t>，</w:t>
      </w:r>
      <w:r>
        <w:rPr>
          <w:color w:val="auto"/>
        </w:rPr>
        <w:t>各项计划图表编制完善，安排科学合理，符合本项目施工实际要求</w:t>
      </w:r>
      <w:r>
        <w:rPr>
          <w:rFonts w:hint="eastAsia" w:ascii="宋体" w:hAnsi="宋体" w:cs="Courier New"/>
          <w:bCs/>
          <w:color w:val="auto"/>
          <w:szCs w:val="21"/>
        </w:rPr>
        <w:t>，得10分</w:t>
      </w:r>
      <w:r>
        <w:rPr>
          <w:color w:val="auto"/>
        </w:rPr>
        <w:t xml:space="preserve">。 </w:t>
      </w:r>
    </w:p>
    <w:p>
      <w:pPr>
        <w:autoSpaceDE w:val="0"/>
        <w:autoSpaceDN w:val="0"/>
        <w:spacing w:line="360" w:lineRule="auto"/>
        <w:ind w:firstLine="422"/>
        <w:rPr>
          <w:rFonts w:ascii="宋体" w:hAnsi="宋体" w:cs="Courier New"/>
          <w:b/>
          <w:bCs/>
          <w:color w:val="auto"/>
          <w:szCs w:val="21"/>
        </w:rPr>
      </w:pPr>
      <w:r>
        <w:rPr>
          <w:rFonts w:hint="eastAsia" w:ascii="宋体" w:hAnsi="宋体"/>
          <w:b/>
          <w:color w:val="auto"/>
          <w:szCs w:val="21"/>
        </w:rPr>
        <w:t xml:space="preserve">5. </w:t>
      </w:r>
      <w:r>
        <w:rPr>
          <w:rFonts w:ascii="宋体" w:hAnsi="宋体"/>
          <w:b/>
          <w:color w:val="auto"/>
          <w:szCs w:val="21"/>
        </w:rPr>
        <w:t>工程施工的重点和难点及保证措施</w:t>
      </w:r>
      <w:r>
        <w:rPr>
          <w:rFonts w:hint="eastAsia" w:ascii="宋体" w:hAnsi="宋体" w:cs="Courier New"/>
          <w:b/>
          <w:bCs/>
          <w:color w:val="auto"/>
          <w:szCs w:val="21"/>
        </w:rPr>
        <w:t>（满分10分）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由磋商小组根据各供应商提供的</w:t>
      </w:r>
      <w:r>
        <w:rPr>
          <w:rFonts w:ascii="宋体" w:hAnsi="宋体"/>
          <w:color w:val="auto"/>
          <w:szCs w:val="21"/>
        </w:rPr>
        <w:t>工程施工的重点和难点及保证措施</w:t>
      </w:r>
      <w:r>
        <w:rPr>
          <w:rFonts w:hint="eastAsia" w:ascii="宋体" w:hAnsi="宋体" w:cs="Courier New"/>
          <w:bCs/>
          <w:color w:val="auto"/>
          <w:szCs w:val="21"/>
        </w:rPr>
        <w:t>的优异程度形成的书面材料进行独立打分，以下各项不重复计分：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①未提供</w:t>
      </w:r>
      <w:r>
        <w:rPr>
          <w:rFonts w:ascii="宋体" w:hAnsi="宋体"/>
          <w:color w:val="auto"/>
          <w:szCs w:val="21"/>
        </w:rPr>
        <w:t>工程施工的重点和难点及保证措施</w:t>
      </w:r>
      <w:r>
        <w:rPr>
          <w:rFonts w:hint="eastAsia" w:ascii="宋体" w:hAnsi="宋体" w:cs="Courier New"/>
          <w:bCs/>
          <w:color w:val="auto"/>
          <w:szCs w:val="21"/>
        </w:rPr>
        <w:t>或提供的</w:t>
      </w:r>
      <w:r>
        <w:rPr>
          <w:rFonts w:ascii="宋体" w:hAnsi="宋体"/>
          <w:color w:val="auto"/>
          <w:szCs w:val="21"/>
        </w:rPr>
        <w:t>工程施工的重点和难点及保证措施</w:t>
      </w:r>
      <w:r>
        <w:rPr>
          <w:rFonts w:hint="eastAsia" w:ascii="宋体" w:hAnsi="宋体" w:cs="Courier New"/>
          <w:bCs/>
          <w:color w:val="auto"/>
          <w:szCs w:val="21"/>
        </w:rPr>
        <w:t>内容不齐全、不可行的，得0分；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②提供了</w:t>
      </w:r>
      <w:r>
        <w:rPr>
          <w:rFonts w:ascii="宋体" w:hAnsi="宋体"/>
          <w:color w:val="auto"/>
          <w:szCs w:val="21"/>
        </w:rPr>
        <w:t>工程施工的重点和难点及保证措施</w:t>
      </w:r>
      <w:r>
        <w:rPr>
          <w:rFonts w:hint="eastAsia" w:ascii="宋体" w:hAnsi="宋体" w:cs="Courier New"/>
          <w:bCs/>
          <w:color w:val="auto"/>
          <w:szCs w:val="21"/>
        </w:rPr>
        <w:t>，</w:t>
      </w:r>
      <w:r>
        <w:rPr>
          <w:rFonts w:ascii="宋体" w:hAnsi="宋体"/>
          <w:color w:val="auto"/>
          <w:szCs w:val="21"/>
        </w:rPr>
        <w:t>针对本工程的特点，阐述本工程的重点和难点</w:t>
      </w:r>
      <w:r>
        <w:rPr>
          <w:rFonts w:hint="eastAsia" w:ascii="宋体" w:hAnsi="宋体"/>
          <w:color w:val="auto"/>
          <w:szCs w:val="21"/>
        </w:rPr>
        <w:t>的方法</w:t>
      </w:r>
      <w:r>
        <w:rPr>
          <w:color w:val="auto"/>
        </w:rPr>
        <w:t>基本合理</w:t>
      </w:r>
      <w:r>
        <w:rPr>
          <w:rFonts w:ascii="宋体" w:hAnsi="宋体"/>
          <w:color w:val="auto"/>
          <w:szCs w:val="21"/>
        </w:rPr>
        <w:t>，</w:t>
      </w:r>
      <w:r>
        <w:rPr>
          <w:rFonts w:hint="eastAsia" w:ascii="宋体" w:hAnsi="宋体"/>
          <w:color w:val="auto"/>
          <w:szCs w:val="21"/>
        </w:rPr>
        <w:t>但</w:t>
      </w:r>
      <w:r>
        <w:rPr>
          <w:rFonts w:ascii="宋体" w:hAnsi="宋体"/>
          <w:color w:val="auto"/>
          <w:szCs w:val="21"/>
        </w:rPr>
        <w:t>解决重点和难点问题</w:t>
      </w:r>
      <w:r>
        <w:rPr>
          <w:rFonts w:hint="eastAsia" w:ascii="宋体" w:hAnsi="宋体"/>
          <w:color w:val="auto"/>
          <w:szCs w:val="21"/>
        </w:rPr>
        <w:t>无针对性</w:t>
      </w:r>
      <w:r>
        <w:rPr>
          <w:rFonts w:hint="eastAsia" w:ascii="宋体" w:hAnsi="宋体" w:cs="Courier New"/>
          <w:bCs/>
          <w:color w:val="auto"/>
          <w:szCs w:val="21"/>
        </w:rPr>
        <w:t>，得5分；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③在满足②的基础上，</w:t>
      </w:r>
      <w:r>
        <w:rPr>
          <w:rFonts w:ascii="宋体" w:hAnsi="宋体"/>
          <w:color w:val="auto"/>
          <w:szCs w:val="21"/>
        </w:rPr>
        <w:t>解决重点和难点问题的方法合理</w:t>
      </w:r>
      <w:r>
        <w:rPr>
          <w:rFonts w:hint="eastAsia" w:ascii="宋体" w:hAnsi="宋体" w:cs="Courier New"/>
          <w:bCs/>
          <w:color w:val="auto"/>
          <w:szCs w:val="21"/>
        </w:rPr>
        <w:t>，得8分；</w:t>
      </w:r>
    </w:p>
    <w:p>
      <w:pPr>
        <w:autoSpaceDE w:val="0"/>
        <w:autoSpaceDN w:val="0"/>
        <w:spacing w:line="360" w:lineRule="auto"/>
        <w:ind w:firstLine="420"/>
        <w:rPr>
          <w:rFonts w:ascii="宋体" w:hAnsi="宋体" w:cs="Courier New"/>
          <w:bCs/>
          <w:color w:val="auto"/>
          <w:szCs w:val="21"/>
        </w:rPr>
      </w:pPr>
      <w:r>
        <w:rPr>
          <w:rFonts w:hint="eastAsia" w:ascii="宋体" w:hAnsi="宋体" w:cs="Courier New"/>
          <w:bCs/>
          <w:color w:val="auto"/>
          <w:szCs w:val="21"/>
        </w:rPr>
        <w:t>④在满足③的基础上，</w:t>
      </w:r>
      <w:r>
        <w:rPr>
          <w:rFonts w:ascii="宋体" w:hAnsi="宋体"/>
          <w:color w:val="auto"/>
          <w:szCs w:val="21"/>
        </w:rPr>
        <w:t>解决重点和难点问题的方法科学合理</w:t>
      </w:r>
      <w:r>
        <w:rPr>
          <w:rFonts w:hint="eastAsia" w:ascii="宋体" w:hAnsi="宋体"/>
          <w:color w:val="auto"/>
          <w:szCs w:val="21"/>
        </w:rPr>
        <w:t>，能提出优化意见</w:t>
      </w:r>
      <w:r>
        <w:rPr>
          <w:rFonts w:hint="eastAsia" w:ascii="宋体" w:hAnsi="宋体" w:cs="Courier New"/>
          <w:bCs/>
          <w:color w:val="auto"/>
          <w:szCs w:val="21"/>
        </w:rPr>
        <w:t>，得10分。</w:t>
      </w:r>
    </w:p>
    <w:p>
      <w:pPr>
        <w:autoSpaceDE w:val="0"/>
        <w:autoSpaceDN w:val="0"/>
        <w:spacing w:line="360" w:lineRule="auto"/>
        <w:rPr>
          <w:rFonts w:ascii="宋体" w:hAnsi="宋体" w:cs="Courier New"/>
          <w:bCs/>
          <w:color w:val="auto"/>
          <w:szCs w:val="21"/>
        </w:rPr>
      </w:pPr>
      <w:r>
        <w:rPr>
          <w:rFonts w:hint="eastAsia" w:ascii="宋体" w:hAnsi="宋体" w:cs="Courier New"/>
          <w:b/>
          <w:color w:val="auto"/>
          <w:szCs w:val="21"/>
        </w:rPr>
        <w:t>（三）企业综合实力……………………………………………………………………………10分</w:t>
      </w:r>
    </w:p>
    <w:p>
      <w:pPr>
        <w:spacing w:line="360" w:lineRule="auto"/>
        <w:ind w:firstLine="420"/>
        <w:rPr>
          <w:rFonts w:ascii="宋体" w:hAnsi="宋体"/>
          <w:color w:val="auto"/>
          <w:szCs w:val="20"/>
        </w:rPr>
      </w:pPr>
      <w:r>
        <w:rPr>
          <w:rFonts w:hint="eastAsia" w:ascii="宋体" w:hAnsi="宋体"/>
          <w:color w:val="auto"/>
          <w:szCs w:val="20"/>
        </w:rPr>
        <w:t>1.供应商自2020年5月1日起至本项目磋商截止时间前承接过类似工程业绩（建筑工程施工），每个得1分，满分5分（须提供合同复印件加盖公章作为评审依据，不提供不得分，业绩时间认定以合同签订日期为准。）。</w:t>
      </w:r>
    </w:p>
    <w:p>
      <w:pPr>
        <w:spacing w:line="360" w:lineRule="auto"/>
        <w:ind w:firstLine="420"/>
        <w:rPr>
          <w:rFonts w:ascii="宋体" w:hAnsi="宋体"/>
          <w:color w:val="auto"/>
          <w:szCs w:val="20"/>
        </w:rPr>
      </w:pPr>
      <w:r>
        <w:rPr>
          <w:rFonts w:hint="eastAsia" w:ascii="宋体" w:hAnsi="宋体"/>
          <w:color w:val="auto"/>
          <w:szCs w:val="20"/>
        </w:rPr>
        <w:t>2.供应商拟投入项目管理人员中有工程师或以上职称的，每人得1分，满分3分。</w:t>
      </w:r>
    </w:p>
    <w:p>
      <w:pPr>
        <w:pStyle w:val="2"/>
        <w:spacing w:line="360" w:lineRule="auto"/>
        <w:ind w:firstLine="420" w:firstLineChars="200"/>
        <w:rPr>
          <w:color w:val="auto"/>
        </w:rPr>
      </w:pPr>
      <w:r>
        <w:rPr>
          <w:rFonts w:hint="eastAsia" w:ascii="宋体" w:hAnsi="宋体"/>
          <w:color w:val="auto"/>
          <w:szCs w:val="20"/>
        </w:rPr>
        <w:t>3.</w:t>
      </w:r>
      <w:r>
        <w:rPr>
          <w:color w:val="auto"/>
        </w:rPr>
        <w:t>供应商</w:t>
      </w:r>
      <w:r>
        <w:rPr>
          <w:rFonts w:hint="eastAsia"/>
          <w:color w:val="auto"/>
        </w:rPr>
        <w:t>同时</w:t>
      </w:r>
      <w:r>
        <w:rPr>
          <w:color w:val="auto"/>
        </w:rPr>
        <w:t>具备</w:t>
      </w:r>
      <w:r>
        <w:rPr>
          <w:rFonts w:hint="eastAsia"/>
          <w:color w:val="auto"/>
        </w:rPr>
        <w:t>ISO</w:t>
      </w:r>
      <w:r>
        <w:rPr>
          <w:color w:val="auto"/>
        </w:rPr>
        <w:t>质量管理体系、环境管理体系及职业健康安全管理体系认证，</w:t>
      </w:r>
      <w:r>
        <w:rPr>
          <w:rFonts w:hint="eastAsia"/>
          <w:color w:val="auto"/>
        </w:rPr>
        <w:t>三</w:t>
      </w:r>
      <w:r>
        <w:rPr>
          <w:color w:val="auto"/>
        </w:rPr>
        <w:t>项</w:t>
      </w:r>
      <w:r>
        <w:rPr>
          <w:rFonts w:hint="eastAsia"/>
          <w:color w:val="auto"/>
        </w:rPr>
        <w:t>俱全的</w:t>
      </w:r>
      <w:r>
        <w:rPr>
          <w:color w:val="auto"/>
        </w:rPr>
        <w:t>得</w:t>
      </w:r>
      <w:r>
        <w:rPr>
          <w:rFonts w:hint="eastAsia"/>
          <w:color w:val="auto"/>
        </w:rPr>
        <w:t>2</w:t>
      </w:r>
      <w:r>
        <w:rPr>
          <w:color w:val="auto"/>
        </w:rPr>
        <w:t>分</w:t>
      </w:r>
      <w:r>
        <w:rPr>
          <w:rFonts w:hint="eastAsia"/>
          <w:color w:val="auto"/>
        </w:rPr>
        <w:t>，缺任一项不得分。</w:t>
      </w:r>
    </w:p>
    <w:p>
      <w:pPr>
        <w:autoSpaceDE w:val="0"/>
        <w:autoSpaceDN w:val="0"/>
        <w:spacing w:line="360" w:lineRule="auto"/>
        <w:ind w:firstLine="422"/>
        <w:rPr>
          <w:rFonts w:ascii="宋体" w:hAnsi="宋体" w:cs="Courier New"/>
          <w:bCs/>
          <w:color w:val="auto"/>
          <w:szCs w:val="21"/>
        </w:rPr>
      </w:pPr>
      <w:r>
        <w:rPr>
          <w:rFonts w:hint="eastAsia" w:ascii="宋体" w:hAnsi="宋体"/>
          <w:b/>
          <w:color w:val="auto"/>
        </w:rPr>
        <w:t>（</w:t>
      </w:r>
      <w:r>
        <w:rPr>
          <w:rFonts w:hint="eastAsia" w:ascii="宋体" w:hAnsi="宋体" w:cs="Courier New"/>
          <w:b/>
          <w:bCs/>
          <w:color w:val="auto"/>
          <w:szCs w:val="21"/>
        </w:rPr>
        <w:t>以上证明材料均要求提供复印件，加盖公章</w:t>
      </w:r>
      <w:r>
        <w:rPr>
          <w:rFonts w:hint="eastAsia" w:ascii="宋体" w:hAnsi="宋体"/>
          <w:b/>
          <w:color w:val="auto"/>
        </w:rPr>
        <w:t>）</w:t>
      </w:r>
    </w:p>
    <w:p>
      <w:pPr>
        <w:autoSpaceDE w:val="0"/>
        <w:autoSpaceDN w:val="0"/>
        <w:spacing w:line="360" w:lineRule="auto"/>
        <w:ind w:firstLine="422"/>
        <w:rPr>
          <w:rFonts w:ascii="宋体" w:hAnsi="宋体" w:cs="Courier New"/>
          <w:b/>
          <w:color w:val="auto"/>
          <w:szCs w:val="21"/>
        </w:rPr>
      </w:pPr>
      <w:r>
        <w:rPr>
          <w:rFonts w:hint="eastAsia" w:ascii="宋体" w:hAnsi="宋体" w:cs="Courier New"/>
          <w:b/>
          <w:color w:val="auto"/>
          <w:szCs w:val="21"/>
        </w:rPr>
        <w:t>（四）总得分=（一）+（二）+（三）。</w:t>
      </w:r>
    </w:p>
    <w:p>
      <w:pPr>
        <w:pStyle w:val="11"/>
        <w:spacing w:line="360" w:lineRule="auto"/>
        <w:ind w:firstLine="422" w:firstLineChars="200"/>
        <w:rPr>
          <w:rFonts w:hAnsi="宋体" w:cs="Times New Roman"/>
          <w:color w:val="auto"/>
        </w:rPr>
      </w:pPr>
      <w:r>
        <w:rPr>
          <w:rFonts w:hint="eastAsia" w:hAnsi="宋体" w:cs="Times New Roman"/>
          <w:b/>
          <w:color w:val="auto"/>
        </w:rPr>
        <w:t>三、</w:t>
      </w:r>
      <w:bookmarkStart w:id="47" w:name="_Hlk118446734"/>
      <w:r>
        <w:rPr>
          <w:rFonts w:hint="eastAsia" w:hAnsi="宋体" w:cs="Times New Roman"/>
          <w:b/>
          <w:color w:val="auto"/>
        </w:rPr>
        <w:t>成交候选人推荐原则</w:t>
      </w:r>
      <w:bookmarkEnd w:id="47"/>
    </w:p>
    <w:p>
      <w:pPr>
        <w:pStyle w:val="11"/>
        <w:spacing w:line="360" w:lineRule="auto"/>
        <w:ind w:firstLine="420" w:firstLineChars="200"/>
        <w:rPr>
          <w:rFonts w:hAnsi="宋体" w:cs="Times New Roman"/>
          <w:color w:val="auto"/>
        </w:rPr>
      </w:pPr>
      <w:bookmarkStart w:id="48" w:name="_Hlk118446747"/>
      <w:r>
        <w:rPr>
          <w:rFonts w:hint="eastAsia" w:hAnsi="宋体" w:cs="Times New Roman"/>
          <w:color w:val="auto"/>
        </w:rPr>
        <w:t>磋商小组将根据得分由高到低排列次序（得分相同时，以磋商报价由低到高顺序排列；得分相同且磋商报价相同的，按技术指标优劣顺序排列）并推荐前3名为本项目成交候选人</w:t>
      </w:r>
      <w:r>
        <w:rPr>
          <w:color w:val="auto"/>
        </w:rPr>
        <w:t>（如符合推荐条件的</w:t>
      </w:r>
      <w:r>
        <w:rPr>
          <w:rFonts w:hint="eastAsia"/>
          <w:color w:val="auto"/>
        </w:rPr>
        <w:t>成</w:t>
      </w:r>
      <w:r>
        <w:rPr>
          <w:color w:val="auto"/>
        </w:rPr>
        <w:t>交候选人数量少于</w:t>
      </w:r>
      <w:r>
        <w:rPr>
          <w:rFonts w:hint="eastAsia"/>
          <w:color w:val="auto"/>
        </w:rPr>
        <w:t>3</w:t>
      </w:r>
      <w:r>
        <w:rPr>
          <w:color w:val="auto"/>
        </w:rPr>
        <w:t>家，则按实际符合推荐条件的数量来推荐入围</w:t>
      </w:r>
      <w:r>
        <w:rPr>
          <w:rFonts w:hint="eastAsia"/>
          <w:color w:val="auto"/>
        </w:rPr>
        <w:t>成交</w:t>
      </w:r>
      <w:r>
        <w:rPr>
          <w:color w:val="auto"/>
        </w:rPr>
        <w:t>候选人，</w:t>
      </w:r>
      <w:r>
        <w:rPr>
          <w:rFonts w:hint="eastAsia"/>
          <w:color w:val="auto"/>
        </w:rPr>
        <w:t>成</w:t>
      </w:r>
      <w:r>
        <w:rPr>
          <w:color w:val="auto"/>
        </w:rPr>
        <w:t>交候选人数量为</w:t>
      </w:r>
      <w:r>
        <w:rPr>
          <w:rFonts w:hint="eastAsia"/>
          <w:color w:val="auto"/>
        </w:rPr>
        <w:t>成交</w:t>
      </w:r>
      <w:r>
        <w:rPr>
          <w:color w:val="auto"/>
        </w:rPr>
        <w:t>候选人数量-1）</w:t>
      </w:r>
      <w:r>
        <w:rPr>
          <w:rFonts w:hint="eastAsia" w:hAnsi="宋体" w:cs="Times New Roman"/>
          <w:color w:val="auto"/>
        </w:rPr>
        <w:t xml:space="preserve"> ，其中排名前3名的成交候选人确定为成交供应商。</w:t>
      </w:r>
      <w:r>
        <w:rPr>
          <w:color w:val="auto"/>
        </w:rPr>
        <w:t>排名前</w:t>
      </w:r>
      <w:r>
        <w:rPr>
          <w:rFonts w:hint="eastAsia"/>
          <w:color w:val="auto"/>
        </w:rPr>
        <w:t>3</w:t>
      </w:r>
      <w:r>
        <w:rPr>
          <w:color w:val="auto"/>
        </w:rPr>
        <w:t>名的</w:t>
      </w:r>
      <w:r>
        <w:rPr>
          <w:rFonts w:hint="eastAsia" w:hAnsi="宋体" w:cs="Times New Roman"/>
          <w:color w:val="auto"/>
        </w:rPr>
        <w:t>成交供应商</w:t>
      </w:r>
      <w:r>
        <w:rPr>
          <w:color w:val="auto"/>
        </w:rPr>
        <w:t>放弃成交，或因不可抗力提出不能履行合同，</w:t>
      </w:r>
      <w:r>
        <w:rPr>
          <w:rFonts w:hint="eastAsia" w:hAnsi="宋体" w:cs="Times New Roman"/>
          <w:color w:val="auto"/>
        </w:rPr>
        <w:t>或者采购文件规定应当提交履约保证金而在规定的期限内未能提交的</w:t>
      </w:r>
      <w:r>
        <w:rPr>
          <w:color w:val="auto"/>
        </w:rPr>
        <w:t>等情形，不符合成交条件的，采购人可以确定排名第</w:t>
      </w:r>
      <w:r>
        <w:rPr>
          <w:rFonts w:hint="eastAsia"/>
          <w:color w:val="auto"/>
        </w:rPr>
        <w:t>4名</w:t>
      </w:r>
      <w:r>
        <w:rPr>
          <w:color w:val="auto"/>
        </w:rPr>
        <w:t>为</w:t>
      </w:r>
      <w:r>
        <w:rPr>
          <w:rFonts w:hint="eastAsia" w:hAnsi="宋体" w:cs="Times New Roman"/>
          <w:color w:val="auto"/>
        </w:rPr>
        <w:t>成交候选人</w:t>
      </w:r>
      <w:r>
        <w:rPr>
          <w:color w:val="auto"/>
        </w:rPr>
        <w:t>并与其签订采购合同</w:t>
      </w:r>
      <w:r>
        <w:rPr>
          <w:rFonts w:hint="eastAsia"/>
          <w:color w:val="auto"/>
        </w:rPr>
        <w:t>，</w:t>
      </w:r>
      <w:r>
        <w:rPr>
          <w:rFonts w:hint="eastAsia" w:hAnsi="宋体" w:cs="Times New Roman"/>
          <w:color w:val="auto"/>
        </w:rPr>
        <w:t>采购人也可以决定重新开展政府采购活动。</w:t>
      </w:r>
      <w:bookmarkEnd w:id="48"/>
    </w:p>
    <w:p>
      <w:pPr>
        <w:pStyle w:val="11"/>
        <w:spacing w:line="360" w:lineRule="auto"/>
        <w:ind w:firstLine="422" w:firstLineChars="200"/>
        <w:rPr>
          <w:rFonts w:hAnsi="宋体" w:cs="Times New Roman"/>
          <w:b/>
          <w:color w:val="auto"/>
        </w:rPr>
      </w:pPr>
      <w:r>
        <w:rPr>
          <w:rFonts w:hint="eastAsia" w:hAnsi="宋体" w:cs="Times New Roman"/>
          <w:b/>
          <w:color w:val="auto"/>
        </w:rPr>
        <w:t>四、特别说明</w:t>
      </w:r>
    </w:p>
    <w:p>
      <w:pPr>
        <w:pStyle w:val="11"/>
        <w:spacing w:line="360" w:lineRule="auto"/>
        <w:ind w:firstLine="420" w:firstLineChars="200"/>
        <w:rPr>
          <w:rFonts w:hAnsi="宋体"/>
          <w:color w:val="auto"/>
          <w:u w:val="single"/>
        </w:rPr>
      </w:pPr>
      <w:r>
        <w:rPr>
          <w:rFonts w:hint="eastAsia" w:hAnsi="宋体" w:cs="Times New Roman"/>
          <w:color w:val="auto"/>
        </w:rPr>
        <w:t>（一）以上评审内容需要提供材料的，除必要的原件核对外，供应商如能够在线查询的材料，请提供查询网址链接，可以不用同时提供纸质材料。</w:t>
      </w:r>
    </w:p>
    <w:p>
      <w:pPr>
        <w:pStyle w:val="4"/>
        <w:jc w:val="center"/>
        <w:rPr>
          <w:rFonts w:ascii="宋体" w:hAnsi="宋体"/>
          <w:color w:val="auto"/>
          <w:szCs w:val="28"/>
        </w:rPr>
      </w:pPr>
      <w:r>
        <w:rPr>
          <w:rFonts w:hint="eastAsia" w:ascii="宋体" w:hAnsi="宋体"/>
          <w:color w:val="auto"/>
        </w:rPr>
        <w:br w:type="page"/>
      </w:r>
      <w:bookmarkStart w:id="49" w:name="_Toc32384"/>
      <w:r>
        <w:rPr>
          <w:rFonts w:hint="eastAsia" w:ascii="宋体" w:hAnsi="宋体"/>
          <w:color w:val="auto"/>
        </w:rPr>
        <w:t>第四章　拟签订的合同文本</w:t>
      </w:r>
      <w:bookmarkEnd w:id="49"/>
    </w:p>
    <w:p>
      <w:pPr>
        <w:pStyle w:val="11"/>
        <w:jc w:val="center"/>
        <w:rPr>
          <w:rFonts w:hAnsi="宋体" w:cs="Times New Roman"/>
          <w:color w:val="auto"/>
          <w:sz w:val="30"/>
          <w:szCs w:val="30"/>
        </w:rPr>
      </w:pPr>
      <w:r>
        <w:rPr>
          <w:rFonts w:hint="eastAsia" w:hAnsi="宋体" w:cs="Times New Roman"/>
          <w:color w:val="auto"/>
        </w:rPr>
        <w:t>（</w:t>
      </w:r>
      <w:r>
        <w:rPr>
          <w:rFonts w:hint="eastAsia" w:hAnsi="宋体" w:cs="Times New Roman"/>
          <w:color w:val="auto"/>
          <w:sz w:val="30"/>
          <w:szCs w:val="30"/>
        </w:rPr>
        <w:t>合同封面）</w:t>
      </w:r>
      <w:r>
        <w:rPr>
          <w:rFonts w:hAnsi="宋体" w:cs="Times New Roman"/>
          <w:color w:val="auto"/>
          <w:sz w:val="30"/>
          <w:szCs w:val="30"/>
        </w:rPr>
        <w:t xml:space="preserve">                    </w:t>
      </w:r>
      <w:r>
        <w:rPr>
          <w:rFonts w:hint="eastAsia" w:hAnsi="宋体" w:cs="Times New Roman"/>
          <w:color w:val="auto"/>
          <w:sz w:val="30"/>
          <w:szCs w:val="30"/>
        </w:rPr>
        <w:t>中小企业预留合同：□是 □ 否</w:t>
      </w:r>
    </w:p>
    <w:p>
      <w:pPr>
        <w:pStyle w:val="11"/>
        <w:jc w:val="center"/>
        <w:rPr>
          <w:rFonts w:hAnsi="宋体" w:cs="Times New Roman"/>
          <w:color w:val="auto"/>
        </w:rPr>
      </w:pPr>
      <w:r>
        <w:rPr>
          <w:rFonts w:hint="eastAsia" w:hAnsi="宋体" w:cs="Times New Roman"/>
          <w:color w:val="auto"/>
          <w:sz w:val="30"/>
          <w:szCs w:val="30"/>
        </w:rPr>
        <w:t xml:space="preserve">                               合  同  类  别：   </w:t>
      </w:r>
    </w:p>
    <w:p>
      <w:pPr>
        <w:rPr>
          <w:rFonts w:ascii="宋体" w:hAnsi="宋体"/>
          <w:color w:val="auto"/>
        </w:rPr>
      </w:pPr>
    </w:p>
    <w:p>
      <w:pPr>
        <w:pStyle w:val="11"/>
        <w:jc w:val="center"/>
        <w:rPr>
          <w:rFonts w:hAnsi="宋体" w:cs="Times New Roman"/>
          <w:b/>
          <w:color w:val="auto"/>
          <w:sz w:val="44"/>
          <w:szCs w:val="44"/>
        </w:rPr>
      </w:pPr>
    </w:p>
    <w:p>
      <w:pPr>
        <w:pStyle w:val="11"/>
        <w:jc w:val="center"/>
        <w:rPr>
          <w:rFonts w:hAnsi="宋体" w:cs="Times New Roman"/>
          <w:b/>
          <w:color w:val="auto"/>
          <w:sz w:val="44"/>
          <w:szCs w:val="44"/>
        </w:rPr>
      </w:pPr>
      <w:r>
        <w:rPr>
          <w:rFonts w:hint="eastAsia" w:hAnsi="宋体" w:cs="Times New Roman"/>
          <w:b/>
          <w:color w:val="auto"/>
          <w:sz w:val="44"/>
          <w:szCs w:val="44"/>
        </w:rPr>
        <w:t>政</w:t>
      </w:r>
      <w:r>
        <w:rPr>
          <w:rFonts w:hAnsi="宋体" w:cs="Times New Roman"/>
          <w:b/>
          <w:color w:val="auto"/>
          <w:sz w:val="44"/>
          <w:szCs w:val="44"/>
        </w:rPr>
        <w:t xml:space="preserve"> </w:t>
      </w:r>
      <w:r>
        <w:rPr>
          <w:rFonts w:hint="eastAsia" w:hAnsi="宋体" w:cs="Times New Roman"/>
          <w:b/>
          <w:color w:val="auto"/>
          <w:sz w:val="44"/>
          <w:szCs w:val="44"/>
        </w:rPr>
        <w:t>府</w:t>
      </w:r>
      <w:r>
        <w:rPr>
          <w:rFonts w:hAnsi="宋体" w:cs="Times New Roman"/>
          <w:b/>
          <w:color w:val="auto"/>
          <w:sz w:val="44"/>
          <w:szCs w:val="44"/>
        </w:rPr>
        <w:t xml:space="preserve"> </w:t>
      </w:r>
      <w:r>
        <w:rPr>
          <w:rFonts w:hint="eastAsia" w:hAnsi="宋体" w:cs="Times New Roman"/>
          <w:b/>
          <w:color w:val="auto"/>
          <w:sz w:val="44"/>
          <w:szCs w:val="44"/>
        </w:rPr>
        <w:t>采</w:t>
      </w:r>
      <w:r>
        <w:rPr>
          <w:rFonts w:hAnsi="宋体" w:cs="Times New Roman"/>
          <w:b/>
          <w:color w:val="auto"/>
          <w:sz w:val="44"/>
          <w:szCs w:val="44"/>
        </w:rPr>
        <w:t xml:space="preserve"> </w:t>
      </w:r>
      <w:r>
        <w:rPr>
          <w:rFonts w:hint="eastAsia" w:hAnsi="宋体" w:cs="Times New Roman"/>
          <w:b/>
          <w:color w:val="auto"/>
          <w:sz w:val="44"/>
          <w:szCs w:val="44"/>
        </w:rPr>
        <w:t>购</w:t>
      </w:r>
      <w:r>
        <w:rPr>
          <w:rFonts w:hAnsi="宋体" w:cs="Times New Roman"/>
          <w:b/>
          <w:color w:val="auto"/>
          <w:sz w:val="44"/>
          <w:szCs w:val="44"/>
        </w:rPr>
        <w:t xml:space="preserve"> </w:t>
      </w:r>
      <w:r>
        <w:rPr>
          <w:rFonts w:hint="eastAsia" w:hAnsi="宋体" w:cs="Times New Roman"/>
          <w:b/>
          <w:color w:val="auto"/>
          <w:sz w:val="44"/>
          <w:szCs w:val="44"/>
        </w:rPr>
        <w:t>合</w:t>
      </w:r>
      <w:r>
        <w:rPr>
          <w:rFonts w:hAnsi="宋体" w:cs="Times New Roman"/>
          <w:b/>
          <w:color w:val="auto"/>
          <w:sz w:val="44"/>
          <w:szCs w:val="44"/>
        </w:rPr>
        <w:t xml:space="preserve"> </w:t>
      </w:r>
      <w:r>
        <w:rPr>
          <w:rFonts w:hint="eastAsia" w:hAnsi="宋体" w:cs="Times New Roman"/>
          <w:b/>
          <w:color w:val="auto"/>
          <w:sz w:val="44"/>
          <w:szCs w:val="44"/>
        </w:rPr>
        <w:t>同</w:t>
      </w:r>
    </w:p>
    <w:p>
      <w:pPr>
        <w:pStyle w:val="11"/>
        <w:rPr>
          <w:rFonts w:hAnsi="宋体" w:cs="Times New Roman"/>
          <w:color w:val="auto"/>
          <w:sz w:val="28"/>
          <w:szCs w:val="28"/>
        </w:rPr>
      </w:pPr>
    </w:p>
    <w:p>
      <w:pPr>
        <w:pStyle w:val="11"/>
        <w:jc w:val="center"/>
        <w:rPr>
          <w:rFonts w:hAnsi="宋体" w:cs="Times New Roman"/>
          <w:color w:val="auto"/>
          <w:sz w:val="28"/>
          <w:szCs w:val="28"/>
        </w:rPr>
      </w:pPr>
      <w:r>
        <w:rPr>
          <w:rFonts w:hint="eastAsia" w:hAnsi="宋体" w:cs="Times New Roman"/>
          <w:color w:val="auto"/>
          <w:sz w:val="28"/>
          <w:szCs w:val="28"/>
        </w:rPr>
        <w:t>（年</w:t>
      </w:r>
      <w:r>
        <w:rPr>
          <w:rFonts w:hAnsi="宋体" w:cs="Times New Roman"/>
          <w:color w:val="auto"/>
          <w:sz w:val="28"/>
          <w:szCs w:val="28"/>
        </w:rPr>
        <w:t xml:space="preserve"> </w:t>
      </w:r>
      <w:r>
        <w:rPr>
          <w:rFonts w:hint="eastAsia" w:hAnsi="宋体" w:cs="Times New Roman"/>
          <w:color w:val="auto"/>
          <w:sz w:val="28"/>
          <w:szCs w:val="28"/>
        </w:rPr>
        <w:t>度</w:t>
      </w:r>
      <w:r>
        <w:rPr>
          <w:rFonts w:hAnsi="宋体" w:cs="Times New Roman"/>
          <w:color w:val="auto"/>
          <w:sz w:val="28"/>
          <w:szCs w:val="28"/>
          <w:u w:val="single"/>
        </w:rPr>
        <w:t xml:space="preserve">         </w:t>
      </w:r>
      <w:r>
        <w:rPr>
          <w:rFonts w:hint="eastAsia" w:hAnsi="宋体" w:cs="Times New Roman"/>
          <w:color w:val="auto"/>
          <w:sz w:val="28"/>
          <w:szCs w:val="28"/>
        </w:rPr>
        <w:t>）</w:t>
      </w:r>
    </w:p>
    <w:p>
      <w:pPr>
        <w:pStyle w:val="11"/>
        <w:ind w:firstLine="600" w:firstLineChars="200"/>
        <w:jc w:val="center"/>
        <w:rPr>
          <w:rFonts w:hAnsi="宋体" w:cs="Times New Roman"/>
          <w:color w:val="auto"/>
          <w:sz w:val="30"/>
          <w:szCs w:val="30"/>
        </w:rPr>
      </w:pPr>
    </w:p>
    <w:p>
      <w:pPr>
        <w:pStyle w:val="11"/>
        <w:ind w:firstLine="600" w:firstLineChars="200"/>
        <w:jc w:val="center"/>
        <w:rPr>
          <w:rFonts w:hAnsi="宋体" w:cs="Times New Roman"/>
          <w:color w:val="auto"/>
          <w:sz w:val="30"/>
          <w:szCs w:val="30"/>
        </w:rPr>
      </w:pPr>
    </w:p>
    <w:p>
      <w:pPr>
        <w:pStyle w:val="11"/>
        <w:ind w:firstLine="1500" w:firstLineChars="500"/>
        <w:rPr>
          <w:rFonts w:hAnsi="宋体" w:cs="Times New Roman"/>
          <w:color w:val="auto"/>
          <w:sz w:val="30"/>
          <w:szCs w:val="30"/>
        </w:rPr>
      </w:pPr>
      <w:r>
        <w:rPr>
          <w:rFonts w:hint="eastAsia" w:hAnsi="宋体" w:cs="Times New Roman"/>
          <w:color w:val="auto"/>
          <w:sz w:val="30"/>
          <w:szCs w:val="30"/>
        </w:rPr>
        <w:t>项目名称：</w:t>
      </w:r>
      <w:r>
        <w:rPr>
          <w:rFonts w:hAnsi="宋体" w:cs="Times New Roman"/>
          <w:color w:val="auto"/>
          <w:sz w:val="30"/>
          <w:szCs w:val="30"/>
        </w:rPr>
        <w:t xml:space="preserve"> </w:t>
      </w:r>
    </w:p>
    <w:p>
      <w:pPr>
        <w:pStyle w:val="11"/>
        <w:ind w:firstLine="1200" w:firstLineChars="400"/>
        <w:rPr>
          <w:rFonts w:hAnsi="宋体" w:cs="Times New Roman"/>
          <w:color w:val="auto"/>
          <w:sz w:val="30"/>
          <w:szCs w:val="30"/>
        </w:rPr>
      </w:pPr>
      <w:r>
        <w:rPr>
          <w:rFonts w:hint="eastAsia" w:hAnsi="宋体" w:cs="Times New Roman"/>
          <w:color w:val="auto"/>
          <w:sz w:val="30"/>
          <w:szCs w:val="30"/>
        </w:rPr>
        <w:t>（分标子项目）：</w:t>
      </w:r>
    </w:p>
    <w:p>
      <w:pPr>
        <w:pStyle w:val="11"/>
        <w:ind w:firstLine="1350" w:firstLineChars="450"/>
        <w:rPr>
          <w:rFonts w:hAnsi="宋体" w:cs="Times New Roman"/>
          <w:color w:val="auto"/>
          <w:sz w:val="30"/>
          <w:szCs w:val="30"/>
        </w:rPr>
      </w:pPr>
    </w:p>
    <w:p>
      <w:pPr>
        <w:pStyle w:val="11"/>
        <w:ind w:firstLine="1350" w:firstLineChars="450"/>
        <w:rPr>
          <w:rFonts w:hAnsi="宋体" w:cs="Times New Roman"/>
          <w:color w:val="auto"/>
          <w:sz w:val="30"/>
          <w:szCs w:val="30"/>
        </w:rPr>
      </w:pPr>
    </w:p>
    <w:p>
      <w:pPr>
        <w:pStyle w:val="11"/>
        <w:ind w:firstLine="1350" w:firstLineChars="450"/>
        <w:rPr>
          <w:rFonts w:hAnsi="宋体" w:cs="Times New Roman"/>
          <w:color w:val="auto"/>
          <w:sz w:val="30"/>
          <w:szCs w:val="30"/>
          <w:u w:val="single"/>
        </w:rPr>
      </w:pPr>
      <w:r>
        <w:rPr>
          <w:rFonts w:hint="eastAsia" w:hAnsi="宋体" w:cs="Times New Roman"/>
          <w:color w:val="auto"/>
          <w:sz w:val="30"/>
          <w:szCs w:val="30"/>
        </w:rPr>
        <w:t>合同编号：</w:t>
      </w:r>
    </w:p>
    <w:p>
      <w:pPr>
        <w:pStyle w:val="11"/>
        <w:ind w:firstLine="1350" w:firstLineChars="450"/>
        <w:rPr>
          <w:rFonts w:hAnsi="宋体" w:cs="Times New Roman"/>
          <w:color w:val="auto"/>
          <w:sz w:val="30"/>
          <w:szCs w:val="30"/>
          <w:u w:val="single"/>
        </w:rPr>
      </w:pPr>
    </w:p>
    <w:p>
      <w:pPr>
        <w:pStyle w:val="11"/>
        <w:ind w:firstLine="600" w:firstLineChars="200"/>
        <w:jc w:val="center"/>
        <w:rPr>
          <w:rFonts w:hAnsi="宋体" w:cs="Times New Roman"/>
          <w:color w:val="auto"/>
          <w:sz w:val="30"/>
          <w:szCs w:val="30"/>
        </w:rPr>
      </w:pPr>
    </w:p>
    <w:p>
      <w:pPr>
        <w:pStyle w:val="11"/>
        <w:ind w:firstLine="600" w:firstLineChars="200"/>
        <w:jc w:val="center"/>
        <w:rPr>
          <w:rFonts w:hAnsi="宋体" w:cs="Times New Roman"/>
          <w:color w:val="auto"/>
          <w:sz w:val="30"/>
          <w:szCs w:val="30"/>
        </w:rPr>
      </w:pPr>
    </w:p>
    <w:p>
      <w:pPr>
        <w:pStyle w:val="11"/>
        <w:ind w:firstLine="444" w:firstLineChars="148"/>
        <w:rPr>
          <w:rFonts w:hAnsi="宋体" w:cs="Times New Roman"/>
          <w:color w:val="auto"/>
          <w:sz w:val="30"/>
          <w:szCs w:val="30"/>
        </w:rPr>
      </w:pPr>
      <w:r>
        <w:rPr>
          <w:rFonts w:hint="eastAsia" w:hAnsi="宋体" w:cs="Times New Roman"/>
          <w:color w:val="auto"/>
          <w:sz w:val="30"/>
          <w:szCs w:val="30"/>
        </w:rPr>
        <w:t>甲方</w:t>
      </w:r>
      <w:r>
        <w:rPr>
          <w:rFonts w:hAnsi="宋体" w:cs="Times New Roman"/>
          <w:color w:val="auto"/>
          <w:sz w:val="30"/>
          <w:szCs w:val="30"/>
        </w:rPr>
        <w:t>(</w:t>
      </w:r>
      <w:r>
        <w:rPr>
          <w:rFonts w:hint="eastAsia" w:hAnsi="宋体" w:cs="Times New Roman"/>
          <w:color w:val="auto"/>
          <w:sz w:val="30"/>
          <w:szCs w:val="30"/>
        </w:rPr>
        <w:t>采购人名称</w:t>
      </w:r>
      <w:r>
        <w:rPr>
          <w:rFonts w:hAnsi="宋体" w:cs="Times New Roman"/>
          <w:color w:val="auto"/>
          <w:sz w:val="30"/>
          <w:szCs w:val="30"/>
        </w:rPr>
        <w:t>)</w:t>
      </w:r>
      <w:r>
        <w:rPr>
          <w:rFonts w:hint="eastAsia" w:hAnsi="宋体" w:cs="Times New Roman"/>
          <w:color w:val="auto"/>
          <w:sz w:val="30"/>
          <w:szCs w:val="30"/>
        </w:rPr>
        <w:t>：</w:t>
      </w:r>
      <w:r>
        <w:rPr>
          <w:rFonts w:hAnsi="宋体" w:cs="Times New Roman"/>
          <w:color w:val="auto"/>
          <w:sz w:val="30"/>
          <w:szCs w:val="30"/>
          <w:u w:val="single"/>
        </w:rPr>
        <w:t xml:space="preserve"> </w:t>
      </w:r>
      <w:r>
        <w:rPr>
          <w:rFonts w:hint="eastAsia" w:hAnsi="宋体" w:cs="Times New Roman"/>
          <w:color w:val="auto"/>
          <w:sz w:val="30"/>
          <w:szCs w:val="30"/>
          <w:u w:val="single"/>
        </w:rPr>
        <w:t xml:space="preserve"> </w:t>
      </w:r>
      <w:r>
        <w:rPr>
          <w:rFonts w:hAnsi="宋体" w:cs="Times New Roman"/>
          <w:color w:val="auto"/>
          <w:sz w:val="30"/>
          <w:szCs w:val="30"/>
          <w:u w:val="single"/>
        </w:rPr>
        <w:t xml:space="preserve">                         </w:t>
      </w:r>
    </w:p>
    <w:p>
      <w:pPr>
        <w:pStyle w:val="11"/>
        <w:ind w:firstLine="444" w:firstLineChars="148"/>
        <w:rPr>
          <w:rFonts w:hAnsi="宋体" w:cs="Times New Roman"/>
          <w:color w:val="auto"/>
          <w:sz w:val="30"/>
          <w:szCs w:val="30"/>
          <w:u w:val="single"/>
        </w:rPr>
      </w:pPr>
      <w:r>
        <w:rPr>
          <w:rFonts w:hint="eastAsia" w:hAnsi="宋体" w:cs="Times New Roman"/>
          <w:color w:val="auto"/>
          <w:sz w:val="30"/>
          <w:szCs w:val="30"/>
        </w:rPr>
        <w:t>乙方</w:t>
      </w:r>
      <w:r>
        <w:rPr>
          <w:rFonts w:hAnsi="宋体" w:cs="Times New Roman"/>
          <w:color w:val="auto"/>
          <w:sz w:val="30"/>
          <w:szCs w:val="30"/>
        </w:rPr>
        <w:t>(</w:t>
      </w:r>
      <w:r>
        <w:rPr>
          <w:rFonts w:hint="eastAsia" w:hAnsi="宋体" w:cs="Times New Roman"/>
          <w:color w:val="auto"/>
          <w:sz w:val="30"/>
          <w:szCs w:val="30"/>
        </w:rPr>
        <w:t>供应商名称</w:t>
      </w:r>
      <w:r>
        <w:rPr>
          <w:rFonts w:hAnsi="宋体" w:cs="Times New Roman"/>
          <w:color w:val="auto"/>
          <w:sz w:val="30"/>
          <w:szCs w:val="30"/>
        </w:rPr>
        <w:t>)</w:t>
      </w:r>
      <w:r>
        <w:rPr>
          <w:rFonts w:hint="eastAsia" w:hAnsi="宋体" w:cs="Times New Roman"/>
          <w:color w:val="auto"/>
          <w:sz w:val="30"/>
          <w:szCs w:val="30"/>
        </w:rPr>
        <w:t>：</w:t>
      </w:r>
      <w:r>
        <w:rPr>
          <w:rFonts w:hAnsi="宋体" w:cs="Times New Roman"/>
          <w:color w:val="auto"/>
          <w:sz w:val="30"/>
          <w:szCs w:val="30"/>
          <w:u w:val="single"/>
        </w:rPr>
        <w:t xml:space="preserve">                    </w:t>
      </w:r>
      <w:r>
        <w:rPr>
          <w:rFonts w:hint="eastAsia" w:hAnsi="宋体" w:cs="Times New Roman"/>
          <w:color w:val="auto"/>
          <w:sz w:val="30"/>
          <w:szCs w:val="30"/>
          <w:u w:val="single"/>
        </w:rPr>
        <w:t xml:space="preserve">         </w:t>
      </w:r>
      <w:r>
        <w:rPr>
          <w:rFonts w:hAnsi="宋体" w:cs="Times New Roman"/>
          <w:color w:val="auto"/>
          <w:sz w:val="30"/>
          <w:szCs w:val="30"/>
          <w:u w:val="single"/>
        </w:rPr>
        <w:t xml:space="preserve"> </w:t>
      </w:r>
    </w:p>
    <w:p>
      <w:pPr>
        <w:pStyle w:val="11"/>
        <w:rPr>
          <w:rFonts w:hAnsi="宋体" w:cs="Times New Roman"/>
          <w:color w:val="auto"/>
          <w:sz w:val="30"/>
          <w:szCs w:val="30"/>
        </w:rPr>
      </w:pPr>
    </w:p>
    <w:p>
      <w:pPr>
        <w:pStyle w:val="11"/>
        <w:jc w:val="center"/>
        <w:rPr>
          <w:rFonts w:hAnsi="宋体" w:cs="Times New Roman"/>
          <w:color w:val="auto"/>
          <w:sz w:val="30"/>
          <w:szCs w:val="30"/>
        </w:rPr>
      </w:pPr>
      <w:r>
        <w:rPr>
          <w:rFonts w:hint="eastAsia" w:hAnsi="宋体" w:cs="Times New Roman"/>
          <w:color w:val="auto"/>
          <w:sz w:val="30"/>
          <w:szCs w:val="30"/>
        </w:rPr>
        <w:t>签</w:t>
      </w:r>
      <w:r>
        <w:rPr>
          <w:rFonts w:hAnsi="宋体" w:cs="Times New Roman"/>
          <w:color w:val="auto"/>
          <w:sz w:val="30"/>
          <w:szCs w:val="30"/>
        </w:rPr>
        <w:t xml:space="preserve"> </w:t>
      </w:r>
      <w:r>
        <w:rPr>
          <w:rFonts w:hint="eastAsia" w:hAnsi="宋体" w:cs="Times New Roman"/>
          <w:color w:val="auto"/>
          <w:sz w:val="30"/>
          <w:szCs w:val="30"/>
        </w:rPr>
        <w:t>订</w:t>
      </w:r>
      <w:r>
        <w:rPr>
          <w:rFonts w:hAnsi="宋体" w:cs="Times New Roman"/>
          <w:color w:val="auto"/>
          <w:sz w:val="30"/>
          <w:szCs w:val="30"/>
        </w:rPr>
        <w:t xml:space="preserve"> </w:t>
      </w:r>
      <w:r>
        <w:rPr>
          <w:rFonts w:hint="eastAsia" w:hAnsi="宋体" w:cs="Times New Roman"/>
          <w:color w:val="auto"/>
          <w:sz w:val="30"/>
          <w:szCs w:val="30"/>
        </w:rPr>
        <w:t>日</w:t>
      </w:r>
      <w:r>
        <w:rPr>
          <w:rFonts w:hAnsi="宋体" w:cs="Times New Roman"/>
          <w:color w:val="auto"/>
          <w:sz w:val="30"/>
          <w:szCs w:val="30"/>
        </w:rPr>
        <w:t xml:space="preserve"> </w:t>
      </w:r>
      <w:r>
        <w:rPr>
          <w:rFonts w:hint="eastAsia" w:hAnsi="宋体" w:cs="Times New Roman"/>
          <w:color w:val="auto"/>
          <w:sz w:val="30"/>
          <w:szCs w:val="30"/>
        </w:rPr>
        <w:t>期：</w:t>
      </w:r>
      <w:r>
        <w:rPr>
          <w:rFonts w:hAnsi="宋体" w:cs="Times New Roman"/>
          <w:color w:val="auto"/>
          <w:sz w:val="30"/>
          <w:szCs w:val="30"/>
        </w:rPr>
        <w:t xml:space="preserve">       </w:t>
      </w:r>
      <w:r>
        <w:rPr>
          <w:rFonts w:hint="eastAsia" w:hAnsi="宋体" w:cs="Times New Roman"/>
          <w:color w:val="auto"/>
          <w:sz w:val="30"/>
          <w:szCs w:val="30"/>
        </w:rPr>
        <w:t>年</w:t>
      </w:r>
      <w:r>
        <w:rPr>
          <w:rFonts w:hAnsi="宋体" w:cs="Times New Roman"/>
          <w:color w:val="auto"/>
          <w:sz w:val="30"/>
          <w:szCs w:val="30"/>
        </w:rPr>
        <w:t xml:space="preserve">    </w:t>
      </w:r>
      <w:r>
        <w:rPr>
          <w:rFonts w:hint="eastAsia" w:hAnsi="宋体" w:cs="Times New Roman"/>
          <w:color w:val="auto"/>
          <w:sz w:val="30"/>
          <w:szCs w:val="30"/>
        </w:rPr>
        <w:t xml:space="preserve">  月</w:t>
      </w:r>
      <w:r>
        <w:rPr>
          <w:rFonts w:hAnsi="宋体" w:cs="Times New Roman"/>
          <w:color w:val="auto"/>
          <w:sz w:val="30"/>
          <w:szCs w:val="30"/>
        </w:rPr>
        <w:t xml:space="preserve">     </w:t>
      </w:r>
      <w:r>
        <w:rPr>
          <w:rFonts w:hint="eastAsia" w:hAnsi="宋体" w:cs="Times New Roman"/>
          <w:color w:val="auto"/>
          <w:sz w:val="30"/>
          <w:szCs w:val="30"/>
        </w:rPr>
        <w:t>日</w:t>
      </w:r>
    </w:p>
    <w:p>
      <w:pPr>
        <w:pStyle w:val="11"/>
        <w:rPr>
          <w:rFonts w:hAnsi="宋体" w:cs="Times New Roman"/>
          <w:color w:val="auto"/>
        </w:rPr>
      </w:pPr>
    </w:p>
    <w:p>
      <w:pPr>
        <w:rPr>
          <w:rFonts w:cs="黑体"/>
          <w:color w:val="auto"/>
        </w:rPr>
      </w:pPr>
      <w:bookmarkStart w:id="50" w:name="_Toc296503025"/>
      <w:bookmarkStart w:id="51" w:name="_Toc373478199"/>
      <w:bookmarkStart w:id="52" w:name="_Toc389065255"/>
      <w:bookmarkStart w:id="53" w:name="_Toc1756478213"/>
      <w:bookmarkStart w:id="54" w:name="_Toc373227552"/>
      <w:bookmarkStart w:id="55" w:name="_Toc351203480"/>
      <w:bookmarkStart w:id="56" w:name="_Toc724920571"/>
      <w:bookmarkStart w:id="57" w:name="_Toc296890982"/>
      <w:bookmarkStart w:id="58" w:name="_Toc78449777"/>
      <w:bookmarkStart w:id="59" w:name="_Toc407135191"/>
      <w:r>
        <w:rPr>
          <w:rFonts w:hint="eastAsia" w:cs="黑体"/>
          <w:color w:val="auto"/>
        </w:rPr>
        <w:br w:type="page"/>
      </w:r>
    </w:p>
    <w:p>
      <w:pPr>
        <w:pStyle w:val="5"/>
        <w:jc w:val="center"/>
        <w:rPr>
          <w:color w:val="auto"/>
        </w:rPr>
      </w:pPr>
      <w:r>
        <w:rPr>
          <w:rFonts w:hint="eastAsia" w:cs="黑体"/>
          <w:color w:val="auto"/>
        </w:rPr>
        <w:t>第一部分</w:t>
      </w:r>
      <w:r>
        <w:rPr>
          <w:color w:val="auto"/>
        </w:rPr>
        <w:t xml:space="preserve"> </w:t>
      </w:r>
      <w:r>
        <w:rPr>
          <w:rFonts w:hint="eastAsia" w:cs="黑体"/>
          <w:color w:val="auto"/>
        </w:rPr>
        <w:t>合同协议书</w:t>
      </w:r>
      <w:bookmarkEnd w:id="50"/>
      <w:bookmarkEnd w:id="51"/>
      <w:bookmarkEnd w:id="52"/>
      <w:bookmarkEnd w:id="53"/>
      <w:bookmarkEnd w:id="54"/>
      <w:bookmarkEnd w:id="55"/>
      <w:bookmarkEnd w:id="56"/>
      <w:bookmarkEnd w:id="57"/>
      <w:bookmarkEnd w:id="58"/>
      <w:bookmarkEnd w:id="59"/>
    </w:p>
    <w:p>
      <w:pPr>
        <w:spacing w:line="360" w:lineRule="auto"/>
        <w:rPr>
          <w:color w:val="auto"/>
          <w:u w:val="single"/>
        </w:rPr>
      </w:pPr>
      <w:r>
        <w:rPr>
          <w:rFonts w:hint="eastAsia" w:hAnsi="宋体" w:cs="宋体"/>
          <w:color w:val="auto"/>
        </w:rPr>
        <w:t>发包人（全称）：</w:t>
      </w:r>
      <w:r>
        <w:rPr>
          <w:rFonts w:hAnsi="宋体"/>
          <w:color w:val="auto"/>
          <w:u w:val="single"/>
        </w:rPr>
        <w:t xml:space="preserve"> </w:t>
      </w:r>
      <w:r>
        <w:rPr>
          <w:rFonts w:hint="eastAsia" w:hAnsi="宋体"/>
          <w:color w:val="auto"/>
          <w:u w:val="single"/>
        </w:rPr>
        <w:t>国家税务总局浦北县税务局</w:t>
      </w:r>
      <w:r>
        <w:rPr>
          <w:rFonts w:hAnsi="宋体"/>
          <w:color w:val="auto"/>
          <w:u w:val="single"/>
        </w:rPr>
        <w:t xml:space="preserve">  </w:t>
      </w:r>
    </w:p>
    <w:p>
      <w:pPr>
        <w:spacing w:line="360" w:lineRule="auto"/>
        <w:rPr>
          <w:color w:val="auto"/>
          <w:u w:val="single"/>
        </w:rPr>
      </w:pPr>
      <w:r>
        <w:rPr>
          <w:rFonts w:hint="eastAsia" w:hAnsi="宋体" w:cs="宋体"/>
          <w:color w:val="auto"/>
        </w:rPr>
        <w:t>承包人（全称）：</w:t>
      </w:r>
      <w:r>
        <w:rPr>
          <w:rFonts w:hAnsi="宋体"/>
          <w:color w:val="auto"/>
          <w:u w:val="single"/>
        </w:rPr>
        <w:t xml:space="preserve">                              </w:t>
      </w:r>
    </w:p>
    <w:p>
      <w:pPr>
        <w:spacing w:line="360" w:lineRule="auto"/>
        <w:ind w:firstLine="420" w:firstLineChars="200"/>
        <w:rPr>
          <w:rFonts w:hAnsi="宋体"/>
          <w:color w:val="auto"/>
        </w:rPr>
      </w:pPr>
      <w:r>
        <w:rPr>
          <w:rFonts w:hint="eastAsia" w:hAnsi="宋体" w:cs="宋体"/>
          <w:color w:val="auto"/>
        </w:rPr>
        <w:t>根据《中华人民共和国民法典》、《中华人民共和国建筑法》及有关法律规定，遵循平等、自愿、公平和诚实信用的原则，双方就</w:t>
      </w:r>
      <w:r>
        <w:rPr>
          <w:rFonts w:hint="eastAsia"/>
          <w:color w:val="auto"/>
          <w:u w:val="single"/>
        </w:rPr>
        <w:t>国家税务总局浦北县税务局综合业务办公用房维修项目</w:t>
      </w:r>
      <w:r>
        <w:rPr>
          <w:rFonts w:hint="eastAsia" w:hAnsi="宋体" w:cs="宋体"/>
          <w:color w:val="auto"/>
        </w:rPr>
        <w:t>工程施工及有关事项协商一致，共同达成如下协议：</w:t>
      </w:r>
      <w:bookmarkStart w:id="60" w:name="_Toc351203481"/>
    </w:p>
    <w:p>
      <w:pPr>
        <w:spacing w:line="360" w:lineRule="auto"/>
        <w:ind w:firstLine="422" w:firstLineChars="200"/>
        <w:rPr>
          <w:b/>
          <w:bCs/>
          <w:color w:val="auto"/>
        </w:rPr>
      </w:pPr>
      <w:r>
        <w:rPr>
          <w:rFonts w:hint="eastAsia" w:hAnsi="宋体" w:cs="宋体"/>
          <w:b/>
          <w:bCs/>
          <w:color w:val="auto"/>
        </w:rPr>
        <w:t>一、工程概况</w:t>
      </w:r>
      <w:bookmarkEnd w:id="60"/>
    </w:p>
    <w:p>
      <w:pPr>
        <w:spacing w:line="360" w:lineRule="auto"/>
        <w:ind w:firstLine="411" w:firstLineChars="196"/>
        <w:rPr>
          <w:color w:val="auto"/>
          <w:u w:val="single"/>
        </w:rPr>
      </w:pPr>
      <w:r>
        <w:rPr>
          <w:color w:val="auto"/>
        </w:rPr>
        <w:t xml:space="preserve">1. </w:t>
      </w:r>
      <w:r>
        <w:rPr>
          <w:rFonts w:hint="eastAsia" w:hAnsi="宋体" w:cs="宋体"/>
          <w:color w:val="auto"/>
        </w:rPr>
        <w:t>工程名称：</w:t>
      </w:r>
      <w:r>
        <w:rPr>
          <w:color w:val="auto"/>
          <w:u w:val="single"/>
        </w:rPr>
        <w:t xml:space="preserve">  </w:t>
      </w:r>
      <w:r>
        <w:rPr>
          <w:rFonts w:hint="eastAsia"/>
          <w:color w:val="auto"/>
          <w:u w:val="single"/>
        </w:rPr>
        <w:t>国家税务总局浦北县税务局综合业务办公用房维修项目</w:t>
      </w:r>
      <w:r>
        <w:rPr>
          <w:color w:val="auto"/>
          <w:u w:val="single"/>
        </w:rPr>
        <w:t xml:space="preserve">  </w:t>
      </w:r>
      <w:r>
        <w:rPr>
          <w:rFonts w:hint="eastAsia" w:hAnsi="宋体" w:cs="宋体"/>
          <w:color w:val="auto"/>
        </w:rPr>
        <w:t>。</w:t>
      </w:r>
    </w:p>
    <w:p>
      <w:pPr>
        <w:spacing w:line="360" w:lineRule="auto"/>
        <w:ind w:firstLine="411" w:firstLineChars="196"/>
        <w:rPr>
          <w:color w:val="auto"/>
        </w:rPr>
      </w:pPr>
      <w:r>
        <w:rPr>
          <w:color w:val="auto"/>
        </w:rPr>
        <w:t xml:space="preserve">2. </w:t>
      </w:r>
      <w:r>
        <w:rPr>
          <w:rFonts w:hint="eastAsia" w:hAnsi="宋体" w:cs="宋体"/>
          <w:color w:val="auto"/>
        </w:rPr>
        <w:t>工程地点：</w:t>
      </w:r>
      <w:r>
        <w:rPr>
          <w:color w:val="auto"/>
          <w:u w:val="single"/>
        </w:rPr>
        <w:t xml:space="preserve">  </w:t>
      </w:r>
      <w:r>
        <w:rPr>
          <w:rFonts w:hint="eastAsia"/>
          <w:color w:val="auto"/>
          <w:u w:val="single"/>
        </w:rPr>
        <w:t>国家税务总局浦北县税务局</w:t>
      </w:r>
      <w:r>
        <w:rPr>
          <w:color w:val="auto"/>
          <w:u w:val="single"/>
        </w:rPr>
        <w:t xml:space="preserve">  </w:t>
      </w:r>
      <w:r>
        <w:rPr>
          <w:rFonts w:hint="eastAsia" w:hAnsi="宋体" w:cs="宋体"/>
          <w:color w:val="auto"/>
        </w:rPr>
        <w:t>。</w:t>
      </w:r>
    </w:p>
    <w:p>
      <w:pPr>
        <w:spacing w:line="360" w:lineRule="auto"/>
        <w:ind w:firstLine="411" w:firstLineChars="196"/>
        <w:rPr>
          <w:color w:val="auto"/>
        </w:rPr>
      </w:pPr>
      <w:r>
        <w:rPr>
          <w:color w:val="auto"/>
        </w:rPr>
        <w:t xml:space="preserve">3. </w:t>
      </w:r>
      <w:r>
        <w:rPr>
          <w:rFonts w:hint="eastAsia" w:hAnsi="宋体" w:cs="宋体"/>
          <w:color w:val="auto"/>
        </w:rPr>
        <w:t>工程立项批准文号：</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rPr>
        <w:t>。</w:t>
      </w:r>
    </w:p>
    <w:p>
      <w:pPr>
        <w:spacing w:line="360" w:lineRule="auto"/>
        <w:ind w:firstLine="411" w:firstLineChars="196"/>
        <w:rPr>
          <w:color w:val="auto"/>
        </w:rPr>
      </w:pPr>
      <w:r>
        <w:rPr>
          <w:color w:val="auto"/>
        </w:rPr>
        <w:t xml:space="preserve">4. </w:t>
      </w:r>
      <w:r>
        <w:rPr>
          <w:rFonts w:hint="eastAsia" w:hAnsi="宋体" w:cs="宋体"/>
          <w:color w:val="auto"/>
        </w:rPr>
        <w:t>资金来源：</w:t>
      </w:r>
      <w:r>
        <w:rPr>
          <w:color w:val="auto"/>
          <w:u w:val="single"/>
        </w:rPr>
        <w:t xml:space="preserve">   中央资金  </w:t>
      </w:r>
      <w:r>
        <w:rPr>
          <w:rFonts w:hint="eastAsia" w:hAnsi="宋体" w:cs="宋体"/>
          <w:color w:val="auto"/>
        </w:rPr>
        <w:t>。</w:t>
      </w:r>
    </w:p>
    <w:p>
      <w:pPr>
        <w:spacing w:line="360" w:lineRule="auto"/>
        <w:ind w:firstLine="411" w:firstLineChars="196"/>
        <w:rPr>
          <w:color w:val="auto"/>
        </w:rPr>
      </w:pPr>
      <w:r>
        <w:rPr>
          <w:color w:val="auto"/>
        </w:rPr>
        <w:t xml:space="preserve">5. </w:t>
      </w:r>
      <w:r>
        <w:rPr>
          <w:rFonts w:hint="eastAsia" w:hAnsi="宋体" w:cs="宋体"/>
          <w:color w:val="auto"/>
        </w:rPr>
        <w:t>工程内容：</w:t>
      </w:r>
      <w:r>
        <w:rPr>
          <w:rFonts w:hint="eastAsia"/>
          <w:color w:val="auto"/>
          <w:u w:val="single"/>
        </w:rPr>
        <w:t>国家税务总局浦北县税务局综合业务办公用房维修项目。项目建设地点位于钦州市浦北县小江镇越州大道80号，地上共6层，建筑总高度22.80m，维修改造建筑面积3224.43平方米。拟进行建筑外墙改造、门窗改造、室内办公室部分地面、墙面、天棚、水电等改造,包含拆除工程、建筑装饰工程、水电安装工程、智能化安装工程等施工图纸设计范围内的维修改造内容。，具体详见竞争性磋商采购文件和工程量清单</w:t>
      </w:r>
      <w:r>
        <w:rPr>
          <w:rFonts w:hint="eastAsia" w:hAnsi="宋体" w:cs="宋体"/>
          <w:color w:val="auto"/>
        </w:rPr>
        <w:t>。</w:t>
      </w:r>
    </w:p>
    <w:p>
      <w:pPr>
        <w:spacing w:line="360" w:lineRule="auto"/>
        <w:ind w:firstLine="411" w:firstLineChars="196"/>
        <w:rPr>
          <w:color w:val="auto"/>
        </w:rPr>
      </w:pPr>
      <w:r>
        <w:rPr>
          <w:rFonts w:hint="eastAsia" w:hAnsi="宋体" w:cs="宋体"/>
          <w:color w:val="auto"/>
        </w:rPr>
        <w:t>群体工程应附《承包人承揽工程项目一览表》（附件</w:t>
      </w:r>
      <w:r>
        <w:rPr>
          <w:color w:val="auto"/>
        </w:rPr>
        <w:t>1</w:t>
      </w:r>
      <w:r>
        <w:rPr>
          <w:rFonts w:hint="eastAsia" w:hAnsi="宋体" w:cs="宋体"/>
          <w:color w:val="auto"/>
        </w:rPr>
        <w:t>）。</w:t>
      </w:r>
    </w:p>
    <w:p>
      <w:pPr>
        <w:spacing w:line="360" w:lineRule="auto"/>
        <w:ind w:firstLine="411" w:firstLineChars="196"/>
        <w:rPr>
          <w:color w:val="auto"/>
        </w:rPr>
      </w:pPr>
      <w:r>
        <w:rPr>
          <w:color w:val="auto"/>
        </w:rPr>
        <w:t xml:space="preserve">6. </w:t>
      </w:r>
      <w:r>
        <w:rPr>
          <w:rFonts w:hint="eastAsia" w:hAnsi="宋体" w:cs="宋体"/>
          <w:color w:val="auto"/>
        </w:rPr>
        <w:t>工程承包范围：</w:t>
      </w:r>
    </w:p>
    <w:p>
      <w:pPr>
        <w:spacing w:line="360" w:lineRule="auto"/>
        <w:ind w:firstLine="405" w:firstLineChars="193"/>
        <w:rPr>
          <w:rFonts w:hAnsi="宋体"/>
          <w:color w:val="auto"/>
        </w:rPr>
      </w:pPr>
      <w:r>
        <w:rPr>
          <w:color w:val="auto"/>
          <w:u w:val="single"/>
        </w:rPr>
        <w:t xml:space="preserve">  </w:t>
      </w:r>
      <w:r>
        <w:rPr>
          <w:rFonts w:hint="eastAsia"/>
          <w:color w:val="auto"/>
          <w:u w:val="single"/>
        </w:rPr>
        <w:t xml:space="preserve">国家税务总局浦北县税务局综合业务办公用房维修项目一项。包含拆除工程、建筑装饰工程、水电安装工程、智能化安装工程等施工图纸设计范围内的维修改造内容，具体详见竞争性磋商采购文件和工程量清单  </w:t>
      </w:r>
      <w:r>
        <w:rPr>
          <w:rFonts w:hint="eastAsia" w:hAnsi="宋体" w:cs="宋体"/>
          <w:color w:val="auto"/>
        </w:rPr>
        <w:t>。</w:t>
      </w:r>
    </w:p>
    <w:p>
      <w:pPr>
        <w:spacing w:line="360" w:lineRule="auto"/>
        <w:ind w:firstLine="407" w:firstLineChars="193"/>
        <w:rPr>
          <w:b/>
          <w:bCs/>
          <w:color w:val="auto"/>
        </w:rPr>
      </w:pPr>
      <w:bookmarkStart w:id="61" w:name="_Toc351203482"/>
      <w:r>
        <w:rPr>
          <w:rFonts w:hint="eastAsia" w:hAnsi="宋体" w:cs="宋体"/>
          <w:b/>
          <w:bCs/>
          <w:color w:val="auto"/>
        </w:rPr>
        <w:t>二、合同工期</w:t>
      </w:r>
      <w:bookmarkEnd w:id="61"/>
    </w:p>
    <w:p>
      <w:pPr>
        <w:spacing w:line="360" w:lineRule="auto"/>
        <w:ind w:firstLine="459"/>
        <w:rPr>
          <w:color w:val="auto"/>
        </w:rPr>
      </w:pPr>
      <w:r>
        <w:rPr>
          <w:rFonts w:hint="eastAsia" w:hAnsi="宋体" w:cs="宋体"/>
          <w:color w:val="auto"/>
        </w:rPr>
        <w:t>计划开工日期：</w:t>
      </w:r>
      <w:r>
        <w:rPr>
          <w:rFonts w:hAnsi="宋体"/>
          <w:color w:val="auto"/>
          <w:u w:val="single"/>
        </w:rPr>
        <w:t></w:t>
      </w:r>
      <w:r>
        <w:rPr>
          <w:rFonts w:hAnsi="宋体"/>
          <w:color w:val="auto"/>
        </w:rPr>
        <w:t>年</w:t>
      </w:r>
      <w:r>
        <w:rPr>
          <w:rFonts w:hAnsi="宋体"/>
          <w:color w:val="auto"/>
          <w:u w:val="single"/>
        </w:rPr>
        <w:t></w:t>
      </w:r>
      <w:r>
        <w:rPr>
          <w:rFonts w:hAnsi="宋体"/>
          <w:color w:val="auto"/>
        </w:rPr>
        <w:t>月</w:t>
      </w:r>
      <w:r>
        <w:rPr>
          <w:rFonts w:hAnsi="宋体"/>
          <w:color w:val="auto"/>
          <w:u w:val="single"/>
        </w:rPr>
        <w:t></w:t>
      </w:r>
      <w:r>
        <w:rPr>
          <w:rFonts w:hAnsi="宋体"/>
          <w:color w:val="auto"/>
        </w:rPr>
        <w:t>日。</w:t>
      </w:r>
      <w:r>
        <w:rPr>
          <w:rFonts w:hint="eastAsia" w:hAnsi="宋体" w:cs="宋体"/>
          <w:color w:val="auto"/>
        </w:rPr>
        <w:t>（具体以发包人书面通知为准）</w:t>
      </w:r>
    </w:p>
    <w:p>
      <w:pPr>
        <w:spacing w:line="360" w:lineRule="auto"/>
        <w:ind w:firstLine="459"/>
        <w:rPr>
          <w:color w:val="auto"/>
        </w:rPr>
      </w:pPr>
      <w:r>
        <w:rPr>
          <w:rFonts w:hint="eastAsia" w:hAnsi="宋体" w:cs="宋体"/>
          <w:color w:val="auto"/>
        </w:rPr>
        <w:t>计划竣工日期：</w:t>
      </w:r>
      <w:r>
        <w:rPr>
          <w:rFonts w:hAnsi="宋体"/>
          <w:color w:val="auto"/>
          <w:u w:val="single"/>
        </w:rPr>
        <w:t></w:t>
      </w:r>
      <w:r>
        <w:rPr>
          <w:rFonts w:hAnsi="宋体"/>
          <w:color w:val="auto"/>
        </w:rPr>
        <w:t>年</w:t>
      </w:r>
      <w:r>
        <w:rPr>
          <w:rFonts w:hAnsi="宋体"/>
          <w:color w:val="auto"/>
          <w:u w:val="single"/>
        </w:rPr>
        <w:t></w:t>
      </w:r>
      <w:r>
        <w:rPr>
          <w:rFonts w:hAnsi="宋体"/>
          <w:color w:val="auto"/>
        </w:rPr>
        <w:t>月</w:t>
      </w:r>
      <w:r>
        <w:rPr>
          <w:rFonts w:hAnsi="宋体"/>
          <w:color w:val="auto"/>
          <w:u w:val="single"/>
        </w:rPr>
        <w:t></w:t>
      </w:r>
      <w:r>
        <w:rPr>
          <w:rFonts w:hAnsi="宋体"/>
          <w:color w:val="auto"/>
        </w:rPr>
        <w:t>日</w:t>
      </w:r>
      <w:r>
        <w:rPr>
          <w:rFonts w:hint="eastAsia" w:hAnsi="宋体" w:cs="宋体"/>
          <w:color w:val="auto"/>
        </w:rPr>
        <w:t>。</w:t>
      </w:r>
    </w:p>
    <w:p>
      <w:pPr>
        <w:spacing w:line="360" w:lineRule="auto"/>
        <w:ind w:firstLine="459"/>
        <w:rPr>
          <w:rFonts w:hAnsi="宋体"/>
          <w:color w:val="auto"/>
        </w:rPr>
      </w:pPr>
      <w:r>
        <w:rPr>
          <w:rFonts w:hint="eastAsia" w:hAnsi="宋体" w:cs="宋体"/>
          <w:color w:val="auto"/>
        </w:rPr>
        <w:t>工期总日历天数：</w:t>
      </w:r>
      <w:r>
        <w:rPr>
          <w:rFonts w:hAnsi="宋体" w:cs="宋体"/>
          <w:color w:val="auto"/>
          <w:u w:val="single"/>
        </w:rPr>
        <w:t>210</w:t>
      </w:r>
      <w:r>
        <w:rPr>
          <w:rFonts w:hint="eastAsia" w:hAnsi="宋体" w:cs="宋体"/>
          <w:color w:val="auto"/>
        </w:rPr>
        <w:t>天。工期总日历天数与根据前述计划开竣工日期计算的工期天数不一致的，以工期总日历天数为准。</w:t>
      </w:r>
    </w:p>
    <w:p>
      <w:pPr>
        <w:spacing w:line="360" w:lineRule="auto"/>
        <w:ind w:firstLine="459"/>
        <w:rPr>
          <w:b/>
          <w:bCs/>
          <w:color w:val="auto"/>
        </w:rPr>
      </w:pPr>
      <w:bookmarkStart w:id="62" w:name="_Toc351203483"/>
      <w:r>
        <w:rPr>
          <w:rFonts w:hint="eastAsia" w:hAnsi="宋体" w:cs="宋体"/>
          <w:b/>
          <w:bCs/>
          <w:color w:val="auto"/>
        </w:rPr>
        <w:t>三、质量标准</w:t>
      </w:r>
      <w:bookmarkEnd w:id="62"/>
    </w:p>
    <w:p>
      <w:pPr>
        <w:spacing w:line="360" w:lineRule="auto"/>
        <w:ind w:firstLine="459"/>
        <w:rPr>
          <w:rFonts w:hAnsi="宋体"/>
          <w:color w:val="auto"/>
        </w:rPr>
      </w:pPr>
      <w:r>
        <w:rPr>
          <w:rFonts w:hint="eastAsia" w:hAnsi="宋体" w:cs="宋体"/>
          <w:color w:val="auto"/>
          <w:u w:val="single"/>
        </w:rPr>
        <w:t>工程质量符合国家工程施工验收规范合格标准。</w:t>
      </w:r>
    </w:p>
    <w:p>
      <w:pPr>
        <w:spacing w:line="360" w:lineRule="auto"/>
        <w:ind w:firstLine="459"/>
        <w:rPr>
          <w:rFonts w:hAnsi="宋体"/>
          <w:b/>
          <w:bCs/>
          <w:color w:val="auto"/>
        </w:rPr>
      </w:pPr>
      <w:bookmarkStart w:id="63" w:name="_Toc351203484"/>
      <w:r>
        <w:rPr>
          <w:rFonts w:hint="eastAsia" w:hAnsi="宋体" w:cs="宋体"/>
          <w:b/>
          <w:bCs/>
          <w:color w:val="auto"/>
        </w:rPr>
        <w:t>四、签约合同价与合同价格形式</w:t>
      </w:r>
      <w:bookmarkEnd w:id="63"/>
    </w:p>
    <w:p>
      <w:pPr>
        <w:spacing w:line="360" w:lineRule="auto"/>
        <w:ind w:firstLine="459"/>
        <w:rPr>
          <w:color w:val="auto"/>
        </w:rPr>
      </w:pPr>
      <w:r>
        <w:rPr>
          <w:color w:val="auto"/>
        </w:rPr>
        <w:t xml:space="preserve">1. </w:t>
      </w:r>
      <w:r>
        <w:rPr>
          <w:rFonts w:hint="eastAsia" w:hAnsi="宋体" w:cs="宋体"/>
          <w:color w:val="auto"/>
        </w:rPr>
        <w:t>签约合同价为：</w:t>
      </w:r>
    </w:p>
    <w:p>
      <w:pPr>
        <w:spacing w:line="360" w:lineRule="auto"/>
        <w:ind w:firstLine="525" w:firstLineChars="250"/>
        <w:rPr>
          <w:rFonts w:hAnsi="宋体"/>
          <w:color w:val="auto"/>
        </w:rPr>
      </w:pPr>
      <w:r>
        <w:rPr>
          <w:rFonts w:hint="eastAsia" w:hAnsi="宋体" w:cs="宋体"/>
          <w:color w:val="auto"/>
        </w:rPr>
        <w:t>人民币（大写）</w:t>
      </w:r>
      <w:r>
        <w:rPr>
          <w:color w:val="auto"/>
          <w:u w:val="single"/>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p>
    <w:p>
      <w:pPr>
        <w:spacing w:line="360" w:lineRule="auto"/>
        <w:ind w:firstLine="525" w:firstLineChars="250"/>
        <w:rPr>
          <w:rFonts w:hAnsi="宋体"/>
          <w:color w:val="auto"/>
        </w:rPr>
      </w:pPr>
      <w:r>
        <w:rPr>
          <w:rFonts w:hint="eastAsia" w:hAnsi="宋体" w:cs="宋体"/>
          <w:color w:val="auto"/>
        </w:rPr>
        <w:t>其中：</w:t>
      </w:r>
    </w:p>
    <w:p>
      <w:pPr>
        <w:spacing w:line="360" w:lineRule="auto"/>
        <w:ind w:firstLine="420" w:firstLineChars="200"/>
        <w:rPr>
          <w:color w:val="auto"/>
        </w:rPr>
      </w:pPr>
      <w:r>
        <w:rPr>
          <w:rFonts w:hint="eastAsia" w:hAnsi="宋体" w:cs="宋体"/>
          <w:color w:val="auto"/>
        </w:rPr>
        <w:t>（</w:t>
      </w:r>
      <w:r>
        <w:rPr>
          <w:rFonts w:hAnsi="宋体"/>
          <w:color w:val="auto"/>
        </w:rPr>
        <w:t>1</w:t>
      </w:r>
      <w:r>
        <w:rPr>
          <w:rFonts w:hint="eastAsia" w:hAnsi="宋体" w:cs="宋体"/>
          <w:color w:val="auto"/>
        </w:rPr>
        <w:t>）安全文明施工费：</w:t>
      </w:r>
    </w:p>
    <w:p>
      <w:pPr>
        <w:spacing w:line="360" w:lineRule="auto"/>
        <w:ind w:left="420" w:leftChars="200" w:firstLine="525" w:firstLineChars="250"/>
        <w:rPr>
          <w:rFonts w:hAnsi="宋体"/>
          <w:color w:val="auto"/>
        </w:rPr>
      </w:pPr>
      <w:r>
        <w:rPr>
          <w:rFonts w:hint="eastAsia" w:hAnsi="宋体" w:cs="宋体"/>
          <w:color w:val="auto"/>
        </w:rPr>
        <w:t>人民币（大写）</w:t>
      </w:r>
      <w:r>
        <w:rPr>
          <w:color w:val="auto"/>
          <w:u w:val="single"/>
        </w:rPr>
        <w:t xml:space="preserve">              </w:t>
      </w:r>
      <w:r>
        <w:rPr>
          <w:color w:val="auto"/>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p>
    <w:p>
      <w:pPr>
        <w:spacing w:line="360" w:lineRule="auto"/>
        <w:ind w:firstLine="420" w:firstLineChars="200"/>
        <w:rPr>
          <w:color w:val="auto"/>
        </w:rPr>
      </w:pPr>
      <w:r>
        <w:rPr>
          <w:rFonts w:hint="eastAsia" w:hAnsi="宋体" w:cs="宋体"/>
          <w:color w:val="auto"/>
        </w:rPr>
        <w:t>（</w:t>
      </w:r>
      <w:r>
        <w:rPr>
          <w:color w:val="auto"/>
        </w:rPr>
        <w:t>2</w:t>
      </w:r>
      <w:r>
        <w:rPr>
          <w:rFonts w:hint="eastAsia" w:hAnsi="宋体" w:cs="宋体"/>
          <w:color w:val="auto"/>
        </w:rPr>
        <w:t>）材料和工程设备暂估价金额：</w:t>
      </w:r>
    </w:p>
    <w:p>
      <w:pPr>
        <w:spacing w:line="360" w:lineRule="auto"/>
        <w:ind w:firstLine="945" w:firstLineChars="450"/>
        <w:rPr>
          <w:color w:val="auto"/>
        </w:rPr>
      </w:pPr>
      <w:r>
        <w:rPr>
          <w:rFonts w:hint="eastAsia" w:hAnsi="宋体" w:cs="宋体"/>
          <w:color w:val="auto"/>
        </w:rPr>
        <w:t>人民币（大写）</w:t>
      </w:r>
      <w:r>
        <w:rPr>
          <w:color w:val="auto"/>
          <w:u w:val="single"/>
        </w:rPr>
        <w:t xml:space="preserve">              </w:t>
      </w:r>
      <w:r>
        <w:rPr>
          <w:color w:val="auto"/>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p>
    <w:p>
      <w:pPr>
        <w:spacing w:line="360" w:lineRule="auto"/>
        <w:ind w:firstLine="420" w:firstLineChars="200"/>
        <w:rPr>
          <w:color w:val="auto"/>
        </w:rPr>
      </w:pPr>
      <w:r>
        <w:rPr>
          <w:rFonts w:hint="eastAsia" w:hAnsi="宋体" w:cs="宋体"/>
          <w:color w:val="auto"/>
        </w:rPr>
        <w:t>（</w:t>
      </w:r>
      <w:r>
        <w:rPr>
          <w:color w:val="auto"/>
        </w:rPr>
        <w:t>3</w:t>
      </w:r>
      <w:r>
        <w:rPr>
          <w:rFonts w:hint="eastAsia" w:hAnsi="宋体" w:cs="宋体"/>
          <w:color w:val="auto"/>
        </w:rPr>
        <w:t>）专业工程暂估价金额：</w:t>
      </w:r>
    </w:p>
    <w:p>
      <w:pPr>
        <w:spacing w:line="360" w:lineRule="auto"/>
        <w:ind w:firstLine="945" w:firstLineChars="450"/>
        <w:rPr>
          <w:color w:val="auto"/>
        </w:rPr>
      </w:pPr>
      <w:r>
        <w:rPr>
          <w:rFonts w:hint="eastAsia" w:hAnsi="宋体" w:cs="宋体"/>
          <w:color w:val="auto"/>
        </w:rPr>
        <w:t>人民币（大写）</w:t>
      </w:r>
      <w:r>
        <w:rPr>
          <w:color w:val="auto"/>
          <w:u w:val="single"/>
        </w:rPr>
        <w:t xml:space="preserve">              </w:t>
      </w:r>
      <w:r>
        <w:rPr>
          <w:color w:val="auto"/>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p>
    <w:p>
      <w:pPr>
        <w:spacing w:line="360" w:lineRule="auto"/>
        <w:ind w:firstLine="420" w:firstLineChars="200"/>
        <w:rPr>
          <w:color w:val="auto"/>
        </w:rPr>
      </w:pPr>
      <w:r>
        <w:rPr>
          <w:rFonts w:hint="eastAsia" w:hAnsi="宋体" w:cs="宋体"/>
          <w:color w:val="auto"/>
        </w:rPr>
        <w:t>（</w:t>
      </w:r>
      <w:r>
        <w:rPr>
          <w:color w:val="auto"/>
        </w:rPr>
        <w:t>4</w:t>
      </w:r>
      <w:r>
        <w:rPr>
          <w:rFonts w:hint="eastAsia" w:hAnsi="宋体" w:cs="宋体"/>
          <w:color w:val="auto"/>
        </w:rPr>
        <w:t>）暂列金额：</w:t>
      </w:r>
    </w:p>
    <w:p>
      <w:pPr>
        <w:spacing w:line="360" w:lineRule="auto"/>
        <w:ind w:firstLine="945" w:firstLineChars="450"/>
        <w:rPr>
          <w:rFonts w:hAnsi="宋体"/>
          <w:color w:val="auto"/>
        </w:rPr>
      </w:pPr>
      <w:r>
        <w:rPr>
          <w:rFonts w:hint="eastAsia" w:hAnsi="宋体" w:cs="宋体"/>
          <w:color w:val="auto"/>
        </w:rPr>
        <w:t>人民币（大写）</w:t>
      </w:r>
      <w:r>
        <w:rPr>
          <w:color w:val="auto"/>
          <w:u w:val="single"/>
        </w:rPr>
        <w:t xml:space="preserve">              </w:t>
      </w:r>
      <w:r>
        <w:rPr>
          <w:color w:val="auto"/>
        </w:rPr>
        <w:t xml:space="preserve"> </w:t>
      </w:r>
      <w:r>
        <w:rPr>
          <w:rFonts w:hint="eastAsia" w:cs="宋体"/>
          <w:color w:val="auto"/>
        </w:rPr>
        <w:t>（</w:t>
      </w:r>
      <w:r>
        <w:rPr>
          <w:color w:val="auto"/>
        </w:rPr>
        <w:t>¥</w:t>
      </w:r>
      <w:r>
        <w:rPr>
          <w:color w:val="auto"/>
          <w:u w:val="single"/>
        </w:rPr>
        <w:t xml:space="preserve">          </w:t>
      </w:r>
      <w:r>
        <w:rPr>
          <w:rFonts w:hint="eastAsia" w:hAnsi="宋体" w:cs="宋体"/>
          <w:color w:val="auto"/>
        </w:rPr>
        <w:t>元</w:t>
      </w:r>
      <w:r>
        <w:rPr>
          <w:rFonts w:hint="eastAsia" w:cs="宋体"/>
          <w:color w:val="auto"/>
        </w:rPr>
        <w:t>）</w:t>
      </w:r>
      <w:r>
        <w:rPr>
          <w:rFonts w:hint="eastAsia" w:hAnsi="宋体" w:cs="宋体"/>
          <w:color w:val="auto"/>
        </w:rPr>
        <w:t>。</w:t>
      </w:r>
    </w:p>
    <w:p>
      <w:pPr>
        <w:spacing w:line="360" w:lineRule="auto"/>
        <w:ind w:firstLine="420" w:firstLineChars="200"/>
        <w:rPr>
          <w:rFonts w:hAnsi="宋体"/>
          <w:color w:val="auto"/>
        </w:rPr>
      </w:pPr>
      <w:r>
        <w:rPr>
          <w:color w:val="auto"/>
        </w:rPr>
        <w:t xml:space="preserve">2. </w:t>
      </w:r>
      <w:r>
        <w:rPr>
          <w:rFonts w:hint="eastAsia" w:hAnsi="宋体" w:cs="宋体"/>
          <w:color w:val="auto"/>
        </w:rPr>
        <w:t>合同价格形式：</w:t>
      </w:r>
      <w:r>
        <w:rPr>
          <w:color w:val="auto"/>
        </w:rPr>
        <w:t xml:space="preserve">   </w:t>
      </w:r>
      <w:r>
        <w:rPr>
          <w:color w:val="auto"/>
          <w:u w:val="single"/>
        </w:rPr>
        <w:t xml:space="preserve">  </w:t>
      </w:r>
      <w:r>
        <w:rPr>
          <w:rFonts w:hint="eastAsia"/>
          <w:color w:val="auto"/>
          <w:u w:val="single"/>
        </w:rPr>
        <w:t>固定单价</w:t>
      </w:r>
      <w:r>
        <w:rPr>
          <w:color w:val="auto"/>
          <w:u w:val="single"/>
        </w:rPr>
        <w:t xml:space="preserve">合同 </w:t>
      </w:r>
      <w:r>
        <w:rPr>
          <w:rFonts w:hint="eastAsia" w:hAnsi="宋体" w:cs="宋体"/>
          <w:color w:val="auto"/>
        </w:rPr>
        <w:t>。</w:t>
      </w:r>
    </w:p>
    <w:p>
      <w:pPr>
        <w:spacing w:line="360" w:lineRule="auto"/>
        <w:ind w:firstLine="422" w:firstLineChars="200"/>
        <w:rPr>
          <w:b/>
          <w:bCs/>
          <w:color w:val="auto"/>
        </w:rPr>
      </w:pPr>
      <w:bookmarkStart w:id="64" w:name="_Toc351203485"/>
      <w:r>
        <w:rPr>
          <w:rFonts w:hint="eastAsia" w:hAnsi="宋体" w:cs="宋体"/>
          <w:b/>
          <w:bCs/>
          <w:color w:val="auto"/>
        </w:rPr>
        <w:t>五、</w:t>
      </w:r>
      <w:bookmarkEnd w:id="64"/>
      <w:r>
        <w:rPr>
          <w:rFonts w:hint="eastAsia" w:hAnsi="宋体" w:cs="宋体"/>
          <w:b/>
          <w:bCs/>
          <w:color w:val="auto"/>
        </w:rPr>
        <w:t>项目经理</w:t>
      </w:r>
    </w:p>
    <w:p>
      <w:pPr>
        <w:spacing w:line="360" w:lineRule="auto"/>
        <w:ind w:firstLine="420" w:firstLineChars="200"/>
        <w:rPr>
          <w:rFonts w:hAnsi="宋体"/>
          <w:color w:val="auto"/>
        </w:rPr>
      </w:pPr>
      <w:r>
        <w:rPr>
          <w:rFonts w:hint="eastAsia" w:hAnsi="宋体" w:cs="宋体"/>
          <w:color w:val="auto"/>
        </w:rPr>
        <w:t>承包人项目经理：</w:t>
      </w:r>
      <w:r>
        <w:rPr>
          <w:color w:val="auto"/>
          <w:u w:val="single"/>
        </w:rPr>
        <w:t xml:space="preserve">                     </w:t>
      </w:r>
      <w:r>
        <w:rPr>
          <w:rFonts w:hint="eastAsia" w:hAnsi="宋体" w:cs="宋体"/>
          <w:color w:val="auto"/>
        </w:rPr>
        <w:t>。</w:t>
      </w:r>
    </w:p>
    <w:p>
      <w:pPr>
        <w:spacing w:line="360" w:lineRule="auto"/>
        <w:ind w:firstLine="422" w:firstLineChars="200"/>
        <w:rPr>
          <w:b/>
          <w:bCs/>
          <w:color w:val="auto"/>
        </w:rPr>
      </w:pPr>
      <w:bookmarkStart w:id="65" w:name="_Toc351203486"/>
      <w:r>
        <w:rPr>
          <w:rFonts w:hint="eastAsia" w:hAnsi="宋体" w:cs="宋体"/>
          <w:b/>
          <w:bCs/>
          <w:color w:val="auto"/>
        </w:rPr>
        <w:t>六、合同文件构成</w:t>
      </w:r>
      <w:bookmarkEnd w:id="65"/>
    </w:p>
    <w:p>
      <w:pPr>
        <w:spacing w:line="360" w:lineRule="auto"/>
        <w:ind w:firstLine="420" w:firstLineChars="200"/>
        <w:rPr>
          <w:color w:val="auto"/>
        </w:rPr>
      </w:pPr>
      <w:r>
        <w:rPr>
          <w:rFonts w:hint="eastAsia" w:hAnsi="宋体" w:cs="宋体"/>
          <w:color w:val="auto"/>
        </w:rPr>
        <w:t>本协议书与下列文件一起构成合同文件：</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1</w:t>
      </w:r>
      <w:r>
        <w:rPr>
          <w:rFonts w:hint="eastAsia" w:hAnsi="宋体" w:cs="宋体"/>
          <w:color w:val="auto"/>
        </w:rPr>
        <w:t>）成交通知书（如有）；</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2</w:t>
      </w:r>
      <w:r>
        <w:rPr>
          <w:rFonts w:hint="eastAsia" w:hAnsi="宋体" w:cs="宋体"/>
          <w:color w:val="auto"/>
        </w:rPr>
        <w:t>）报价一览表；</w:t>
      </w:r>
      <w:r>
        <w:rPr>
          <w:color w:val="auto"/>
        </w:rPr>
        <w:t xml:space="preserve"> </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3</w:t>
      </w:r>
      <w:r>
        <w:rPr>
          <w:rFonts w:hint="eastAsia" w:hAnsi="宋体" w:cs="宋体"/>
          <w:color w:val="auto"/>
        </w:rPr>
        <w:t>）专用合同条款及其附件；</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4</w:t>
      </w:r>
      <w:r>
        <w:rPr>
          <w:rFonts w:hint="eastAsia" w:hAnsi="宋体" w:cs="宋体"/>
          <w:color w:val="auto"/>
        </w:rPr>
        <w:t>）通用合同条款；</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5</w:t>
      </w:r>
      <w:r>
        <w:rPr>
          <w:rFonts w:hint="eastAsia" w:hAnsi="宋体" w:cs="宋体"/>
          <w:color w:val="auto"/>
        </w:rPr>
        <w:t>）技术标准和要求；</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6</w:t>
      </w:r>
      <w:r>
        <w:rPr>
          <w:rFonts w:hint="eastAsia" w:hAnsi="宋体" w:cs="宋体"/>
          <w:color w:val="auto"/>
        </w:rPr>
        <w:t>）已标价工程量清单或预算书；</w:t>
      </w:r>
    </w:p>
    <w:p>
      <w:pPr>
        <w:autoSpaceDE w:val="0"/>
        <w:autoSpaceDN w:val="0"/>
        <w:adjustRightInd w:val="0"/>
        <w:spacing w:line="360" w:lineRule="auto"/>
        <w:ind w:firstLine="420" w:firstLineChars="200"/>
        <w:jc w:val="left"/>
        <w:rPr>
          <w:color w:val="auto"/>
        </w:rPr>
      </w:pPr>
      <w:r>
        <w:rPr>
          <w:rFonts w:hint="eastAsia" w:hAnsi="宋体" w:cs="宋体"/>
          <w:color w:val="auto"/>
        </w:rPr>
        <w:t>（</w:t>
      </w:r>
      <w:r>
        <w:rPr>
          <w:color w:val="auto"/>
        </w:rPr>
        <w:t>7</w:t>
      </w:r>
      <w:r>
        <w:rPr>
          <w:rFonts w:hint="eastAsia" w:hAnsi="宋体" w:cs="宋体"/>
          <w:color w:val="auto"/>
        </w:rPr>
        <w:t>）其他合同文件：</w:t>
      </w:r>
    </w:p>
    <w:p>
      <w:pPr>
        <w:autoSpaceDE w:val="0"/>
        <w:autoSpaceDN w:val="0"/>
        <w:adjustRightInd w:val="0"/>
        <w:spacing w:line="360" w:lineRule="auto"/>
        <w:ind w:firstLine="420" w:firstLineChars="200"/>
        <w:jc w:val="left"/>
        <w:rPr>
          <w:rFonts w:hAnsi="宋体"/>
          <w:color w:val="auto"/>
        </w:rPr>
      </w:pPr>
      <w:r>
        <w:rPr>
          <w:rFonts w:hint="eastAsia" w:hAnsi="宋体" w:cs="宋体"/>
          <w:color w:val="auto"/>
        </w:rPr>
        <w:t>上述各项合同文件包括合同当事人就该项合同文件所作出的补充和修改，属于同一类内容的文件，应以最新签署的为准（违反招标文件</w:t>
      </w:r>
      <w:r>
        <w:rPr>
          <w:rFonts w:hAnsi="宋体" w:cs="宋体"/>
          <w:color w:val="auto"/>
        </w:rPr>
        <w:t>实质性内容的约定除外</w:t>
      </w:r>
      <w:r>
        <w:rPr>
          <w:rFonts w:hint="eastAsia" w:hAnsi="宋体" w:cs="宋体"/>
          <w:color w:val="auto"/>
        </w:rPr>
        <w:t>）。专用合同条款及其附件须经合同当事人签字或盖章。</w:t>
      </w:r>
    </w:p>
    <w:p>
      <w:pPr>
        <w:autoSpaceDE w:val="0"/>
        <w:autoSpaceDN w:val="0"/>
        <w:adjustRightInd w:val="0"/>
        <w:spacing w:line="360" w:lineRule="auto"/>
        <w:ind w:firstLine="422" w:firstLineChars="200"/>
        <w:jc w:val="left"/>
        <w:rPr>
          <w:b/>
          <w:bCs/>
          <w:color w:val="auto"/>
        </w:rPr>
      </w:pPr>
      <w:bookmarkStart w:id="66" w:name="_Toc351203487"/>
      <w:r>
        <w:rPr>
          <w:rFonts w:hint="eastAsia" w:hAnsi="宋体" w:cs="宋体"/>
          <w:b/>
          <w:bCs/>
          <w:color w:val="auto"/>
        </w:rPr>
        <w:t>七、承诺</w:t>
      </w:r>
      <w:bookmarkEnd w:id="66"/>
    </w:p>
    <w:p>
      <w:pPr>
        <w:spacing w:line="360" w:lineRule="auto"/>
        <w:ind w:firstLine="420" w:firstLineChars="200"/>
        <w:rPr>
          <w:color w:val="auto"/>
        </w:rPr>
      </w:pPr>
      <w:r>
        <w:rPr>
          <w:color w:val="auto"/>
        </w:rPr>
        <w:t xml:space="preserve">1. </w:t>
      </w:r>
      <w:r>
        <w:rPr>
          <w:rFonts w:hint="eastAsia" w:hAnsi="宋体" w:cs="宋体"/>
          <w:color w:val="auto"/>
        </w:rPr>
        <w:t>发包人承诺按照法律规定履行项目审批手续、筹集工程建设资金并按照合同约定的期限和方式支付合同价款。</w:t>
      </w:r>
    </w:p>
    <w:p>
      <w:pPr>
        <w:spacing w:line="360" w:lineRule="auto"/>
        <w:ind w:firstLine="420" w:firstLineChars="200"/>
        <w:rPr>
          <w:color w:val="auto"/>
        </w:rPr>
      </w:pPr>
      <w:r>
        <w:rPr>
          <w:color w:val="auto"/>
        </w:rPr>
        <w:t xml:space="preserve">2. </w:t>
      </w:r>
      <w:r>
        <w:rPr>
          <w:rFonts w:hint="eastAsia" w:hAnsi="宋体" w:cs="宋体"/>
          <w:color w:val="auto"/>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olor w:val="auto"/>
        </w:rPr>
      </w:pPr>
      <w:r>
        <w:rPr>
          <w:color w:val="auto"/>
        </w:rPr>
        <w:t xml:space="preserve">3. </w:t>
      </w:r>
      <w:r>
        <w:rPr>
          <w:rFonts w:hint="eastAsia" w:hAnsi="宋体" w:cs="宋体"/>
          <w:color w:val="auto"/>
        </w:rPr>
        <w:t>发包人和承包人通过招投标形式签订合同的，双方理解并承诺不再就同一工程另行签订与合同实质性内容相背离的协议。</w:t>
      </w:r>
      <w:bookmarkStart w:id="67" w:name="_Toc351203488"/>
    </w:p>
    <w:p>
      <w:pPr>
        <w:spacing w:line="360" w:lineRule="auto"/>
        <w:ind w:firstLine="422" w:firstLineChars="200"/>
        <w:rPr>
          <w:b/>
          <w:bCs/>
          <w:color w:val="auto"/>
        </w:rPr>
      </w:pPr>
      <w:r>
        <w:rPr>
          <w:rFonts w:hint="eastAsia" w:hAnsi="宋体" w:cs="宋体"/>
          <w:b/>
          <w:bCs/>
          <w:color w:val="auto"/>
        </w:rPr>
        <w:t>八、词语含义</w:t>
      </w:r>
      <w:bookmarkEnd w:id="67"/>
    </w:p>
    <w:p>
      <w:pPr>
        <w:spacing w:line="360" w:lineRule="auto"/>
        <w:ind w:firstLine="420" w:firstLineChars="200"/>
        <w:rPr>
          <w:rFonts w:hAnsi="宋体"/>
          <w:color w:val="auto"/>
        </w:rPr>
      </w:pPr>
      <w:r>
        <w:rPr>
          <w:rFonts w:hint="eastAsia" w:hAnsi="宋体" w:cs="宋体"/>
          <w:color w:val="auto"/>
        </w:rPr>
        <w:t>本协议书中词语含义与第二部分通用合同条款中赋予的含义相同。</w:t>
      </w:r>
    </w:p>
    <w:p>
      <w:pPr>
        <w:spacing w:line="360" w:lineRule="auto"/>
        <w:ind w:firstLine="422" w:firstLineChars="200"/>
        <w:rPr>
          <w:b/>
          <w:bCs/>
          <w:color w:val="auto"/>
        </w:rPr>
      </w:pPr>
      <w:bookmarkStart w:id="68" w:name="_Toc351203489"/>
      <w:r>
        <w:rPr>
          <w:rFonts w:hint="eastAsia" w:hAnsi="宋体" w:cs="宋体"/>
          <w:b/>
          <w:bCs/>
          <w:color w:val="auto"/>
        </w:rPr>
        <w:t>九、签订时间</w:t>
      </w:r>
      <w:bookmarkEnd w:id="68"/>
    </w:p>
    <w:p>
      <w:pPr>
        <w:spacing w:line="360" w:lineRule="auto"/>
        <w:ind w:firstLine="420" w:firstLineChars="200"/>
        <w:rPr>
          <w:rFonts w:hAnsi="宋体"/>
          <w:color w:val="auto"/>
        </w:rPr>
      </w:pPr>
      <w:r>
        <w:rPr>
          <w:rFonts w:hint="eastAsia" w:hAnsi="宋体" w:cs="宋体"/>
          <w:color w:val="auto"/>
        </w:rPr>
        <w:t>本合同于</w:t>
      </w:r>
      <w:r>
        <w:rPr>
          <w:color w:val="auto"/>
          <w:u w:val="single"/>
        </w:rPr>
        <w:t xml:space="preserve">         </w:t>
      </w:r>
      <w:r>
        <w:rPr>
          <w:rFonts w:hint="eastAsia" w:hAnsi="宋体" w:cs="宋体"/>
          <w:color w:val="auto"/>
        </w:rPr>
        <w:t>年</w:t>
      </w:r>
      <w:r>
        <w:rPr>
          <w:color w:val="auto"/>
          <w:u w:val="single"/>
        </w:rPr>
        <w:t xml:space="preserve">    </w:t>
      </w:r>
      <w:r>
        <w:rPr>
          <w:rFonts w:hint="eastAsia" w:hAnsi="宋体" w:cs="宋体"/>
          <w:color w:val="auto"/>
        </w:rPr>
        <w:t>月</w:t>
      </w:r>
      <w:r>
        <w:rPr>
          <w:color w:val="auto"/>
          <w:u w:val="single"/>
        </w:rPr>
        <w:t xml:space="preserve">    </w:t>
      </w:r>
      <w:r>
        <w:rPr>
          <w:rFonts w:hint="eastAsia" w:hAnsi="宋体" w:cs="宋体"/>
          <w:color w:val="auto"/>
        </w:rPr>
        <w:t>日签订。</w:t>
      </w:r>
    </w:p>
    <w:p>
      <w:pPr>
        <w:spacing w:line="360" w:lineRule="auto"/>
        <w:ind w:firstLine="422" w:firstLineChars="200"/>
        <w:rPr>
          <w:b/>
          <w:bCs/>
          <w:color w:val="auto"/>
        </w:rPr>
      </w:pPr>
      <w:bookmarkStart w:id="69" w:name="_Toc351203490"/>
      <w:r>
        <w:rPr>
          <w:rFonts w:hint="eastAsia" w:hAnsi="宋体" w:cs="宋体"/>
          <w:b/>
          <w:bCs/>
          <w:color w:val="auto"/>
        </w:rPr>
        <w:t>十、签订地点</w:t>
      </w:r>
      <w:bookmarkEnd w:id="69"/>
    </w:p>
    <w:p>
      <w:pPr>
        <w:spacing w:line="360" w:lineRule="auto"/>
        <w:ind w:firstLine="420" w:firstLineChars="200"/>
        <w:rPr>
          <w:rFonts w:hAnsi="宋体"/>
          <w:color w:val="auto"/>
        </w:rPr>
      </w:pPr>
      <w:r>
        <w:rPr>
          <w:rFonts w:hint="eastAsia" w:hAnsi="宋体" w:cs="宋体"/>
          <w:color w:val="auto"/>
        </w:rPr>
        <w:t>本合同在</w:t>
      </w:r>
      <w:r>
        <w:rPr>
          <w:color w:val="auto"/>
          <w:u w:val="single"/>
        </w:rPr>
        <w:t xml:space="preserve"> </w:t>
      </w:r>
      <w:r>
        <w:rPr>
          <w:rFonts w:hint="eastAsia"/>
          <w:color w:val="auto"/>
          <w:u w:val="single"/>
          <w:lang w:eastAsia="zh-Hans"/>
        </w:rPr>
        <w:t>钦州市浦北县</w:t>
      </w:r>
      <w:r>
        <w:rPr>
          <w:color w:val="auto"/>
          <w:u w:val="single"/>
        </w:rPr>
        <w:t xml:space="preserve">  </w:t>
      </w:r>
      <w:r>
        <w:rPr>
          <w:rFonts w:hint="eastAsia" w:hAnsi="宋体" w:cs="宋体"/>
          <w:color w:val="auto"/>
        </w:rPr>
        <w:t>签订。</w:t>
      </w:r>
    </w:p>
    <w:p>
      <w:pPr>
        <w:spacing w:line="360" w:lineRule="auto"/>
        <w:ind w:firstLine="422" w:firstLineChars="200"/>
        <w:rPr>
          <w:b/>
          <w:bCs/>
          <w:color w:val="auto"/>
        </w:rPr>
      </w:pPr>
      <w:bookmarkStart w:id="70" w:name="_Toc351203491"/>
      <w:r>
        <w:rPr>
          <w:rFonts w:hint="eastAsia" w:hAnsi="宋体" w:cs="宋体"/>
          <w:b/>
          <w:bCs/>
          <w:color w:val="auto"/>
        </w:rPr>
        <w:t>十一、补充协议</w:t>
      </w:r>
      <w:bookmarkEnd w:id="70"/>
    </w:p>
    <w:p>
      <w:pPr>
        <w:spacing w:line="360" w:lineRule="auto"/>
        <w:ind w:firstLine="420" w:firstLineChars="200"/>
        <w:rPr>
          <w:rFonts w:hAnsi="宋体"/>
          <w:color w:val="auto"/>
        </w:rPr>
      </w:pPr>
      <w:r>
        <w:rPr>
          <w:rFonts w:hint="eastAsia" w:hAnsi="宋体" w:cs="宋体"/>
          <w:color w:val="auto"/>
        </w:rPr>
        <w:t>合同未尽事宜，合同当事人另行签订补充协议，补充协议是合同的组成部分。</w:t>
      </w:r>
    </w:p>
    <w:p>
      <w:pPr>
        <w:spacing w:line="360" w:lineRule="auto"/>
        <w:ind w:firstLine="422" w:firstLineChars="200"/>
        <w:rPr>
          <w:b/>
          <w:bCs/>
          <w:color w:val="auto"/>
        </w:rPr>
      </w:pPr>
      <w:bookmarkStart w:id="71" w:name="_Toc351203492"/>
      <w:r>
        <w:rPr>
          <w:rFonts w:hint="eastAsia" w:hAnsi="宋体" w:cs="宋体"/>
          <w:b/>
          <w:bCs/>
          <w:color w:val="auto"/>
        </w:rPr>
        <w:t>十二、合同生效</w:t>
      </w:r>
      <w:bookmarkEnd w:id="71"/>
    </w:p>
    <w:p>
      <w:pPr>
        <w:spacing w:line="360" w:lineRule="auto"/>
        <w:ind w:firstLine="420" w:firstLineChars="200"/>
        <w:rPr>
          <w:rFonts w:hAnsi="宋体"/>
          <w:color w:val="auto"/>
        </w:rPr>
      </w:pPr>
      <w:r>
        <w:rPr>
          <w:rFonts w:hint="eastAsia" w:hAnsi="宋体" w:cs="宋体"/>
          <w:color w:val="auto"/>
        </w:rPr>
        <w:t>本合同自</w:t>
      </w:r>
      <w:r>
        <w:rPr>
          <w:color w:val="auto"/>
          <w:u w:val="single"/>
        </w:rPr>
        <w:t xml:space="preserve">                                   </w:t>
      </w:r>
      <w:r>
        <w:rPr>
          <w:rFonts w:hint="eastAsia" w:hAnsi="宋体" w:cs="宋体"/>
          <w:color w:val="auto"/>
        </w:rPr>
        <w:t>生效。</w:t>
      </w:r>
    </w:p>
    <w:p>
      <w:pPr>
        <w:spacing w:line="360" w:lineRule="auto"/>
        <w:ind w:firstLine="422" w:firstLineChars="200"/>
        <w:rPr>
          <w:b/>
          <w:bCs/>
          <w:color w:val="auto"/>
        </w:rPr>
      </w:pPr>
      <w:bookmarkStart w:id="72" w:name="_Toc351203493"/>
      <w:r>
        <w:rPr>
          <w:rFonts w:hint="eastAsia" w:hAnsi="宋体" w:cs="宋体"/>
          <w:b/>
          <w:bCs/>
          <w:color w:val="auto"/>
        </w:rPr>
        <w:t>十三、合同份数</w:t>
      </w:r>
      <w:bookmarkEnd w:id="72"/>
    </w:p>
    <w:p>
      <w:pPr>
        <w:spacing w:line="360" w:lineRule="auto"/>
        <w:ind w:firstLine="420" w:firstLineChars="200"/>
        <w:rPr>
          <w:rFonts w:hAnsi="宋体" w:cs="宋体"/>
          <w:color w:val="auto"/>
        </w:rPr>
      </w:pPr>
      <w:r>
        <w:rPr>
          <w:rFonts w:hint="eastAsia" w:hAnsi="宋体" w:cs="宋体"/>
          <w:color w:val="auto"/>
        </w:rPr>
        <w:t>本合同一式</w:t>
      </w:r>
      <w:r>
        <w:rPr>
          <w:color w:val="auto"/>
          <w:u w:val="single"/>
        </w:rPr>
        <w:t xml:space="preserve">    </w:t>
      </w:r>
      <w:r>
        <w:rPr>
          <w:rFonts w:hint="eastAsia" w:hAnsi="宋体" w:cs="宋体"/>
          <w:color w:val="auto"/>
        </w:rPr>
        <w:t>份，均具有同等法律效力，发包人执</w:t>
      </w:r>
      <w:r>
        <w:rPr>
          <w:color w:val="auto"/>
          <w:u w:val="single"/>
        </w:rPr>
        <w:t xml:space="preserve">    </w:t>
      </w:r>
      <w:r>
        <w:rPr>
          <w:rFonts w:hint="eastAsia" w:hAnsi="宋体" w:cs="宋体"/>
          <w:color w:val="auto"/>
        </w:rPr>
        <w:t>份，承包人执</w:t>
      </w:r>
      <w:r>
        <w:rPr>
          <w:color w:val="auto"/>
          <w:u w:val="single"/>
        </w:rPr>
        <w:t xml:space="preserve">    </w:t>
      </w:r>
      <w:r>
        <w:rPr>
          <w:rFonts w:hint="eastAsia" w:hAnsi="宋体" w:cs="宋体"/>
          <w:color w:val="auto"/>
        </w:rPr>
        <w:t>份。</w:t>
      </w:r>
    </w:p>
    <w:p>
      <w:pPr>
        <w:pStyle w:val="2"/>
        <w:ind w:firstLine="420" w:firstLineChars="200"/>
        <w:rPr>
          <w:color w:val="auto"/>
          <w:lang w:eastAsia="zh-Hans"/>
        </w:rPr>
      </w:pPr>
      <w:r>
        <w:rPr>
          <w:rFonts w:hint="eastAsia" w:hAnsi="宋体" w:cs="宋体"/>
          <w:color w:val="auto"/>
          <w:lang w:eastAsia="zh-Hans"/>
        </w:rPr>
        <w:t>十四、本协议由工程所在地人民法院管辖。</w:t>
      </w:r>
    </w:p>
    <w:p>
      <w:pPr>
        <w:spacing w:line="360" w:lineRule="auto"/>
        <w:rPr>
          <w:color w:val="auto"/>
        </w:rPr>
      </w:pPr>
    </w:p>
    <w:p>
      <w:pPr>
        <w:spacing w:line="360" w:lineRule="auto"/>
        <w:rPr>
          <w:color w:val="auto"/>
        </w:rPr>
      </w:pPr>
    </w:p>
    <w:p>
      <w:pPr>
        <w:spacing w:line="360" w:lineRule="auto"/>
        <w:rPr>
          <w:color w:val="auto"/>
        </w:rPr>
      </w:pPr>
      <w:r>
        <w:rPr>
          <w:rFonts w:hint="eastAsia" w:hAnsi="宋体" w:cs="宋体"/>
          <w:color w:val="auto"/>
        </w:rPr>
        <w:t>发包人：</w:t>
      </w:r>
      <w:r>
        <w:rPr>
          <w:color w:val="auto"/>
        </w:rPr>
        <w:t xml:space="preserve">  </w:t>
      </w:r>
      <w:r>
        <w:rPr>
          <w:rFonts w:hint="eastAsia" w:cs="宋体"/>
          <w:color w:val="auto"/>
        </w:rPr>
        <w:t>（</w:t>
      </w:r>
      <w:r>
        <w:rPr>
          <w:rFonts w:hint="eastAsia" w:hAnsi="宋体" w:cs="宋体"/>
          <w:color w:val="auto"/>
        </w:rPr>
        <w:t>公章</w:t>
      </w:r>
      <w:r>
        <w:rPr>
          <w:rFonts w:hint="eastAsia" w:cs="宋体"/>
          <w:color w:val="auto"/>
        </w:rPr>
        <w:t>）</w:t>
      </w:r>
      <w:r>
        <w:rPr>
          <w:color w:val="auto"/>
        </w:rPr>
        <w:t xml:space="preserve">                              </w:t>
      </w:r>
      <w:r>
        <w:rPr>
          <w:rFonts w:hint="eastAsia" w:hAnsi="宋体" w:cs="宋体"/>
          <w:color w:val="auto"/>
        </w:rPr>
        <w:t>承包人：</w:t>
      </w:r>
      <w:r>
        <w:rPr>
          <w:color w:val="auto"/>
        </w:rPr>
        <w:t xml:space="preserve">  </w:t>
      </w:r>
      <w:r>
        <w:rPr>
          <w:rFonts w:hint="eastAsia" w:cs="宋体"/>
          <w:color w:val="auto"/>
        </w:rPr>
        <w:t>（</w:t>
      </w:r>
      <w:r>
        <w:rPr>
          <w:rFonts w:hint="eastAsia" w:hAnsi="宋体" w:cs="宋体"/>
          <w:color w:val="auto"/>
        </w:rPr>
        <w:t>公章</w:t>
      </w:r>
      <w:r>
        <w:rPr>
          <w:rFonts w:hint="eastAsia" w:cs="宋体"/>
          <w:color w:val="auto"/>
        </w:rPr>
        <w:t>）</w:t>
      </w:r>
    </w:p>
    <w:p>
      <w:pPr>
        <w:spacing w:line="360" w:lineRule="auto"/>
        <w:rPr>
          <w:color w:val="auto"/>
          <w:u w:val="single"/>
        </w:rPr>
      </w:pPr>
      <w:r>
        <w:rPr>
          <w:color w:val="auto"/>
        </w:rPr>
        <w:t xml:space="preserve">                                 </w:t>
      </w:r>
    </w:p>
    <w:p>
      <w:pPr>
        <w:spacing w:line="360" w:lineRule="auto"/>
        <w:rPr>
          <w:color w:val="auto"/>
        </w:rPr>
      </w:pPr>
      <w:r>
        <w:rPr>
          <w:rFonts w:hint="eastAsia" w:hAnsi="宋体" w:cs="宋体"/>
          <w:color w:val="auto"/>
        </w:rPr>
        <w:t>法定代表人或其委托代理人：</w:t>
      </w:r>
      <w:r>
        <w:rPr>
          <w:color w:val="auto"/>
        </w:rPr>
        <w:t xml:space="preserve">                    </w:t>
      </w:r>
      <w:r>
        <w:rPr>
          <w:rFonts w:hint="eastAsia" w:hAnsi="宋体" w:cs="宋体"/>
          <w:color w:val="auto"/>
        </w:rPr>
        <w:t>法定代表人或其委托代理人：</w:t>
      </w:r>
    </w:p>
    <w:p>
      <w:pPr>
        <w:spacing w:line="360" w:lineRule="auto"/>
        <w:rPr>
          <w:color w:val="auto"/>
        </w:rPr>
      </w:pPr>
      <w:r>
        <w:rPr>
          <w:rFonts w:hint="eastAsia" w:hAnsi="宋体" w:cs="宋体"/>
          <w:color w:val="auto"/>
        </w:rPr>
        <w:t>（签字）</w:t>
      </w:r>
      <w:r>
        <w:rPr>
          <w:color w:val="auto"/>
        </w:rPr>
        <w:t xml:space="preserve">                                     </w:t>
      </w:r>
      <w:r>
        <w:rPr>
          <w:rFonts w:hint="eastAsia" w:hAnsi="宋体" w:cs="宋体"/>
          <w:color w:val="auto"/>
        </w:rPr>
        <w:t>（签字）</w:t>
      </w:r>
    </w:p>
    <w:p>
      <w:pPr>
        <w:spacing w:line="360" w:lineRule="auto"/>
        <w:rPr>
          <w:color w:val="auto"/>
          <w:u w:val="single"/>
        </w:rPr>
      </w:pPr>
    </w:p>
    <w:p>
      <w:pPr>
        <w:tabs>
          <w:tab w:val="left" w:pos="4410"/>
        </w:tabs>
        <w:spacing w:line="360" w:lineRule="auto"/>
        <w:rPr>
          <w:color w:val="auto"/>
        </w:rPr>
      </w:pPr>
      <w:r>
        <w:rPr>
          <w:rFonts w:hint="eastAsia" w:hAnsi="宋体" w:cs="宋体"/>
          <w:color w:val="auto"/>
        </w:rPr>
        <w:t>统一社会信用代码：</w:t>
      </w:r>
      <w:r>
        <w:rPr>
          <w:color w:val="auto"/>
          <w:u w:val="single"/>
        </w:rPr>
        <w:t xml:space="preserve">       </w:t>
      </w:r>
      <w:r>
        <w:rPr>
          <w:rFonts w:hint="eastAsia"/>
          <w:color w:val="auto"/>
          <w:u w:val="single"/>
        </w:rPr>
        <w:t xml:space="preserve">    </w:t>
      </w:r>
      <w:r>
        <w:rPr>
          <w:color w:val="auto"/>
        </w:rPr>
        <w:t xml:space="preserve">                  </w:t>
      </w:r>
      <w:r>
        <w:rPr>
          <w:rFonts w:hint="eastAsia" w:cs="宋体"/>
          <w:color w:val="auto"/>
        </w:rPr>
        <w:t>统一</w:t>
      </w:r>
      <w:r>
        <w:rPr>
          <w:rFonts w:hint="eastAsia" w:hAnsi="宋体" w:cs="宋体"/>
          <w:color w:val="auto"/>
        </w:rPr>
        <w:t>社会信用代码：</w:t>
      </w:r>
      <w:r>
        <w:rPr>
          <w:color w:val="auto"/>
          <w:u w:val="single"/>
        </w:rPr>
        <w:t xml:space="preserve">          </w:t>
      </w:r>
      <w:r>
        <w:rPr>
          <w:rFonts w:hint="eastAsia"/>
          <w:color w:val="auto"/>
          <w:u w:val="single"/>
        </w:rPr>
        <w:t xml:space="preserve">        </w:t>
      </w:r>
      <w:r>
        <w:rPr>
          <w:color w:val="auto"/>
        </w:rPr>
        <w:t xml:space="preserve"> </w:t>
      </w:r>
    </w:p>
    <w:p>
      <w:pPr>
        <w:spacing w:line="360" w:lineRule="auto"/>
        <w:rPr>
          <w:color w:val="auto"/>
        </w:rPr>
      </w:pPr>
      <w:r>
        <w:rPr>
          <w:rFonts w:hint="eastAsia" w:hAnsi="宋体" w:cs="宋体"/>
          <w:color w:val="auto"/>
        </w:rPr>
        <w:t>地</w:t>
      </w:r>
      <w:r>
        <w:rPr>
          <w:color w:val="auto"/>
        </w:rPr>
        <w:t xml:space="preserve">  </w:t>
      </w:r>
      <w:r>
        <w:rPr>
          <w:rFonts w:hint="eastAsia" w:hAnsi="宋体" w:cs="宋体"/>
          <w:color w:val="auto"/>
        </w:rPr>
        <w:t>址：</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地</w:t>
      </w:r>
      <w:r>
        <w:rPr>
          <w:color w:val="auto"/>
        </w:rPr>
        <w:t xml:space="preserve">  </w:t>
      </w:r>
      <w:r>
        <w:rPr>
          <w:rFonts w:hint="eastAsia" w:hAnsi="宋体" w:cs="宋体"/>
          <w:color w:val="auto"/>
        </w:rPr>
        <w:t>址：</w:t>
      </w:r>
      <w:r>
        <w:rPr>
          <w:color w:val="auto"/>
          <w:u w:val="single"/>
        </w:rPr>
        <w:t xml:space="preserve">        </w:t>
      </w:r>
      <w:r>
        <w:rPr>
          <w:rFonts w:hint="eastAsia"/>
          <w:color w:val="auto"/>
          <w:u w:val="single"/>
        </w:rPr>
        <w:t xml:space="preserve">                    </w:t>
      </w:r>
    </w:p>
    <w:p>
      <w:pPr>
        <w:spacing w:line="360" w:lineRule="auto"/>
        <w:rPr>
          <w:color w:val="auto"/>
        </w:rPr>
      </w:pPr>
      <w:r>
        <w:rPr>
          <w:rFonts w:hint="eastAsia" w:hAnsi="宋体" w:cs="宋体"/>
          <w:color w:val="auto"/>
        </w:rPr>
        <w:t>邮政编码：</w:t>
      </w:r>
      <w:r>
        <w:rPr>
          <w:color w:val="auto"/>
          <w:u w:val="single"/>
        </w:rPr>
        <w:t xml:space="preserve">      </w:t>
      </w:r>
      <w:r>
        <w:rPr>
          <w:rFonts w:hint="eastAsia"/>
          <w:color w:val="auto"/>
          <w:u w:val="single"/>
        </w:rPr>
        <w:t xml:space="preserve">             </w:t>
      </w:r>
      <w:r>
        <w:rPr>
          <w:color w:val="auto"/>
        </w:rPr>
        <w:t xml:space="preserve">                 </w:t>
      </w:r>
      <w:r>
        <w:rPr>
          <w:rFonts w:hint="eastAsia"/>
          <w:color w:val="auto"/>
        </w:rPr>
        <w:t xml:space="preserve"> </w:t>
      </w:r>
      <w:r>
        <w:rPr>
          <w:rFonts w:hint="eastAsia" w:hAnsi="宋体" w:cs="宋体"/>
          <w:color w:val="auto"/>
        </w:rPr>
        <w:t>邮政编码：</w:t>
      </w:r>
      <w:r>
        <w:rPr>
          <w:color w:val="auto"/>
          <w:u w:val="single"/>
        </w:rPr>
        <w:t xml:space="preserve">  </w:t>
      </w:r>
      <w:r>
        <w:rPr>
          <w:rFonts w:hint="eastAsia"/>
          <w:color w:val="auto"/>
          <w:u w:val="single"/>
        </w:rPr>
        <w:t xml:space="preserve">                       </w:t>
      </w:r>
      <w:r>
        <w:rPr>
          <w:color w:val="auto"/>
          <w:u w:val="single"/>
        </w:rPr>
        <w:t xml:space="preserve"> </w:t>
      </w:r>
    </w:p>
    <w:p>
      <w:pPr>
        <w:spacing w:line="360" w:lineRule="auto"/>
        <w:rPr>
          <w:color w:val="auto"/>
        </w:rPr>
      </w:pPr>
      <w:r>
        <w:rPr>
          <w:rFonts w:hint="eastAsia" w:hAnsi="宋体" w:cs="宋体"/>
          <w:color w:val="auto"/>
        </w:rPr>
        <w:t>法定代表人：</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法定代表人：</w:t>
      </w:r>
      <w:r>
        <w:rPr>
          <w:color w:val="auto"/>
          <w:u w:val="single"/>
        </w:rPr>
        <w:t xml:space="preserve">            </w:t>
      </w:r>
      <w:r>
        <w:rPr>
          <w:rFonts w:hint="eastAsia"/>
          <w:color w:val="auto"/>
          <w:u w:val="single"/>
        </w:rPr>
        <w:t xml:space="preserve">           </w:t>
      </w:r>
      <w:r>
        <w:rPr>
          <w:color w:val="auto"/>
          <w:u w:val="single"/>
        </w:rPr>
        <w:t xml:space="preserve"> </w:t>
      </w:r>
    </w:p>
    <w:p>
      <w:pPr>
        <w:spacing w:line="360" w:lineRule="auto"/>
        <w:rPr>
          <w:color w:val="auto"/>
        </w:rPr>
      </w:pPr>
      <w:r>
        <w:rPr>
          <w:rFonts w:hint="eastAsia" w:hAnsi="宋体" w:cs="宋体"/>
          <w:color w:val="auto"/>
        </w:rPr>
        <w:t>委托代理人：</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委托代理人：</w:t>
      </w:r>
      <w:r>
        <w:rPr>
          <w:color w:val="auto"/>
          <w:u w:val="single"/>
        </w:rPr>
        <w:t xml:space="preserve">           </w:t>
      </w:r>
      <w:r>
        <w:rPr>
          <w:rFonts w:hint="eastAsia"/>
          <w:color w:val="auto"/>
          <w:u w:val="single"/>
        </w:rPr>
        <w:t xml:space="preserve">            </w:t>
      </w:r>
      <w:r>
        <w:rPr>
          <w:color w:val="auto"/>
          <w:u w:val="single"/>
        </w:rPr>
        <w:t xml:space="preserve">  </w:t>
      </w:r>
    </w:p>
    <w:p>
      <w:pPr>
        <w:spacing w:line="360" w:lineRule="auto"/>
        <w:rPr>
          <w:color w:val="auto"/>
        </w:rPr>
      </w:pPr>
      <w:r>
        <w:rPr>
          <w:rFonts w:hint="eastAsia" w:hAnsi="宋体" w:cs="宋体"/>
          <w:color w:val="auto"/>
        </w:rPr>
        <w:t>电</w:t>
      </w:r>
      <w:r>
        <w:rPr>
          <w:color w:val="auto"/>
        </w:rPr>
        <w:t xml:space="preserve">  </w:t>
      </w:r>
      <w:r>
        <w:rPr>
          <w:rFonts w:hint="eastAsia" w:hAnsi="宋体" w:cs="宋体"/>
          <w:color w:val="auto"/>
        </w:rPr>
        <w:t>话：</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hAnsi="宋体" w:cs="宋体"/>
          <w:color w:val="auto"/>
        </w:rPr>
        <w:t>电</w:t>
      </w:r>
      <w:r>
        <w:rPr>
          <w:color w:val="auto"/>
        </w:rPr>
        <w:t xml:space="preserve">  </w:t>
      </w:r>
      <w:r>
        <w:rPr>
          <w:rFonts w:hint="eastAsia" w:hAnsi="宋体" w:cs="宋体"/>
          <w:color w:val="auto"/>
        </w:rPr>
        <w:t>话：</w:t>
      </w:r>
      <w:r>
        <w:rPr>
          <w:color w:val="auto"/>
          <w:u w:val="single"/>
        </w:rPr>
        <w:t xml:space="preserve">    </w:t>
      </w:r>
      <w:r>
        <w:rPr>
          <w:rFonts w:hint="eastAsia"/>
          <w:color w:val="auto"/>
          <w:u w:val="single"/>
        </w:rPr>
        <w:t xml:space="preserve">                       </w:t>
      </w:r>
      <w:r>
        <w:rPr>
          <w:color w:val="auto"/>
          <w:u w:val="single"/>
        </w:rPr>
        <w:t xml:space="preserve"> </w:t>
      </w:r>
    </w:p>
    <w:p>
      <w:pPr>
        <w:spacing w:line="360" w:lineRule="auto"/>
        <w:rPr>
          <w:color w:val="auto"/>
        </w:rPr>
      </w:pPr>
      <w:r>
        <w:rPr>
          <w:rFonts w:hint="eastAsia" w:hAnsi="宋体" w:cs="宋体"/>
          <w:color w:val="auto"/>
        </w:rPr>
        <w:t>传</w:t>
      </w:r>
      <w:r>
        <w:rPr>
          <w:color w:val="auto"/>
        </w:rPr>
        <w:t xml:space="preserve">  </w:t>
      </w:r>
      <w:r>
        <w:rPr>
          <w:rFonts w:hint="eastAsia" w:hAnsi="宋体" w:cs="宋体"/>
          <w:color w:val="auto"/>
        </w:rPr>
        <w:t>真：</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传</w:t>
      </w:r>
      <w:r>
        <w:rPr>
          <w:color w:val="auto"/>
        </w:rPr>
        <w:t xml:space="preserve">  </w:t>
      </w:r>
      <w:r>
        <w:rPr>
          <w:rFonts w:hint="eastAsia" w:hAnsi="宋体" w:cs="宋体"/>
          <w:color w:val="auto"/>
        </w:rPr>
        <w:t>真：</w:t>
      </w:r>
      <w:r>
        <w:rPr>
          <w:color w:val="auto"/>
          <w:u w:val="single"/>
        </w:rPr>
        <w:t xml:space="preserve">    </w:t>
      </w:r>
      <w:r>
        <w:rPr>
          <w:rFonts w:hint="eastAsia"/>
          <w:color w:val="auto"/>
          <w:u w:val="single"/>
        </w:rPr>
        <w:t xml:space="preserve">                        </w:t>
      </w:r>
      <w:r>
        <w:rPr>
          <w:color w:val="auto"/>
          <w:u w:val="single"/>
        </w:rPr>
        <w:t xml:space="preserve"> </w:t>
      </w:r>
    </w:p>
    <w:p>
      <w:pPr>
        <w:spacing w:line="360" w:lineRule="auto"/>
        <w:rPr>
          <w:color w:val="auto"/>
        </w:rPr>
      </w:pPr>
      <w:r>
        <w:rPr>
          <w:rFonts w:hint="eastAsia" w:hAnsi="宋体" w:cs="宋体"/>
          <w:color w:val="auto"/>
        </w:rPr>
        <w:t>电子信箱：</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电子信箱：</w:t>
      </w:r>
      <w:r>
        <w:rPr>
          <w:color w:val="auto"/>
          <w:u w:val="single"/>
        </w:rPr>
        <w:t xml:space="preserve">   </w:t>
      </w:r>
      <w:r>
        <w:rPr>
          <w:rFonts w:hint="eastAsia"/>
          <w:color w:val="auto"/>
          <w:u w:val="single"/>
        </w:rPr>
        <w:t xml:space="preserve">                      </w:t>
      </w:r>
    </w:p>
    <w:p>
      <w:pPr>
        <w:spacing w:line="360" w:lineRule="auto"/>
        <w:rPr>
          <w:color w:val="auto"/>
        </w:rPr>
      </w:pPr>
      <w:r>
        <w:rPr>
          <w:rFonts w:hint="eastAsia" w:hAnsi="宋体" w:cs="宋体"/>
          <w:color w:val="auto"/>
        </w:rPr>
        <w:t>开户银行：</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开户银行：</w:t>
      </w:r>
      <w:r>
        <w:rPr>
          <w:color w:val="auto"/>
          <w:u w:val="single"/>
        </w:rPr>
        <w:t xml:space="preserve">  </w:t>
      </w:r>
      <w:r>
        <w:rPr>
          <w:rFonts w:hint="eastAsia"/>
          <w:color w:val="auto"/>
          <w:u w:val="single"/>
        </w:rPr>
        <w:t xml:space="preserve">                      </w:t>
      </w:r>
      <w:r>
        <w:rPr>
          <w:color w:val="auto"/>
          <w:u w:val="single"/>
        </w:rPr>
        <w:t xml:space="preserve"> </w:t>
      </w:r>
    </w:p>
    <w:p>
      <w:pPr>
        <w:rPr>
          <w:color w:val="auto"/>
          <w:u w:val="single"/>
        </w:rPr>
      </w:pPr>
      <w:r>
        <w:rPr>
          <w:rFonts w:hint="eastAsia" w:hAnsi="宋体" w:cs="宋体"/>
          <w:color w:val="auto"/>
        </w:rPr>
        <w:t>账</w:t>
      </w:r>
      <w:r>
        <w:rPr>
          <w:color w:val="auto"/>
        </w:rPr>
        <w:t xml:space="preserve">  </w:t>
      </w:r>
      <w:r>
        <w:rPr>
          <w:rFonts w:hint="eastAsia" w:hAnsi="宋体" w:cs="宋体"/>
          <w:color w:val="auto"/>
        </w:rPr>
        <w:t>号：</w:t>
      </w:r>
      <w:r>
        <w:rPr>
          <w:color w:val="auto"/>
          <w:u w:val="single"/>
        </w:rPr>
        <w:t xml:space="preserve">       </w:t>
      </w:r>
      <w:r>
        <w:rPr>
          <w:rFonts w:hint="eastAsia"/>
          <w:color w:val="auto"/>
          <w:u w:val="single"/>
        </w:rPr>
        <w:t xml:space="preserve">              </w:t>
      </w:r>
      <w:r>
        <w:rPr>
          <w:color w:val="auto"/>
        </w:rPr>
        <w:t xml:space="preserve">                  </w:t>
      </w:r>
      <w:r>
        <w:rPr>
          <w:rFonts w:hint="eastAsia" w:hAnsi="宋体" w:cs="宋体"/>
          <w:color w:val="auto"/>
        </w:rPr>
        <w:t>账</w:t>
      </w:r>
      <w:r>
        <w:rPr>
          <w:color w:val="auto"/>
        </w:rPr>
        <w:t xml:space="preserve">  </w:t>
      </w:r>
      <w:r>
        <w:rPr>
          <w:rFonts w:hint="eastAsia" w:hAnsi="宋体" w:cs="宋体"/>
          <w:color w:val="auto"/>
        </w:rPr>
        <w:t>号：</w:t>
      </w:r>
      <w:r>
        <w:rPr>
          <w:color w:val="auto"/>
          <w:u w:val="single"/>
        </w:rPr>
        <w:t xml:space="preserve">    </w:t>
      </w:r>
      <w:r>
        <w:rPr>
          <w:rFonts w:hint="eastAsia"/>
          <w:color w:val="auto"/>
          <w:u w:val="single"/>
        </w:rPr>
        <w:t xml:space="preserve">                      </w:t>
      </w:r>
      <w:r>
        <w:rPr>
          <w:color w:val="auto"/>
          <w:u w:val="single"/>
        </w:rPr>
        <w:t xml:space="preserve"> </w:t>
      </w:r>
    </w:p>
    <w:p>
      <w:pPr>
        <w:widowControl/>
        <w:jc w:val="left"/>
        <w:rPr>
          <w:color w:val="auto"/>
          <w:u w:val="single"/>
        </w:rPr>
      </w:pPr>
      <w:r>
        <w:rPr>
          <w:color w:val="auto"/>
        </w:rPr>
        <w:br w:type="page"/>
      </w:r>
    </w:p>
    <w:p>
      <w:pPr>
        <w:pStyle w:val="5"/>
        <w:jc w:val="center"/>
        <w:rPr>
          <w:color w:val="auto"/>
        </w:rPr>
      </w:pPr>
      <w:bookmarkStart w:id="73" w:name="_Toc389065256"/>
      <w:bookmarkStart w:id="74" w:name="_Toc86847323"/>
      <w:bookmarkStart w:id="75" w:name="_Toc1714491818"/>
      <w:bookmarkStart w:id="76" w:name="_Toc407135192"/>
      <w:bookmarkStart w:id="77" w:name="_Toc78449778"/>
      <w:bookmarkStart w:id="78" w:name="_Toc373227691"/>
      <w:bookmarkStart w:id="79" w:name="_Toc351203632"/>
      <w:bookmarkStart w:id="80" w:name="_Toc373478338"/>
      <w:r>
        <w:rPr>
          <w:rFonts w:hint="eastAsia" w:cs="黑体"/>
          <w:color w:val="auto"/>
        </w:rPr>
        <w:t>第二部分</w:t>
      </w:r>
      <w:r>
        <w:rPr>
          <w:color w:val="auto"/>
        </w:rPr>
        <w:t xml:space="preserve"> </w:t>
      </w:r>
      <w:r>
        <w:rPr>
          <w:rFonts w:hint="eastAsia" w:cs="黑体"/>
          <w:color w:val="auto"/>
        </w:rPr>
        <w:t>通用合同条款</w:t>
      </w:r>
      <w:bookmarkEnd w:id="73"/>
      <w:bookmarkEnd w:id="74"/>
      <w:bookmarkEnd w:id="75"/>
      <w:bookmarkEnd w:id="76"/>
      <w:bookmarkEnd w:id="77"/>
    </w:p>
    <w:p>
      <w:pPr>
        <w:spacing w:line="360" w:lineRule="auto"/>
        <w:ind w:firstLine="420" w:firstLineChars="200"/>
        <w:rPr>
          <w:rFonts w:hAnsi="宋体"/>
          <w:color w:val="auto"/>
          <w:kern w:val="0"/>
        </w:rPr>
      </w:pPr>
    </w:p>
    <w:p>
      <w:pPr>
        <w:spacing w:line="360" w:lineRule="auto"/>
        <w:ind w:firstLine="422" w:firstLineChars="200"/>
        <w:rPr>
          <w:rFonts w:hAnsi="宋体"/>
          <w:b/>
          <w:bCs/>
          <w:color w:val="auto"/>
          <w:kern w:val="0"/>
        </w:rPr>
      </w:pPr>
      <w:r>
        <w:rPr>
          <w:rFonts w:hint="eastAsia" w:hAnsi="宋体" w:cs="宋体"/>
          <w:b/>
          <w:bCs/>
          <w:color w:val="auto"/>
          <w:kern w:val="0"/>
        </w:rPr>
        <w:t>采用《建设工程施工合同（示范文本）》（</w:t>
      </w:r>
      <w:r>
        <w:rPr>
          <w:rFonts w:hAnsi="宋体"/>
          <w:b/>
          <w:bCs/>
          <w:color w:val="auto"/>
          <w:kern w:val="0"/>
        </w:rPr>
        <w:t>GF</w:t>
      </w:r>
      <w:r>
        <w:rPr>
          <w:rFonts w:hAnsi="宋体" w:cs="宋体"/>
          <w:b/>
          <w:bCs/>
          <w:color w:val="auto"/>
          <w:kern w:val="0"/>
        </w:rPr>
        <w:t>—</w:t>
      </w:r>
      <w:r>
        <w:rPr>
          <w:rFonts w:hAnsi="宋体"/>
          <w:b/>
          <w:bCs/>
          <w:color w:val="auto"/>
          <w:kern w:val="0"/>
        </w:rPr>
        <w:t>201</w:t>
      </w:r>
      <w:r>
        <w:rPr>
          <w:rFonts w:hint="eastAsia" w:hAnsi="宋体"/>
          <w:b/>
          <w:bCs/>
          <w:color w:val="auto"/>
          <w:kern w:val="0"/>
        </w:rPr>
        <w:t>7</w:t>
      </w:r>
      <w:r>
        <w:rPr>
          <w:rFonts w:hAnsi="宋体" w:cs="宋体"/>
          <w:b/>
          <w:bCs/>
          <w:color w:val="auto"/>
          <w:kern w:val="0"/>
        </w:rPr>
        <w:t>—</w:t>
      </w:r>
      <w:r>
        <w:rPr>
          <w:rFonts w:hAnsi="宋体"/>
          <w:b/>
          <w:bCs/>
          <w:color w:val="auto"/>
          <w:kern w:val="0"/>
        </w:rPr>
        <w:t>0201</w:t>
      </w:r>
      <w:r>
        <w:rPr>
          <w:rFonts w:hint="eastAsia" w:hAnsi="宋体" w:cs="宋体"/>
          <w:b/>
          <w:bCs/>
          <w:color w:val="auto"/>
          <w:kern w:val="0"/>
        </w:rPr>
        <w:t>）。</w:t>
      </w:r>
    </w:p>
    <w:p>
      <w:pPr>
        <w:pStyle w:val="5"/>
        <w:keepNext w:val="0"/>
        <w:keepLines w:val="0"/>
        <w:jc w:val="center"/>
        <w:rPr>
          <w:rFonts w:hAnsi="宋体"/>
          <w:color w:val="auto"/>
          <w:sz w:val="30"/>
          <w:szCs w:val="30"/>
        </w:rPr>
      </w:pPr>
      <w:bookmarkStart w:id="81" w:name="_Toc1204138598"/>
      <w:bookmarkStart w:id="82" w:name="_Toc78449779"/>
      <w:bookmarkStart w:id="83" w:name="_Toc704444909"/>
      <w:bookmarkStart w:id="84" w:name="_Toc389065257"/>
      <w:bookmarkStart w:id="85" w:name="_Toc407135193"/>
      <w:r>
        <w:rPr>
          <w:rFonts w:hint="eastAsia" w:hAnsi="宋体" w:cs="黑体"/>
          <w:color w:val="auto"/>
          <w:sz w:val="30"/>
          <w:szCs w:val="30"/>
        </w:rPr>
        <w:t>第三部分</w:t>
      </w:r>
      <w:r>
        <w:rPr>
          <w:color w:val="auto"/>
          <w:sz w:val="30"/>
          <w:szCs w:val="30"/>
        </w:rPr>
        <w:t xml:space="preserve"> </w:t>
      </w:r>
      <w:r>
        <w:rPr>
          <w:rFonts w:hint="eastAsia" w:hAnsi="宋体" w:cs="黑体"/>
          <w:color w:val="auto"/>
          <w:sz w:val="30"/>
          <w:szCs w:val="30"/>
        </w:rPr>
        <w:t>专用合同条款</w:t>
      </w:r>
      <w:bookmarkEnd w:id="78"/>
      <w:bookmarkEnd w:id="79"/>
      <w:bookmarkEnd w:id="80"/>
      <w:bookmarkEnd w:id="81"/>
      <w:bookmarkEnd w:id="82"/>
      <w:bookmarkEnd w:id="83"/>
      <w:bookmarkEnd w:id="84"/>
      <w:bookmarkEnd w:id="85"/>
    </w:p>
    <w:p>
      <w:pPr>
        <w:spacing w:line="360" w:lineRule="auto"/>
        <w:jc w:val="center"/>
        <w:rPr>
          <w:rFonts w:hAnsi="宋体"/>
          <w:b/>
          <w:bCs/>
          <w:color w:val="auto"/>
          <w:kern w:val="0"/>
        </w:rPr>
      </w:pPr>
      <w:r>
        <w:rPr>
          <w:rFonts w:hint="eastAsia" w:hAnsi="宋体" w:cs="宋体"/>
          <w:b/>
          <w:bCs/>
          <w:color w:val="auto"/>
          <w:kern w:val="0"/>
        </w:rPr>
        <w:t>（注：专用合同条款每一条均应填写完整！）</w:t>
      </w:r>
    </w:p>
    <w:p>
      <w:pPr>
        <w:pStyle w:val="6"/>
        <w:rPr>
          <w:color w:val="auto"/>
        </w:rPr>
      </w:pPr>
      <w:bookmarkStart w:id="86" w:name="_Toc407135194"/>
      <w:bookmarkStart w:id="87" w:name="_Toc351203633"/>
      <w:bookmarkStart w:id="88" w:name="_Toc389065258"/>
      <w:bookmarkStart w:id="89" w:name="_Toc1516097295"/>
      <w:bookmarkStart w:id="90" w:name="_Toc78449780"/>
      <w:bookmarkStart w:id="91" w:name="_Toc373227692"/>
      <w:bookmarkStart w:id="92" w:name="_Toc1013968286"/>
      <w:bookmarkStart w:id="93" w:name="_Toc373478339"/>
      <w:r>
        <w:rPr>
          <w:color w:val="auto"/>
        </w:rPr>
        <w:t>1</w:t>
      </w:r>
      <w:bookmarkStart w:id="94" w:name="_Toc297048342"/>
      <w:bookmarkStart w:id="95" w:name="_Toc292559866"/>
      <w:bookmarkStart w:id="96" w:name="_Toc296944495"/>
      <w:bookmarkStart w:id="97" w:name="_Toc297120456"/>
      <w:bookmarkStart w:id="98" w:name="_Toc292559361"/>
      <w:bookmarkStart w:id="99" w:name="_Toc296890984"/>
      <w:bookmarkStart w:id="100" w:name="_Toc296891196"/>
      <w:bookmarkStart w:id="101" w:name="_Toc296503156"/>
      <w:bookmarkStart w:id="102" w:name="_Toc296346657"/>
      <w:bookmarkStart w:id="103" w:name="_Toc296347155"/>
      <w:r>
        <w:rPr>
          <w:color w:val="auto"/>
        </w:rPr>
        <w:t xml:space="preserve">. </w:t>
      </w:r>
      <w:r>
        <w:rPr>
          <w:rFonts w:hint="eastAsia" w:hAnsi="宋体" w:cs="黑体"/>
          <w:color w:val="auto"/>
        </w:rPr>
        <w:t>一般约定</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5"/>
        <w:rPr>
          <w:color w:val="auto"/>
        </w:rPr>
      </w:pPr>
      <w:bookmarkStart w:id="104" w:name="_Toc1618220701"/>
      <w:bookmarkStart w:id="105" w:name="_Toc407135195"/>
      <w:bookmarkStart w:id="106" w:name="_Toc155697041"/>
      <w:bookmarkStart w:id="107" w:name="_Toc78449781"/>
      <w:bookmarkStart w:id="108" w:name="_Toc373478340"/>
      <w:bookmarkStart w:id="109" w:name="_Toc373227693"/>
      <w:bookmarkStart w:id="110" w:name="_Toc389065259"/>
      <w:r>
        <w:rPr>
          <w:color w:val="auto"/>
        </w:rPr>
        <w:t xml:space="preserve">1.1 </w:t>
      </w:r>
      <w:r>
        <w:rPr>
          <w:rFonts w:hint="eastAsia" w:hAnsi="宋体" w:cs="黑体"/>
          <w:color w:val="auto"/>
        </w:rPr>
        <w:t>词语定义</w:t>
      </w:r>
      <w:bookmarkEnd w:id="104"/>
      <w:bookmarkEnd w:id="105"/>
      <w:bookmarkEnd w:id="106"/>
      <w:bookmarkEnd w:id="107"/>
      <w:bookmarkEnd w:id="108"/>
      <w:bookmarkEnd w:id="109"/>
      <w:bookmarkEnd w:id="110"/>
    </w:p>
    <w:p>
      <w:pPr>
        <w:spacing w:line="360" w:lineRule="auto"/>
        <w:ind w:firstLine="420" w:firstLineChars="200"/>
        <w:rPr>
          <w:color w:val="auto"/>
          <w:kern w:val="0"/>
        </w:rPr>
      </w:pPr>
      <w:r>
        <w:rPr>
          <w:color w:val="auto"/>
          <w:kern w:val="0"/>
        </w:rPr>
        <w:t xml:space="preserve">1.1.1 </w:t>
      </w:r>
      <w:r>
        <w:rPr>
          <w:rFonts w:hint="eastAsia" w:hAnsi="宋体" w:cs="宋体"/>
          <w:color w:val="auto"/>
          <w:kern w:val="0"/>
        </w:rPr>
        <w:t>合同</w:t>
      </w:r>
    </w:p>
    <w:p>
      <w:pPr>
        <w:spacing w:line="360" w:lineRule="auto"/>
        <w:rPr>
          <w:rFonts w:hAnsi="宋体" w:cs="宋体"/>
          <w:color w:val="auto"/>
          <w:kern w:val="0"/>
          <w:u w:val="single"/>
        </w:rPr>
      </w:pPr>
      <w:r>
        <w:rPr>
          <w:color w:val="auto"/>
          <w:kern w:val="0"/>
        </w:rPr>
        <w:t xml:space="preserve">1.1.1.10 </w:t>
      </w:r>
      <w:r>
        <w:rPr>
          <w:rFonts w:hint="eastAsia" w:hAnsi="宋体" w:cs="宋体"/>
          <w:color w:val="auto"/>
          <w:kern w:val="0"/>
        </w:rPr>
        <w:t>其他合同文件包括：</w:t>
      </w:r>
      <w:r>
        <w:rPr>
          <w:rFonts w:hint="eastAsia" w:hAnsi="宋体" w:cs="宋体"/>
          <w:color w:val="auto"/>
          <w:kern w:val="0"/>
          <w:u w:val="single"/>
        </w:rPr>
        <w:t>在合同订立及履行过程中，发包人、承包人有关工程的洽商、</w:t>
      </w:r>
    </w:p>
    <w:p>
      <w:pPr>
        <w:spacing w:line="360" w:lineRule="auto"/>
        <w:rPr>
          <w:color w:val="auto"/>
          <w:kern w:val="0"/>
        </w:rPr>
      </w:pPr>
      <w:r>
        <w:rPr>
          <w:rFonts w:hint="eastAsia" w:hAnsi="宋体" w:cs="宋体"/>
          <w:color w:val="auto"/>
          <w:kern w:val="0"/>
          <w:u w:val="single"/>
        </w:rPr>
        <w:t>变更等书面协议或文件视为合同的组成部分</w:t>
      </w:r>
      <w:r>
        <w:rPr>
          <w:rFonts w:hint="eastAsia" w:hAnsi="宋体" w:cs="宋体"/>
          <w:color w:val="auto"/>
          <w:u w:val="single"/>
        </w:rPr>
        <w:t>。</w:t>
      </w:r>
    </w:p>
    <w:p>
      <w:pPr>
        <w:spacing w:line="360" w:lineRule="auto"/>
        <w:ind w:firstLine="420" w:firstLineChars="200"/>
        <w:rPr>
          <w:color w:val="auto"/>
        </w:rPr>
      </w:pPr>
      <w:r>
        <w:rPr>
          <w:color w:val="auto"/>
        </w:rPr>
        <w:t xml:space="preserve">1.1.2 </w:t>
      </w:r>
      <w:r>
        <w:rPr>
          <w:rFonts w:hint="eastAsia" w:hAnsi="宋体" w:cs="宋体"/>
          <w:color w:val="auto"/>
        </w:rPr>
        <w:t>合同当事人及其他相关方</w:t>
      </w:r>
    </w:p>
    <w:p>
      <w:pPr>
        <w:spacing w:line="360" w:lineRule="auto"/>
        <w:ind w:firstLine="420" w:firstLineChars="200"/>
        <w:rPr>
          <w:color w:val="auto"/>
        </w:rPr>
      </w:pPr>
      <w:r>
        <w:rPr>
          <w:color w:val="auto"/>
        </w:rPr>
        <w:t xml:space="preserve">1.1.2.4 </w:t>
      </w:r>
      <w:r>
        <w:rPr>
          <w:rFonts w:hint="eastAsia" w:hAnsi="宋体" w:cs="宋体"/>
          <w:color w:val="auto"/>
        </w:rPr>
        <w:t>监理人：</w:t>
      </w:r>
    </w:p>
    <w:p>
      <w:pPr>
        <w:spacing w:line="360" w:lineRule="auto"/>
        <w:ind w:firstLine="420" w:firstLineChars="200"/>
        <w:rPr>
          <w:color w:val="auto"/>
        </w:rPr>
      </w:pPr>
      <w:r>
        <w:rPr>
          <w:rFonts w:hint="eastAsia" w:hAnsi="宋体" w:cs="宋体"/>
          <w:color w:val="auto"/>
        </w:rPr>
        <w:t>名</w:t>
      </w:r>
      <w:r>
        <w:rPr>
          <w:color w:val="auto"/>
        </w:rPr>
        <w:t xml:space="preserve">    </w:t>
      </w:r>
      <w:r>
        <w:rPr>
          <w:rFonts w:hint="eastAsia" w:hAnsi="宋体" w:cs="宋体"/>
          <w:color w:val="auto"/>
        </w:rPr>
        <w:t>称：</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资质类别和等级：</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联系电话：</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电子信箱：</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通信地址：</w:t>
      </w:r>
      <w:r>
        <w:rPr>
          <w:color w:val="auto"/>
          <w:u w:val="single"/>
        </w:rPr>
        <w:t xml:space="preserve">                </w:t>
      </w:r>
      <w:r>
        <w:rPr>
          <w:rFonts w:hint="eastAsia" w:hAnsi="宋体" w:cs="宋体"/>
          <w:color w:val="auto"/>
        </w:rPr>
        <w:t>。</w:t>
      </w:r>
    </w:p>
    <w:p>
      <w:pPr>
        <w:spacing w:line="360" w:lineRule="auto"/>
        <w:ind w:firstLine="420" w:firstLineChars="200"/>
        <w:rPr>
          <w:color w:val="auto"/>
        </w:rPr>
      </w:pPr>
      <w:r>
        <w:rPr>
          <w:color w:val="auto"/>
        </w:rPr>
        <w:t xml:space="preserve">1.1.2.5 </w:t>
      </w:r>
      <w:r>
        <w:rPr>
          <w:rFonts w:hint="eastAsia" w:hAnsi="宋体" w:cs="宋体"/>
          <w:color w:val="auto"/>
        </w:rPr>
        <w:t>设计人：</w:t>
      </w:r>
    </w:p>
    <w:p>
      <w:pPr>
        <w:spacing w:line="360" w:lineRule="auto"/>
        <w:ind w:firstLine="420" w:firstLineChars="200"/>
        <w:rPr>
          <w:color w:val="auto"/>
        </w:rPr>
      </w:pPr>
      <w:r>
        <w:rPr>
          <w:rFonts w:hint="eastAsia" w:hAnsi="宋体" w:cs="宋体"/>
          <w:color w:val="auto"/>
        </w:rPr>
        <w:t>名</w:t>
      </w:r>
      <w:r>
        <w:rPr>
          <w:color w:val="auto"/>
        </w:rPr>
        <w:t xml:space="preserve">    </w:t>
      </w:r>
      <w:r>
        <w:rPr>
          <w:rFonts w:hint="eastAsia" w:hAnsi="宋体" w:cs="宋体"/>
          <w:color w:val="auto"/>
        </w:rPr>
        <w:t>称：</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资质类别和等级：</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联系电话：</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电子信箱：</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通信地址：</w:t>
      </w:r>
      <w:r>
        <w:rPr>
          <w:color w:val="auto"/>
          <w:u w:val="single"/>
        </w:rPr>
        <w:t xml:space="preserve">                </w:t>
      </w:r>
      <w:r>
        <w:rPr>
          <w:rFonts w:hint="eastAsia" w:hAnsi="宋体" w:cs="宋体"/>
          <w:color w:val="auto"/>
        </w:rPr>
        <w:t>。</w:t>
      </w:r>
    </w:p>
    <w:p>
      <w:pPr>
        <w:spacing w:line="360" w:lineRule="auto"/>
        <w:ind w:firstLine="420" w:firstLineChars="200"/>
        <w:rPr>
          <w:color w:val="auto"/>
        </w:rPr>
      </w:pPr>
      <w:r>
        <w:rPr>
          <w:color w:val="auto"/>
        </w:rPr>
        <w:t xml:space="preserve">1.1.3 </w:t>
      </w:r>
      <w:r>
        <w:rPr>
          <w:rFonts w:hint="eastAsia" w:hAnsi="宋体" w:cs="宋体"/>
          <w:color w:val="auto"/>
        </w:rPr>
        <w:t>工程和设备</w:t>
      </w:r>
    </w:p>
    <w:p>
      <w:pPr>
        <w:spacing w:line="360" w:lineRule="auto"/>
        <w:ind w:firstLine="420" w:firstLineChars="200"/>
        <w:rPr>
          <w:color w:val="auto"/>
        </w:rPr>
      </w:pPr>
      <w:r>
        <w:rPr>
          <w:color w:val="auto"/>
        </w:rPr>
        <w:t xml:space="preserve">1.1.3.7 </w:t>
      </w:r>
      <w:r>
        <w:rPr>
          <w:rFonts w:hint="eastAsia" w:hAnsi="宋体" w:cs="宋体"/>
          <w:color w:val="auto"/>
        </w:rPr>
        <w:t>作为施工现场组成部分的其他场所包括：</w:t>
      </w:r>
      <w:r>
        <w:rPr>
          <w:rFonts w:hAnsi="宋体"/>
          <w:color w:val="auto"/>
          <w:u w:val="single"/>
        </w:rPr>
        <w:t xml:space="preserve">                           </w:t>
      </w:r>
      <w:r>
        <w:rPr>
          <w:rFonts w:hint="eastAsia" w:hAnsi="宋体" w:cs="宋体"/>
          <w:color w:val="auto"/>
        </w:rPr>
        <w:t>。</w:t>
      </w:r>
    </w:p>
    <w:p>
      <w:pPr>
        <w:spacing w:line="360" w:lineRule="auto"/>
        <w:ind w:firstLine="420" w:firstLineChars="200"/>
        <w:jc w:val="left"/>
        <w:rPr>
          <w:color w:val="auto"/>
          <w:kern w:val="0"/>
        </w:rPr>
      </w:pPr>
      <w:r>
        <w:rPr>
          <w:color w:val="auto"/>
          <w:kern w:val="0"/>
        </w:rPr>
        <w:t xml:space="preserve">1.1.3.9 </w:t>
      </w:r>
      <w:r>
        <w:rPr>
          <w:rFonts w:hint="eastAsia" w:hAnsi="宋体" w:cs="宋体"/>
          <w:color w:val="auto"/>
          <w:kern w:val="0"/>
        </w:rPr>
        <w:t>永久占地包括：</w:t>
      </w:r>
      <w:r>
        <w:rPr>
          <w:rFonts w:hint="eastAsia" w:hAnsi="宋体" w:cs="宋体"/>
          <w:color w:val="auto"/>
          <w:kern w:val="0"/>
          <w:u w:val="single"/>
        </w:rPr>
        <w:t>通用条款 1.1.3.9 执行</w:t>
      </w:r>
      <w:r>
        <w:rPr>
          <w:rFonts w:hint="eastAsia" w:hAnsi="宋体" w:cs="宋体"/>
          <w:color w:val="auto"/>
          <w:kern w:val="0"/>
        </w:rPr>
        <w:t>。</w:t>
      </w:r>
    </w:p>
    <w:p>
      <w:pPr>
        <w:spacing w:line="360" w:lineRule="auto"/>
        <w:ind w:firstLine="420" w:firstLineChars="200"/>
        <w:jc w:val="left"/>
        <w:rPr>
          <w:color w:val="auto"/>
        </w:rPr>
      </w:pPr>
      <w:r>
        <w:rPr>
          <w:color w:val="auto"/>
          <w:kern w:val="0"/>
        </w:rPr>
        <w:t xml:space="preserve">1.1.3.10 </w:t>
      </w:r>
      <w:r>
        <w:rPr>
          <w:rFonts w:hint="eastAsia" w:hAnsi="宋体" w:cs="宋体"/>
          <w:color w:val="auto"/>
          <w:kern w:val="0"/>
        </w:rPr>
        <w:t>临时占地包括：</w:t>
      </w:r>
      <w:r>
        <w:rPr>
          <w:rFonts w:hint="eastAsia" w:hAnsi="宋体" w:cs="宋体"/>
          <w:color w:val="auto"/>
          <w:kern w:val="0"/>
          <w:u w:val="single"/>
        </w:rPr>
        <w:t>通用条款 1.1.3.10 执行</w:t>
      </w:r>
      <w:r>
        <w:rPr>
          <w:rFonts w:hint="eastAsia" w:hAnsi="宋体" w:cs="宋体"/>
          <w:color w:val="auto"/>
          <w:kern w:val="0"/>
        </w:rPr>
        <w:t>。</w:t>
      </w:r>
    </w:p>
    <w:p>
      <w:pPr>
        <w:pStyle w:val="5"/>
        <w:rPr>
          <w:color w:val="auto"/>
        </w:rPr>
      </w:pPr>
      <w:bookmarkStart w:id="111" w:name="_Toc1162259329"/>
      <w:bookmarkStart w:id="112" w:name="_Toc1182598796"/>
      <w:bookmarkStart w:id="113" w:name="_Toc407135196"/>
      <w:bookmarkStart w:id="114" w:name="_Toc373227694"/>
      <w:bookmarkStart w:id="115" w:name="_Toc373478341"/>
      <w:bookmarkStart w:id="116" w:name="_Toc389065260"/>
      <w:bookmarkStart w:id="117" w:name="_Toc78449782"/>
      <w:r>
        <w:rPr>
          <w:color w:val="auto"/>
        </w:rPr>
        <w:t xml:space="preserve">1.3 </w:t>
      </w:r>
      <w:r>
        <w:rPr>
          <w:rFonts w:hint="eastAsia" w:hAnsi="宋体" w:cs="黑体"/>
          <w:color w:val="auto"/>
        </w:rPr>
        <w:t>法律</w:t>
      </w:r>
      <w:bookmarkEnd w:id="111"/>
      <w:bookmarkEnd w:id="112"/>
      <w:bookmarkEnd w:id="113"/>
      <w:bookmarkEnd w:id="114"/>
      <w:bookmarkEnd w:id="115"/>
      <w:bookmarkEnd w:id="116"/>
      <w:bookmarkEnd w:id="117"/>
    </w:p>
    <w:p>
      <w:pPr>
        <w:spacing w:line="360" w:lineRule="auto"/>
        <w:ind w:firstLine="420" w:firstLineChars="200"/>
        <w:jc w:val="left"/>
        <w:rPr>
          <w:color w:val="auto"/>
        </w:rPr>
      </w:pPr>
      <w:r>
        <w:rPr>
          <w:rFonts w:hint="eastAsia" w:hAnsi="宋体" w:cs="宋体"/>
          <w:color w:val="auto"/>
        </w:rPr>
        <w:t>适用于合同的其他规范性文件：</w:t>
      </w:r>
      <w:r>
        <w:rPr>
          <w:rFonts w:hint="eastAsia" w:hAnsi="宋体" w:cs="宋体"/>
          <w:color w:val="auto"/>
          <w:kern w:val="0"/>
          <w:u w:val="single"/>
        </w:rPr>
        <w:t>《中华人民共和国民法典》、《中华人民共和国建筑法》及现行的国家法律和行政法规和部门规章，工程所在地政府的有关法规和规章及规范性文件。</w:t>
      </w:r>
    </w:p>
    <w:p>
      <w:pPr>
        <w:autoSpaceDE w:val="0"/>
        <w:autoSpaceDN w:val="0"/>
        <w:adjustRightInd w:val="0"/>
        <w:spacing w:line="360" w:lineRule="auto"/>
        <w:jc w:val="left"/>
        <w:rPr>
          <w:color w:val="auto"/>
        </w:rPr>
      </w:pPr>
    </w:p>
    <w:p>
      <w:pPr>
        <w:pStyle w:val="5"/>
        <w:rPr>
          <w:color w:val="auto"/>
        </w:rPr>
      </w:pPr>
      <w:bookmarkStart w:id="118" w:name="_Toc389065261"/>
      <w:bookmarkStart w:id="119" w:name="_Toc407135197"/>
      <w:bookmarkStart w:id="120" w:name="_Toc373227695"/>
      <w:bookmarkStart w:id="121" w:name="_Toc1569433547"/>
      <w:bookmarkStart w:id="122" w:name="_Toc373478342"/>
      <w:bookmarkStart w:id="123" w:name="_Toc78449783"/>
      <w:bookmarkStart w:id="124" w:name="_Toc1694357896"/>
      <w:r>
        <w:rPr>
          <w:color w:val="auto"/>
        </w:rPr>
        <w:t xml:space="preserve">1.4 </w:t>
      </w:r>
      <w:r>
        <w:rPr>
          <w:rFonts w:hint="eastAsia" w:hAnsi="宋体" w:cs="黑体"/>
          <w:color w:val="auto"/>
        </w:rPr>
        <w:t>标准和规范</w:t>
      </w:r>
      <w:bookmarkEnd w:id="118"/>
      <w:bookmarkEnd w:id="119"/>
      <w:bookmarkEnd w:id="120"/>
      <w:bookmarkEnd w:id="121"/>
      <w:bookmarkEnd w:id="122"/>
      <w:bookmarkEnd w:id="123"/>
      <w:bookmarkEnd w:id="124"/>
    </w:p>
    <w:p>
      <w:pPr>
        <w:spacing w:line="360" w:lineRule="auto"/>
        <w:ind w:firstLine="420" w:firstLineChars="200"/>
        <w:jc w:val="left"/>
        <w:rPr>
          <w:color w:val="auto"/>
        </w:rPr>
      </w:pPr>
      <w:r>
        <w:rPr>
          <w:color w:val="auto"/>
        </w:rPr>
        <w:t xml:space="preserve">1.4.1 </w:t>
      </w:r>
      <w:r>
        <w:rPr>
          <w:rFonts w:hint="eastAsia" w:hAnsi="宋体" w:cs="宋体"/>
          <w:color w:val="auto"/>
        </w:rPr>
        <w:t>适用于工程的标准规范包括：</w:t>
      </w:r>
      <w:r>
        <w:rPr>
          <w:rFonts w:hint="eastAsia" w:hAnsi="宋体" w:cs="宋体"/>
          <w:color w:val="auto"/>
          <w:kern w:val="0"/>
          <w:u w:val="single"/>
        </w:rPr>
        <w:t>《建筑安装工程施工及验收规范》《建设工程工程量清单计价规范》（</w:t>
      </w:r>
      <w:r>
        <w:rPr>
          <w:rFonts w:hAnsi="宋体" w:cs="宋体"/>
          <w:color w:val="auto"/>
          <w:kern w:val="0"/>
          <w:u w:val="single"/>
        </w:rPr>
        <w:t>GB50500-2013</w:t>
      </w:r>
      <w:r>
        <w:rPr>
          <w:rFonts w:hint="eastAsia" w:hAnsi="宋体" w:cs="宋体"/>
          <w:color w:val="auto"/>
          <w:kern w:val="0"/>
          <w:u w:val="single"/>
        </w:rPr>
        <w:t>）、《建设工程工程量清单计价规范（</w:t>
      </w:r>
      <w:r>
        <w:rPr>
          <w:rFonts w:hAnsi="宋体" w:cs="宋体"/>
          <w:color w:val="auto"/>
          <w:kern w:val="0"/>
          <w:u w:val="single"/>
        </w:rPr>
        <w:t>GB50500-2013</w:t>
      </w:r>
      <w:r>
        <w:rPr>
          <w:rFonts w:hint="eastAsia" w:hAnsi="宋体" w:cs="宋体"/>
          <w:color w:val="auto"/>
          <w:kern w:val="0"/>
          <w:u w:val="single"/>
        </w:rPr>
        <w:t>）广西壮族自治区实施细则》《建设工程工程量计算规范》（</w:t>
      </w:r>
      <w:r>
        <w:rPr>
          <w:rFonts w:hAnsi="宋体" w:cs="宋体"/>
          <w:color w:val="auto"/>
          <w:kern w:val="0"/>
          <w:u w:val="single"/>
        </w:rPr>
        <w:t>GB50854</w:t>
      </w:r>
      <w:r>
        <w:rPr>
          <w:rFonts w:hint="eastAsia" w:hAnsi="宋体" w:cs="宋体"/>
          <w:color w:val="auto"/>
          <w:kern w:val="0"/>
          <w:u w:val="single"/>
        </w:rPr>
        <w:t>～</w:t>
      </w:r>
      <w:r>
        <w:rPr>
          <w:rFonts w:hAnsi="宋体" w:cs="宋体"/>
          <w:color w:val="auto"/>
          <w:kern w:val="0"/>
          <w:u w:val="single"/>
        </w:rPr>
        <w:t>50862-2013</w:t>
      </w:r>
      <w:r>
        <w:rPr>
          <w:rFonts w:hint="eastAsia" w:hAnsi="宋体" w:cs="宋体"/>
          <w:color w:val="auto"/>
          <w:kern w:val="0"/>
          <w:u w:val="single"/>
        </w:rPr>
        <w:t>）、《建设工程工程量清单计算规范（</w:t>
      </w:r>
      <w:r>
        <w:rPr>
          <w:rFonts w:hAnsi="宋体" w:cs="宋体"/>
          <w:color w:val="auto"/>
          <w:kern w:val="0"/>
          <w:u w:val="single"/>
        </w:rPr>
        <w:t>GB50854</w:t>
      </w:r>
      <w:r>
        <w:rPr>
          <w:rFonts w:hint="eastAsia" w:hAnsi="宋体" w:cs="宋体"/>
          <w:color w:val="auto"/>
          <w:kern w:val="0"/>
          <w:u w:val="single"/>
        </w:rPr>
        <w:t>～</w:t>
      </w:r>
      <w:r>
        <w:rPr>
          <w:rFonts w:hAnsi="宋体" w:cs="宋体"/>
          <w:color w:val="auto"/>
          <w:kern w:val="0"/>
          <w:u w:val="single"/>
        </w:rPr>
        <w:t>50862-2013</w:t>
      </w:r>
      <w:r>
        <w:rPr>
          <w:rFonts w:hint="eastAsia" w:hAnsi="宋体" w:cs="宋体"/>
          <w:color w:val="auto"/>
          <w:kern w:val="0"/>
          <w:u w:val="single"/>
        </w:rPr>
        <w:t>）广西壮族自治区实施细则》《建筑工程施工发包与承包计价管理办法》等国家及工程所在地关于建设工程的标准、规范、行业标准、规程等。</w:t>
      </w:r>
    </w:p>
    <w:p>
      <w:pPr>
        <w:spacing w:line="360" w:lineRule="auto"/>
        <w:rPr>
          <w:color w:val="auto"/>
        </w:rPr>
      </w:pPr>
    </w:p>
    <w:p>
      <w:pPr>
        <w:spacing w:line="360" w:lineRule="auto"/>
        <w:ind w:firstLine="420" w:firstLineChars="200"/>
        <w:rPr>
          <w:color w:val="auto"/>
          <w:kern w:val="0"/>
        </w:rPr>
      </w:pPr>
      <w:r>
        <w:rPr>
          <w:color w:val="auto"/>
          <w:kern w:val="0"/>
        </w:rPr>
        <w:t xml:space="preserve">1.4.2 </w:t>
      </w:r>
      <w:r>
        <w:rPr>
          <w:rFonts w:hint="eastAsia" w:hAnsi="宋体" w:cs="宋体"/>
          <w:color w:val="auto"/>
          <w:kern w:val="0"/>
        </w:rPr>
        <w:t>发包人提供国外标准、规范的名称：</w:t>
      </w:r>
      <w:r>
        <w:rPr>
          <w:rFonts w:hAnsi="宋体"/>
          <w:color w:val="auto"/>
          <w:u w:val="single"/>
        </w:rPr>
        <w:t xml:space="preserve">              </w:t>
      </w:r>
      <w:r>
        <w:rPr>
          <w:color w:val="auto"/>
          <w:u w:val="single"/>
        </w:rPr>
        <w:t xml:space="preserve">                   </w:t>
      </w:r>
      <w:r>
        <w:rPr>
          <w:rFonts w:hint="eastAsia" w:hAnsi="宋体" w:cs="宋体"/>
          <w:color w:val="auto"/>
        </w:rPr>
        <w:t>；</w:t>
      </w:r>
    </w:p>
    <w:p>
      <w:pPr>
        <w:spacing w:line="360" w:lineRule="auto"/>
        <w:ind w:firstLine="420" w:firstLineChars="200"/>
        <w:rPr>
          <w:color w:val="auto"/>
          <w:kern w:val="0"/>
        </w:rPr>
      </w:pPr>
      <w:r>
        <w:rPr>
          <w:rFonts w:hint="eastAsia" w:hAnsi="宋体" w:cs="宋体"/>
          <w:color w:val="auto"/>
          <w:kern w:val="0"/>
        </w:rPr>
        <w:t>发包人提供国外标准、规范的份数：</w:t>
      </w:r>
      <w:r>
        <w:rPr>
          <w:color w:val="auto"/>
          <w:kern w:val="0"/>
          <w:u w:val="single"/>
        </w:rPr>
        <w:t xml:space="preserve">                      </w:t>
      </w:r>
      <w:r>
        <w:rPr>
          <w:rFonts w:hint="eastAsia" w:hAnsi="宋体" w:cs="宋体"/>
          <w:color w:val="auto"/>
          <w:kern w:val="0"/>
        </w:rPr>
        <w:t>；</w:t>
      </w:r>
    </w:p>
    <w:p>
      <w:pPr>
        <w:spacing w:line="360" w:lineRule="auto"/>
        <w:ind w:firstLine="420" w:firstLineChars="200"/>
        <w:rPr>
          <w:color w:val="auto"/>
        </w:rPr>
      </w:pPr>
      <w:r>
        <w:rPr>
          <w:rFonts w:hint="eastAsia" w:hAnsi="宋体" w:cs="宋体"/>
          <w:color w:val="auto"/>
          <w:kern w:val="0"/>
        </w:rPr>
        <w:t>发包人提供国外标准、规范的名称：</w:t>
      </w:r>
      <w:r>
        <w:rPr>
          <w:color w:val="auto"/>
          <w:kern w:val="0"/>
          <w:u w:val="single"/>
        </w:rPr>
        <w:t xml:space="preserve">                      </w:t>
      </w:r>
      <w:r>
        <w:rPr>
          <w:rFonts w:hint="eastAsia" w:hAnsi="宋体" w:cs="宋体"/>
          <w:color w:val="auto"/>
          <w:kern w:val="0"/>
        </w:rPr>
        <w:t>。</w:t>
      </w:r>
    </w:p>
    <w:p>
      <w:pPr>
        <w:spacing w:line="360" w:lineRule="auto"/>
        <w:ind w:firstLine="420" w:firstLineChars="200"/>
        <w:rPr>
          <w:color w:val="auto"/>
          <w:kern w:val="0"/>
          <w:u w:val="single"/>
        </w:rPr>
      </w:pPr>
      <w:r>
        <w:rPr>
          <w:color w:val="auto"/>
        </w:rPr>
        <w:t xml:space="preserve">1.4.3 </w:t>
      </w:r>
      <w:r>
        <w:rPr>
          <w:rFonts w:hint="eastAsia" w:hAnsi="宋体" w:cs="宋体"/>
          <w:color w:val="auto"/>
        </w:rPr>
        <w:t>发包人对工程的技术标准和功能要求的特殊要求：</w:t>
      </w:r>
      <w:r>
        <w:rPr>
          <w:rFonts w:hint="eastAsia"/>
          <w:color w:val="auto"/>
          <w:kern w:val="0"/>
          <w:u w:val="single"/>
        </w:rPr>
        <w:t xml:space="preserve">现行的国家标准、规范，行业标准。 </w:t>
      </w:r>
    </w:p>
    <w:p>
      <w:pPr>
        <w:spacing w:line="360" w:lineRule="auto"/>
        <w:ind w:firstLine="420" w:firstLineChars="200"/>
        <w:rPr>
          <w:color w:val="auto"/>
        </w:rPr>
      </w:pPr>
      <w:r>
        <w:rPr>
          <w:rFonts w:hint="eastAsia"/>
          <w:color w:val="auto"/>
          <w:kern w:val="0"/>
          <w:u w:val="single"/>
        </w:rPr>
        <w:t>上述标准、规范由承包人自行收集，费用已包含在磋商报价中。</w:t>
      </w:r>
      <w:r>
        <w:rPr>
          <w:rFonts w:hint="eastAsia" w:ascii="宋体" w:hAnsi="宋体" w:cs="宋体"/>
          <w:color w:val="auto"/>
          <w:kern w:val="0"/>
          <w:szCs w:val="21"/>
          <w:lang w:bidi="ar"/>
        </w:rPr>
        <w:t xml:space="preserve"> </w:t>
      </w:r>
    </w:p>
    <w:p>
      <w:pPr>
        <w:spacing w:line="360" w:lineRule="auto"/>
        <w:rPr>
          <w:color w:val="auto"/>
        </w:rPr>
      </w:pPr>
    </w:p>
    <w:p>
      <w:pPr>
        <w:pStyle w:val="5"/>
        <w:rPr>
          <w:color w:val="auto"/>
        </w:rPr>
      </w:pPr>
      <w:bookmarkStart w:id="125" w:name="_Toc373478343"/>
      <w:bookmarkStart w:id="126" w:name="_Toc389065262"/>
      <w:bookmarkStart w:id="127" w:name="_Toc373227696"/>
      <w:bookmarkStart w:id="128" w:name="_Toc24431861"/>
      <w:bookmarkStart w:id="129" w:name="_Toc407135198"/>
      <w:bookmarkStart w:id="130" w:name="_Toc188277238"/>
      <w:bookmarkStart w:id="131" w:name="_Toc78449784"/>
      <w:r>
        <w:rPr>
          <w:color w:val="auto"/>
        </w:rPr>
        <w:t xml:space="preserve">1.5 </w:t>
      </w:r>
      <w:r>
        <w:rPr>
          <w:rFonts w:hint="eastAsia" w:cs="黑体"/>
          <w:color w:val="auto"/>
        </w:rPr>
        <w:t>合同文件的优先顺序</w:t>
      </w:r>
      <w:bookmarkEnd w:id="125"/>
      <w:bookmarkEnd w:id="126"/>
      <w:bookmarkEnd w:id="127"/>
      <w:bookmarkEnd w:id="128"/>
      <w:bookmarkEnd w:id="129"/>
      <w:bookmarkEnd w:id="130"/>
      <w:bookmarkEnd w:id="131"/>
    </w:p>
    <w:p>
      <w:pPr>
        <w:spacing w:line="360" w:lineRule="auto"/>
        <w:ind w:firstLine="420" w:firstLineChars="200"/>
        <w:rPr>
          <w:rFonts w:hAnsi="宋体" w:cs="宋体"/>
          <w:color w:val="auto"/>
          <w:kern w:val="0"/>
        </w:rPr>
      </w:pPr>
      <w:r>
        <w:rPr>
          <w:rFonts w:hint="eastAsia" w:hAnsi="宋体" w:cs="宋体"/>
          <w:color w:val="auto"/>
        </w:rPr>
        <w:t>合同文件组成及优先顺序为：</w:t>
      </w:r>
    </w:p>
    <w:p>
      <w:pPr>
        <w:spacing w:line="360" w:lineRule="auto"/>
        <w:ind w:firstLine="420" w:firstLineChars="200"/>
        <w:rPr>
          <w:rFonts w:hAnsi="宋体" w:cs="宋体"/>
          <w:color w:val="auto"/>
          <w:kern w:val="0"/>
        </w:rPr>
      </w:pPr>
      <w:r>
        <w:rPr>
          <w:rFonts w:hint="eastAsia" w:hAnsi="宋体" w:cs="宋体"/>
          <w:color w:val="auto"/>
          <w:kern w:val="0"/>
        </w:rPr>
        <w:t>（1）合同协议书；</w:t>
      </w:r>
    </w:p>
    <w:p>
      <w:pPr>
        <w:spacing w:line="360" w:lineRule="auto"/>
        <w:ind w:firstLine="420" w:firstLineChars="200"/>
        <w:rPr>
          <w:rFonts w:hAnsi="宋体" w:cs="宋体"/>
          <w:color w:val="auto"/>
          <w:kern w:val="0"/>
        </w:rPr>
      </w:pPr>
      <w:bookmarkStart w:id="132" w:name="bookmark916"/>
      <w:bookmarkEnd w:id="132"/>
      <w:r>
        <w:rPr>
          <w:rFonts w:hint="eastAsia" w:hAnsi="宋体" w:cs="宋体"/>
          <w:color w:val="auto"/>
          <w:kern w:val="0"/>
        </w:rPr>
        <w:t>（2）成交通知书；</w:t>
      </w:r>
    </w:p>
    <w:p>
      <w:pPr>
        <w:spacing w:line="360" w:lineRule="auto"/>
        <w:ind w:firstLine="420" w:firstLineChars="200"/>
        <w:rPr>
          <w:rFonts w:hAnsi="宋体" w:cs="宋体"/>
          <w:color w:val="auto"/>
          <w:kern w:val="0"/>
        </w:rPr>
      </w:pPr>
      <w:bookmarkStart w:id="133" w:name="bookmark917"/>
      <w:bookmarkEnd w:id="133"/>
      <w:r>
        <w:rPr>
          <w:rFonts w:hint="eastAsia" w:hAnsi="宋体" w:cs="宋体"/>
          <w:color w:val="auto"/>
          <w:kern w:val="0"/>
        </w:rPr>
        <w:t>（3）报价一览表；</w:t>
      </w:r>
    </w:p>
    <w:p>
      <w:pPr>
        <w:spacing w:line="360" w:lineRule="auto"/>
        <w:ind w:firstLine="420" w:firstLineChars="200"/>
        <w:rPr>
          <w:rFonts w:hAnsi="宋体" w:cs="宋体"/>
          <w:color w:val="auto"/>
          <w:kern w:val="0"/>
        </w:rPr>
      </w:pPr>
      <w:bookmarkStart w:id="134" w:name="bookmark918"/>
      <w:bookmarkEnd w:id="134"/>
      <w:r>
        <w:rPr>
          <w:rFonts w:hint="eastAsia" w:hAnsi="宋体" w:cs="宋体"/>
          <w:color w:val="auto"/>
          <w:kern w:val="0"/>
        </w:rPr>
        <w:t>（4）专用合同条款；</w:t>
      </w:r>
    </w:p>
    <w:p>
      <w:pPr>
        <w:spacing w:line="360" w:lineRule="auto"/>
        <w:ind w:firstLine="420" w:firstLineChars="200"/>
        <w:rPr>
          <w:rFonts w:hAnsi="宋体" w:cs="宋体"/>
          <w:color w:val="auto"/>
          <w:kern w:val="0"/>
        </w:rPr>
      </w:pPr>
      <w:bookmarkStart w:id="135" w:name="bookmark919"/>
      <w:bookmarkEnd w:id="135"/>
      <w:r>
        <w:rPr>
          <w:rFonts w:hint="eastAsia" w:hAnsi="宋体" w:cs="宋体"/>
          <w:color w:val="auto"/>
          <w:kern w:val="0"/>
        </w:rPr>
        <w:t>（5）通用合同条款；</w:t>
      </w:r>
    </w:p>
    <w:p>
      <w:pPr>
        <w:spacing w:line="360" w:lineRule="auto"/>
        <w:ind w:firstLine="420" w:firstLineChars="200"/>
        <w:rPr>
          <w:rFonts w:hAnsi="宋体" w:cs="宋体"/>
          <w:color w:val="auto"/>
          <w:kern w:val="0"/>
        </w:rPr>
      </w:pPr>
      <w:bookmarkStart w:id="136" w:name="bookmark920"/>
      <w:bookmarkEnd w:id="136"/>
      <w:r>
        <w:rPr>
          <w:rFonts w:hint="eastAsia" w:hAnsi="宋体" w:cs="宋体"/>
          <w:color w:val="auto"/>
          <w:kern w:val="0"/>
        </w:rPr>
        <w:t>（6）技术标准和要求；</w:t>
      </w:r>
    </w:p>
    <w:p>
      <w:pPr>
        <w:spacing w:line="360" w:lineRule="auto"/>
        <w:ind w:firstLine="420" w:firstLineChars="200"/>
        <w:rPr>
          <w:rFonts w:hAnsi="宋体" w:cs="宋体"/>
          <w:color w:val="auto"/>
          <w:kern w:val="0"/>
        </w:rPr>
      </w:pPr>
      <w:bookmarkStart w:id="137" w:name="bookmark921"/>
      <w:bookmarkEnd w:id="137"/>
      <w:r>
        <w:rPr>
          <w:rFonts w:hint="eastAsia" w:hAnsi="宋体" w:cs="宋体"/>
          <w:color w:val="auto"/>
          <w:kern w:val="0"/>
        </w:rPr>
        <w:t>（7）</w:t>
      </w:r>
      <w:r>
        <w:rPr>
          <w:rFonts w:hint="eastAsia" w:hAnsi="宋体" w:cs="宋体"/>
          <w:color w:val="auto"/>
        </w:rPr>
        <w:t>已标价工程量清单或预算书</w:t>
      </w:r>
      <w:r>
        <w:rPr>
          <w:rFonts w:hint="eastAsia" w:hAnsi="宋体" w:cs="宋体"/>
          <w:color w:val="auto"/>
          <w:kern w:val="0"/>
        </w:rPr>
        <w:t>；</w:t>
      </w:r>
    </w:p>
    <w:p>
      <w:pPr>
        <w:spacing w:line="360" w:lineRule="auto"/>
        <w:ind w:firstLine="420" w:firstLineChars="200"/>
        <w:jc w:val="left"/>
        <w:rPr>
          <w:rFonts w:hAnsi="宋体" w:cs="宋体"/>
          <w:color w:val="auto"/>
          <w:kern w:val="0"/>
        </w:rPr>
      </w:pPr>
      <w:r>
        <w:rPr>
          <w:rFonts w:hint="eastAsia" w:hAnsi="宋体" w:cs="宋体"/>
          <w:color w:val="auto"/>
          <w:kern w:val="0"/>
        </w:rPr>
        <w:t>（8）其他合同文件：</w:t>
      </w:r>
    </w:p>
    <w:p>
      <w:pPr>
        <w:spacing w:line="360" w:lineRule="auto"/>
        <w:ind w:firstLine="420" w:firstLineChars="200"/>
        <w:rPr>
          <w:rFonts w:hAnsi="宋体" w:cs="宋体"/>
          <w:color w:val="auto"/>
          <w:kern w:val="0"/>
        </w:rPr>
      </w:pPr>
      <w:r>
        <w:rPr>
          <w:rFonts w:hint="eastAsia" w:hAnsi="宋体" w:cs="宋体"/>
          <w:color w:val="auto"/>
          <w:kern w:val="0"/>
        </w:rPr>
        <w:t>上述各项合同文件包括合同当事人就该项合同文件所作出的补充和修改，属于同一类内容的文件，应以最新签署的为准（违反招标文件</w:t>
      </w:r>
      <w:r>
        <w:rPr>
          <w:rFonts w:hAnsi="宋体" w:cs="宋体"/>
          <w:color w:val="auto"/>
          <w:kern w:val="0"/>
        </w:rPr>
        <w:t>实质性内容的约定除外</w:t>
      </w:r>
      <w:r>
        <w:rPr>
          <w:rFonts w:hint="eastAsia" w:hAnsi="宋体" w:cs="宋体"/>
          <w:color w:val="auto"/>
          <w:kern w:val="0"/>
        </w:rPr>
        <w:t>）。专用合同条款及其附件须经合同当事人签字或盖章。</w:t>
      </w:r>
    </w:p>
    <w:p>
      <w:pPr>
        <w:pStyle w:val="5"/>
        <w:rPr>
          <w:color w:val="auto"/>
        </w:rPr>
      </w:pPr>
      <w:bookmarkStart w:id="138" w:name="_Toc373227697"/>
      <w:bookmarkStart w:id="139" w:name="_Toc407135199"/>
      <w:bookmarkStart w:id="140" w:name="_Toc1531480704"/>
      <w:bookmarkStart w:id="141" w:name="_Toc1537247101"/>
      <w:bookmarkStart w:id="142" w:name="_Toc389065263"/>
      <w:bookmarkStart w:id="143" w:name="_Toc373478344"/>
      <w:bookmarkStart w:id="144" w:name="_Toc78449785"/>
      <w:r>
        <w:rPr>
          <w:color w:val="auto"/>
        </w:rPr>
        <w:t xml:space="preserve">1.6 </w:t>
      </w:r>
      <w:r>
        <w:rPr>
          <w:rFonts w:hint="eastAsia" w:cs="黑体"/>
          <w:color w:val="auto"/>
        </w:rPr>
        <w:t>图纸和承包人文件</w:t>
      </w:r>
      <w:bookmarkEnd w:id="138"/>
      <w:bookmarkEnd w:id="139"/>
      <w:bookmarkEnd w:id="140"/>
      <w:bookmarkEnd w:id="141"/>
      <w:bookmarkEnd w:id="142"/>
      <w:bookmarkEnd w:id="143"/>
      <w:bookmarkEnd w:id="144"/>
      <w:r>
        <w:rPr>
          <w:color w:val="auto"/>
        </w:rPr>
        <w:tab/>
      </w:r>
    </w:p>
    <w:p>
      <w:pPr>
        <w:spacing w:line="360" w:lineRule="auto"/>
        <w:ind w:firstLine="420" w:firstLineChars="200"/>
        <w:rPr>
          <w:color w:val="auto"/>
        </w:rPr>
      </w:pPr>
      <w:r>
        <w:rPr>
          <w:color w:val="auto"/>
        </w:rPr>
        <w:t xml:space="preserve">1.6.1 </w:t>
      </w:r>
      <w:r>
        <w:rPr>
          <w:rFonts w:hint="eastAsia" w:hAnsi="宋体" w:cs="宋体"/>
          <w:color w:val="auto"/>
        </w:rPr>
        <w:t>图纸的提供</w:t>
      </w:r>
    </w:p>
    <w:p>
      <w:pPr>
        <w:spacing w:line="360" w:lineRule="auto"/>
        <w:ind w:firstLine="420" w:firstLineChars="200"/>
        <w:rPr>
          <w:color w:val="auto"/>
        </w:rPr>
      </w:pPr>
      <w:r>
        <w:rPr>
          <w:rFonts w:hint="eastAsia" w:hAnsi="宋体" w:cs="宋体"/>
          <w:color w:val="auto"/>
        </w:rPr>
        <w:t>发包人向承包人提供图纸的期限：</w:t>
      </w:r>
      <w:r>
        <w:rPr>
          <w:color w:val="auto"/>
          <w:u w:val="single"/>
        </w:rPr>
        <w:t xml:space="preserve">   </w:t>
      </w:r>
      <w:r>
        <w:rPr>
          <w:rFonts w:hint="eastAsia"/>
          <w:color w:val="auto"/>
          <w:u w:val="single"/>
        </w:rPr>
        <w:t xml:space="preserve"> </w:t>
      </w:r>
      <w:r>
        <w:rPr>
          <w:rFonts w:hint="eastAsia" w:ascii="宋体" w:hAnsi="宋体"/>
          <w:color w:val="auto"/>
          <w:u w:val="single"/>
        </w:rPr>
        <w:t>待定</w:t>
      </w:r>
      <w:r>
        <w:rPr>
          <w:rFonts w:hint="eastAsia"/>
          <w:color w:val="auto"/>
          <w:u w:val="single"/>
        </w:rPr>
        <w:t xml:space="preserve">  </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发包人向承包人提供图纸的数量：</w:t>
      </w:r>
      <w:r>
        <w:rPr>
          <w:rFonts w:hint="eastAsia" w:hAnsi="宋体" w:cs="宋体"/>
          <w:color w:val="auto"/>
          <w:u w:val="single"/>
        </w:rPr>
        <w:t xml:space="preserve"> </w:t>
      </w:r>
      <w:r>
        <w:rPr>
          <w:rFonts w:hint="eastAsia" w:ascii="MingLiU_HKSCS" w:cs="MingLiU_HKSCS"/>
          <w:color w:val="auto"/>
          <w:u w:val="single"/>
        </w:rPr>
        <w:t xml:space="preserve"> </w:t>
      </w:r>
      <w:r>
        <w:rPr>
          <w:rFonts w:hint="eastAsia" w:ascii="宋体" w:hAnsi="宋体"/>
          <w:color w:val="auto"/>
          <w:u w:val="single"/>
        </w:rPr>
        <w:t>待定</w:t>
      </w:r>
      <w:r>
        <w:rPr>
          <w:rFonts w:hint="eastAsia" w:ascii="MingLiU_HKSCS" w:cs="MingLiU_HKSCS"/>
          <w:color w:val="auto"/>
          <w:u w:val="single"/>
        </w:rPr>
        <w:t xml:space="preserve">    </w:t>
      </w:r>
      <w:r>
        <w:rPr>
          <w:rFonts w:hint="eastAsia" w:hAnsi="宋体" w:cs="宋体"/>
          <w:color w:val="auto"/>
        </w:rPr>
        <w:t>套（承包人需要增加图纸套数的，发包人应代为复制，复制费用由承包人承担）；</w:t>
      </w:r>
    </w:p>
    <w:p>
      <w:pPr>
        <w:spacing w:line="360" w:lineRule="auto"/>
        <w:ind w:firstLine="420" w:firstLineChars="200"/>
        <w:rPr>
          <w:color w:val="auto"/>
        </w:rPr>
      </w:pPr>
      <w:r>
        <w:rPr>
          <w:rFonts w:hint="eastAsia" w:hAnsi="宋体" w:cs="宋体"/>
          <w:color w:val="auto"/>
        </w:rPr>
        <w:t>发包人向承包人提供图纸的内容：</w:t>
      </w:r>
      <w:r>
        <w:rPr>
          <w:color w:val="auto"/>
          <w:u w:val="single"/>
        </w:rPr>
        <w:t xml:space="preserve">   </w:t>
      </w:r>
      <w:r>
        <w:rPr>
          <w:rFonts w:hint="eastAsia" w:ascii="宋体" w:hAnsi="宋体"/>
          <w:color w:val="auto"/>
          <w:u w:val="single"/>
        </w:rPr>
        <w:t>待定</w:t>
      </w:r>
      <w:r>
        <w:rPr>
          <w:rFonts w:hint="eastAsia" w:hAnsi="宋体" w:cs="宋体"/>
          <w:color w:val="auto"/>
        </w:rPr>
        <w:t>。</w:t>
      </w:r>
    </w:p>
    <w:p>
      <w:pPr>
        <w:spacing w:line="360" w:lineRule="auto"/>
        <w:ind w:firstLine="420" w:firstLineChars="200"/>
        <w:rPr>
          <w:color w:val="auto"/>
        </w:rPr>
      </w:pPr>
      <w:r>
        <w:rPr>
          <w:color w:val="auto"/>
        </w:rPr>
        <w:t xml:space="preserve">1.6.4 </w:t>
      </w:r>
      <w:r>
        <w:rPr>
          <w:rFonts w:hint="eastAsia" w:hAnsi="宋体" w:cs="宋体"/>
          <w:color w:val="auto"/>
        </w:rPr>
        <w:t>承包人文件</w:t>
      </w:r>
    </w:p>
    <w:p>
      <w:pPr>
        <w:spacing w:line="360" w:lineRule="auto"/>
        <w:ind w:firstLine="420" w:firstLineChars="200"/>
        <w:rPr>
          <w:color w:val="auto"/>
          <w:u w:val="single"/>
        </w:rPr>
      </w:pPr>
      <w:r>
        <w:rPr>
          <w:rFonts w:hint="eastAsia" w:hAnsi="宋体" w:cs="宋体"/>
          <w:color w:val="auto"/>
        </w:rPr>
        <w:t>需要由承包人提供的文件，包括：</w:t>
      </w:r>
      <w:r>
        <w:rPr>
          <w:rFonts w:hint="eastAsia"/>
          <w:color w:val="auto"/>
          <w:u w:val="single"/>
        </w:rPr>
        <w:t>建设项目竣工验收前，承包人应根据合同工作内容要求，分别整理竣工验收资料（含竣工图），汇总为完整的建设项目竣工资料报发包人（费用由承包人负责）；</w:t>
      </w:r>
    </w:p>
    <w:p>
      <w:pPr>
        <w:spacing w:line="360" w:lineRule="auto"/>
        <w:ind w:firstLine="420" w:firstLineChars="200"/>
        <w:jc w:val="left"/>
        <w:rPr>
          <w:color w:val="auto"/>
          <w:u w:val="single"/>
        </w:rPr>
      </w:pPr>
    </w:p>
    <w:p>
      <w:pPr>
        <w:spacing w:line="360" w:lineRule="auto"/>
        <w:ind w:firstLine="420" w:firstLineChars="200"/>
        <w:rPr>
          <w:color w:val="auto"/>
          <w:u w:val="single"/>
        </w:rPr>
      </w:pPr>
      <w:r>
        <w:rPr>
          <w:rFonts w:hint="eastAsia" w:hAnsi="宋体" w:cs="宋体"/>
          <w:color w:val="auto"/>
        </w:rPr>
        <w:t>承包人提供的文件的期限为：</w:t>
      </w:r>
      <w:r>
        <w:rPr>
          <w:rFonts w:hint="eastAsia"/>
          <w:color w:val="auto"/>
          <w:u w:val="single"/>
        </w:rPr>
        <w:t xml:space="preserve">竣工验收正式通过后 </w:t>
      </w:r>
      <w:r>
        <w:rPr>
          <w:color w:val="auto"/>
          <w:u w:val="single"/>
        </w:rPr>
        <w:t xml:space="preserve">5 </w:t>
      </w:r>
      <w:r>
        <w:rPr>
          <w:rFonts w:hint="eastAsia"/>
          <w:color w:val="auto"/>
          <w:u w:val="single"/>
        </w:rPr>
        <w:t xml:space="preserve">天（工程造价在 </w:t>
      </w:r>
      <w:r>
        <w:rPr>
          <w:color w:val="auto"/>
          <w:u w:val="single"/>
        </w:rPr>
        <w:t xml:space="preserve">500 </w:t>
      </w:r>
      <w:r>
        <w:rPr>
          <w:rFonts w:hint="eastAsia"/>
          <w:color w:val="auto"/>
          <w:u w:val="single"/>
        </w:rPr>
        <w:t>万元以下含</w:t>
      </w:r>
      <w:r>
        <w:rPr>
          <w:color w:val="auto"/>
          <w:u w:val="single"/>
        </w:rPr>
        <w:t xml:space="preserve">500 </w:t>
      </w:r>
      <w:r>
        <w:rPr>
          <w:rFonts w:hint="eastAsia"/>
          <w:color w:val="auto"/>
          <w:u w:val="single"/>
        </w:rPr>
        <w:t>万元）、</w:t>
      </w:r>
      <w:r>
        <w:rPr>
          <w:color w:val="auto"/>
          <w:u w:val="single"/>
        </w:rPr>
        <w:t xml:space="preserve">10 </w:t>
      </w:r>
      <w:r>
        <w:rPr>
          <w:rFonts w:hint="eastAsia"/>
          <w:color w:val="auto"/>
          <w:u w:val="single"/>
        </w:rPr>
        <w:t xml:space="preserve">天（工程造价在 </w:t>
      </w:r>
      <w:r>
        <w:rPr>
          <w:color w:val="auto"/>
          <w:u w:val="single"/>
        </w:rPr>
        <w:t xml:space="preserve">500 </w:t>
      </w:r>
      <w:r>
        <w:rPr>
          <w:rFonts w:hint="eastAsia"/>
          <w:color w:val="auto"/>
          <w:u w:val="single"/>
        </w:rPr>
        <w:t xml:space="preserve">万元至 </w:t>
      </w:r>
      <w:r>
        <w:rPr>
          <w:color w:val="auto"/>
          <w:u w:val="single"/>
        </w:rPr>
        <w:t xml:space="preserve">1000 </w:t>
      </w:r>
      <w:r>
        <w:rPr>
          <w:rFonts w:hint="eastAsia"/>
          <w:color w:val="auto"/>
          <w:u w:val="single"/>
        </w:rPr>
        <w:t xml:space="preserve">万元之间含 </w:t>
      </w:r>
      <w:r>
        <w:rPr>
          <w:color w:val="auto"/>
          <w:u w:val="single"/>
        </w:rPr>
        <w:t xml:space="preserve">1000 </w:t>
      </w:r>
      <w:r>
        <w:rPr>
          <w:rFonts w:hint="eastAsia"/>
          <w:color w:val="auto"/>
          <w:u w:val="single"/>
        </w:rPr>
        <w:t>万元）、</w:t>
      </w:r>
      <w:r>
        <w:rPr>
          <w:color w:val="auto"/>
          <w:u w:val="single"/>
        </w:rPr>
        <w:t xml:space="preserve">15 </w:t>
      </w:r>
      <w:r>
        <w:rPr>
          <w:rFonts w:hint="eastAsia"/>
          <w:color w:val="auto"/>
          <w:u w:val="single"/>
        </w:rPr>
        <w:t xml:space="preserve">天（工程造价在 </w:t>
      </w:r>
      <w:r>
        <w:rPr>
          <w:color w:val="auto"/>
          <w:u w:val="single"/>
        </w:rPr>
        <w:t xml:space="preserve">1000 </w:t>
      </w:r>
      <w:r>
        <w:rPr>
          <w:rFonts w:hint="eastAsia"/>
          <w:color w:val="auto"/>
          <w:u w:val="single"/>
        </w:rPr>
        <w:t xml:space="preserve">万元以上）； </w:t>
      </w:r>
    </w:p>
    <w:p>
      <w:pPr>
        <w:spacing w:line="360" w:lineRule="auto"/>
        <w:ind w:firstLine="420" w:firstLineChars="200"/>
        <w:rPr>
          <w:color w:val="auto"/>
        </w:rPr>
      </w:pPr>
    </w:p>
    <w:p>
      <w:pPr>
        <w:widowControl/>
        <w:jc w:val="left"/>
        <w:rPr>
          <w:color w:val="auto"/>
        </w:rPr>
      </w:pPr>
      <w:r>
        <w:rPr>
          <w:rFonts w:hint="eastAsia" w:hAnsi="宋体" w:cs="宋体"/>
          <w:color w:val="auto"/>
        </w:rPr>
        <w:t>承包人提供的文件的数量为：</w:t>
      </w:r>
      <w:r>
        <w:rPr>
          <w:rFonts w:hint="eastAsia"/>
          <w:color w:val="auto"/>
          <w:u w:val="single"/>
        </w:rPr>
        <w:t>提供竣工图的数量为</w:t>
      </w:r>
      <w:r>
        <w:rPr>
          <w:color w:val="auto"/>
          <w:u w:val="single"/>
        </w:rPr>
        <w:t xml:space="preserve"> </w:t>
      </w:r>
      <w:r>
        <w:rPr>
          <w:rFonts w:hint="eastAsia"/>
          <w:color w:val="auto"/>
          <w:u w:val="single"/>
        </w:rPr>
        <w:t xml:space="preserve">  套</w:t>
      </w:r>
      <w:r>
        <w:rPr>
          <w:rFonts w:hint="eastAsia" w:hAnsi="宋体" w:cs="宋体"/>
          <w:color w:val="auto"/>
        </w:rPr>
        <w:t>；</w:t>
      </w:r>
    </w:p>
    <w:p>
      <w:pPr>
        <w:spacing w:line="360" w:lineRule="auto"/>
        <w:ind w:firstLine="420" w:firstLineChars="200"/>
        <w:rPr>
          <w:color w:val="auto"/>
        </w:rPr>
      </w:pPr>
      <w:r>
        <w:rPr>
          <w:rFonts w:hint="eastAsia" w:hAnsi="宋体" w:cs="宋体"/>
          <w:color w:val="auto"/>
        </w:rPr>
        <w:t>承包人提供的文件的形式为：</w:t>
      </w:r>
      <w:r>
        <w:rPr>
          <w:rFonts w:hint="eastAsia" w:hAnsi="宋体" w:cs="宋体"/>
          <w:color w:val="auto"/>
          <w:u w:val="single"/>
        </w:rPr>
        <w:t>书面送达</w:t>
      </w:r>
      <w:r>
        <w:rPr>
          <w:rFonts w:hint="eastAsia" w:hAnsi="宋体" w:cs="宋体"/>
          <w:color w:val="auto"/>
        </w:rPr>
        <w:t>；</w:t>
      </w:r>
    </w:p>
    <w:p>
      <w:pPr>
        <w:spacing w:line="360" w:lineRule="auto"/>
        <w:ind w:firstLine="420" w:firstLineChars="200"/>
        <w:rPr>
          <w:color w:val="auto"/>
        </w:rPr>
      </w:pPr>
      <w:r>
        <w:rPr>
          <w:rFonts w:hint="eastAsia" w:hAnsi="宋体" w:cs="宋体"/>
          <w:color w:val="auto"/>
        </w:rPr>
        <w:t>发包人审批承包人文件的期限：</w:t>
      </w:r>
      <w:r>
        <w:rPr>
          <w:rFonts w:hint="eastAsia" w:hAnsi="宋体" w:cs="宋体"/>
          <w:color w:val="auto"/>
          <w:u w:val="single"/>
        </w:rPr>
        <w:t>收到承包人报送的相关文件之日起 7 日内</w:t>
      </w:r>
      <w:r>
        <w:rPr>
          <w:rFonts w:hint="eastAsia" w:hAnsi="宋体" w:cs="宋体"/>
          <w:color w:val="auto"/>
        </w:rPr>
        <w:t>。</w:t>
      </w:r>
    </w:p>
    <w:p>
      <w:pPr>
        <w:spacing w:line="360" w:lineRule="auto"/>
        <w:ind w:firstLine="420" w:firstLineChars="200"/>
        <w:rPr>
          <w:color w:val="auto"/>
        </w:rPr>
      </w:pPr>
      <w:r>
        <w:rPr>
          <w:color w:val="auto"/>
        </w:rPr>
        <w:t xml:space="preserve">1.6.5 </w:t>
      </w:r>
      <w:r>
        <w:rPr>
          <w:rFonts w:hint="eastAsia" w:hAnsi="宋体" w:cs="宋体"/>
          <w:color w:val="auto"/>
        </w:rPr>
        <w:t>现场图纸准备</w:t>
      </w:r>
    </w:p>
    <w:p>
      <w:pPr>
        <w:spacing w:line="360" w:lineRule="auto"/>
        <w:ind w:firstLine="420" w:firstLineChars="200"/>
        <w:rPr>
          <w:rFonts w:hAnsi="宋体" w:cs="宋体"/>
          <w:color w:val="auto"/>
          <w:u w:val="single"/>
        </w:rPr>
      </w:pPr>
      <w:r>
        <w:rPr>
          <w:rFonts w:hint="eastAsia" w:hAnsi="宋体" w:cs="宋体"/>
          <w:color w:val="auto"/>
        </w:rPr>
        <w:t>关于现场图纸准备的约定：</w:t>
      </w:r>
      <w:r>
        <w:rPr>
          <w:rFonts w:hint="eastAsia" w:hAnsi="宋体" w:cs="宋体"/>
          <w:color w:val="auto"/>
          <w:u w:val="single"/>
        </w:rPr>
        <w:t>承包人应在施工现场保留一套完整的施工图纸，供工程师</w:t>
      </w:r>
    </w:p>
    <w:p>
      <w:pPr>
        <w:spacing w:line="360" w:lineRule="auto"/>
        <w:ind w:firstLine="420" w:firstLineChars="200"/>
        <w:rPr>
          <w:rFonts w:hAnsi="宋体" w:cs="宋体"/>
          <w:color w:val="auto"/>
          <w:u w:val="single"/>
        </w:rPr>
      </w:pPr>
      <w:r>
        <w:rPr>
          <w:rFonts w:hint="eastAsia" w:hAnsi="宋体" w:cs="宋体"/>
          <w:color w:val="auto"/>
          <w:u w:val="single"/>
        </w:rPr>
        <w:t>及有关人员进行工程检查时使用，未经发包人同意不许将图纸泄露和转让给第三方。</w:t>
      </w:r>
    </w:p>
    <w:p>
      <w:pPr>
        <w:pStyle w:val="5"/>
        <w:rPr>
          <w:color w:val="auto"/>
        </w:rPr>
      </w:pPr>
      <w:bookmarkStart w:id="145" w:name="_Toc373478345"/>
      <w:bookmarkStart w:id="146" w:name="_Toc110523719"/>
      <w:bookmarkStart w:id="147" w:name="_Toc407135200"/>
      <w:bookmarkStart w:id="148" w:name="_Toc1944260835"/>
      <w:bookmarkStart w:id="149" w:name="_Toc78449786"/>
      <w:bookmarkStart w:id="150" w:name="_Toc389065264"/>
      <w:bookmarkStart w:id="151" w:name="_Toc373227698"/>
      <w:r>
        <w:rPr>
          <w:color w:val="auto"/>
        </w:rPr>
        <w:t xml:space="preserve">1.7 </w:t>
      </w:r>
      <w:r>
        <w:rPr>
          <w:rFonts w:hint="eastAsia" w:hAnsi="宋体" w:cs="黑体"/>
          <w:color w:val="auto"/>
        </w:rPr>
        <w:t>联络</w:t>
      </w:r>
      <w:bookmarkEnd w:id="145"/>
      <w:bookmarkEnd w:id="146"/>
      <w:bookmarkEnd w:id="147"/>
      <w:bookmarkEnd w:id="148"/>
      <w:bookmarkEnd w:id="149"/>
      <w:bookmarkEnd w:id="150"/>
      <w:bookmarkEnd w:id="151"/>
    </w:p>
    <w:p>
      <w:pPr>
        <w:spacing w:line="360" w:lineRule="auto"/>
        <w:ind w:firstLine="420" w:firstLineChars="200"/>
        <w:rPr>
          <w:color w:val="auto"/>
          <w:kern w:val="0"/>
        </w:rPr>
      </w:pPr>
      <w:r>
        <w:rPr>
          <w:color w:val="auto"/>
          <w:kern w:val="0"/>
        </w:rPr>
        <w:t>1.7.1</w:t>
      </w:r>
      <w:r>
        <w:rPr>
          <w:rFonts w:hint="eastAsia" w:hAnsi="宋体" w:cs="宋体"/>
          <w:color w:val="auto"/>
          <w:kern w:val="0"/>
        </w:rPr>
        <w:t>发包人和承包人应当在</w:t>
      </w:r>
      <w:r>
        <w:rPr>
          <w:color w:val="auto"/>
          <w:u w:val="single"/>
        </w:rPr>
        <w:t xml:space="preserve">    </w:t>
      </w:r>
      <w:r>
        <w:rPr>
          <w:rFonts w:hint="eastAsia" w:hAnsi="宋体" w:cs="宋体"/>
          <w:color w:val="auto"/>
          <w:kern w:val="0"/>
        </w:rPr>
        <w:t>天内将与合同有关的通知、批准、证明、证书、指示、指令、要求、请求、同意、意见、确定和决定等书面函件送达对方当事人。</w:t>
      </w:r>
    </w:p>
    <w:p>
      <w:pPr>
        <w:spacing w:line="360" w:lineRule="auto"/>
        <w:ind w:firstLine="420" w:firstLineChars="200"/>
        <w:rPr>
          <w:color w:val="auto"/>
          <w:kern w:val="0"/>
        </w:rPr>
      </w:pPr>
      <w:r>
        <w:rPr>
          <w:color w:val="auto"/>
          <w:kern w:val="0"/>
        </w:rPr>
        <w:t xml:space="preserve">1.7.2 </w:t>
      </w:r>
      <w:r>
        <w:rPr>
          <w:rFonts w:hint="eastAsia" w:hAnsi="宋体" w:cs="宋体"/>
          <w:color w:val="auto"/>
          <w:kern w:val="0"/>
        </w:rPr>
        <w:t>发包人接收文件的地点：</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kern w:val="0"/>
        </w:rPr>
        <w:t>；</w:t>
      </w:r>
    </w:p>
    <w:p>
      <w:pPr>
        <w:spacing w:line="360" w:lineRule="auto"/>
        <w:ind w:firstLine="420" w:firstLineChars="200"/>
        <w:rPr>
          <w:color w:val="auto"/>
          <w:kern w:val="0"/>
        </w:rPr>
      </w:pPr>
      <w:r>
        <w:rPr>
          <w:rFonts w:hint="eastAsia" w:hAnsi="宋体" w:cs="宋体"/>
          <w:color w:val="auto"/>
          <w:kern w:val="0"/>
        </w:rPr>
        <w:t>发包人指定的接收人为：</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kern w:val="0"/>
        </w:rPr>
        <w:t>。</w:t>
      </w:r>
    </w:p>
    <w:p>
      <w:pPr>
        <w:spacing w:line="360" w:lineRule="auto"/>
        <w:ind w:firstLine="420" w:firstLineChars="200"/>
        <w:rPr>
          <w:color w:val="auto"/>
          <w:kern w:val="0"/>
        </w:rPr>
      </w:pPr>
      <w:r>
        <w:rPr>
          <w:rFonts w:hint="eastAsia" w:hAnsi="宋体" w:cs="宋体"/>
          <w:color w:val="auto"/>
          <w:kern w:val="0"/>
        </w:rPr>
        <w:t>承包人接收文件的地点：</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kern w:val="0"/>
        </w:rPr>
        <w:t>；</w:t>
      </w:r>
    </w:p>
    <w:p>
      <w:pPr>
        <w:spacing w:line="360" w:lineRule="auto"/>
        <w:ind w:firstLine="420" w:firstLineChars="200"/>
        <w:rPr>
          <w:color w:val="auto"/>
          <w:kern w:val="0"/>
        </w:rPr>
      </w:pPr>
      <w:r>
        <w:rPr>
          <w:rFonts w:hint="eastAsia" w:hAnsi="宋体" w:cs="宋体"/>
          <w:color w:val="auto"/>
          <w:kern w:val="0"/>
        </w:rPr>
        <w:t>承包人指定的接收人为：</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kern w:val="0"/>
        </w:rPr>
        <w:t>。</w:t>
      </w:r>
    </w:p>
    <w:p>
      <w:pPr>
        <w:spacing w:line="360" w:lineRule="auto"/>
        <w:ind w:firstLine="420" w:firstLineChars="200"/>
        <w:rPr>
          <w:color w:val="auto"/>
          <w:kern w:val="0"/>
        </w:rPr>
      </w:pPr>
      <w:r>
        <w:rPr>
          <w:rFonts w:hint="eastAsia" w:hAnsi="宋体" w:cs="宋体"/>
          <w:color w:val="auto"/>
          <w:kern w:val="0"/>
        </w:rPr>
        <w:t>监理人接收文件的地点：</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kern w:val="0"/>
        </w:rPr>
        <w:t>；</w:t>
      </w:r>
    </w:p>
    <w:p>
      <w:pPr>
        <w:spacing w:line="360" w:lineRule="auto"/>
        <w:ind w:firstLine="420" w:firstLineChars="200"/>
        <w:rPr>
          <w:color w:val="auto"/>
          <w:kern w:val="0"/>
        </w:rPr>
      </w:pPr>
      <w:r>
        <w:rPr>
          <w:rFonts w:hint="eastAsia" w:hAnsi="宋体" w:cs="宋体"/>
          <w:color w:val="auto"/>
          <w:kern w:val="0"/>
        </w:rPr>
        <w:t>监理人指定的接收人为：</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kern w:val="0"/>
        </w:rPr>
        <w:t>。</w:t>
      </w:r>
    </w:p>
    <w:p>
      <w:pPr>
        <w:pStyle w:val="5"/>
        <w:rPr>
          <w:color w:val="auto"/>
        </w:rPr>
      </w:pPr>
      <w:bookmarkStart w:id="152" w:name="_Toc373227699"/>
      <w:bookmarkStart w:id="153" w:name="_Toc78449787"/>
      <w:bookmarkStart w:id="154" w:name="_Toc407135201"/>
      <w:bookmarkStart w:id="155" w:name="_Toc373478346"/>
      <w:bookmarkStart w:id="156" w:name="_Toc389065265"/>
      <w:bookmarkStart w:id="157" w:name="_Toc224348539"/>
      <w:bookmarkStart w:id="158" w:name="_Toc1387231545"/>
      <w:r>
        <w:rPr>
          <w:color w:val="auto"/>
        </w:rPr>
        <w:t xml:space="preserve">1.10 </w:t>
      </w:r>
      <w:r>
        <w:rPr>
          <w:rFonts w:hint="eastAsia" w:hAnsi="宋体" w:cs="黑体"/>
          <w:color w:val="auto"/>
        </w:rPr>
        <w:t>交通运输</w:t>
      </w:r>
      <w:bookmarkEnd w:id="152"/>
      <w:bookmarkEnd w:id="153"/>
      <w:bookmarkEnd w:id="154"/>
      <w:bookmarkEnd w:id="155"/>
      <w:bookmarkEnd w:id="156"/>
      <w:bookmarkEnd w:id="157"/>
      <w:bookmarkEnd w:id="158"/>
    </w:p>
    <w:p>
      <w:pPr>
        <w:spacing w:line="360" w:lineRule="auto"/>
        <w:ind w:firstLine="420" w:firstLineChars="200"/>
        <w:rPr>
          <w:color w:val="auto"/>
        </w:rPr>
      </w:pPr>
      <w:r>
        <w:rPr>
          <w:color w:val="auto"/>
        </w:rPr>
        <w:t>1</w:t>
      </w:r>
      <w:bookmarkStart w:id="159" w:name="_Toc312677986"/>
      <w:bookmarkStart w:id="160" w:name="_Toc303539100"/>
      <w:bookmarkStart w:id="161" w:name="_Toc318581155"/>
      <w:bookmarkStart w:id="162" w:name="_Toc304295521"/>
      <w:bookmarkStart w:id="163" w:name="_Toc300934943"/>
      <w:r>
        <w:rPr>
          <w:color w:val="auto"/>
        </w:rPr>
        <w:t xml:space="preserve">.10.1 </w:t>
      </w:r>
      <w:r>
        <w:rPr>
          <w:rFonts w:hint="eastAsia" w:hAnsi="宋体" w:cs="宋体"/>
          <w:color w:val="auto"/>
        </w:rPr>
        <w:t>出入现场的权利</w:t>
      </w:r>
    </w:p>
    <w:p>
      <w:pPr>
        <w:spacing w:line="360" w:lineRule="auto"/>
        <w:ind w:firstLine="420" w:firstLineChars="200"/>
        <w:rPr>
          <w:color w:val="auto"/>
          <w:u w:val="single"/>
        </w:rPr>
      </w:pPr>
      <w:r>
        <w:rPr>
          <w:rFonts w:hint="eastAsia" w:hAnsi="宋体" w:cs="宋体"/>
          <w:color w:val="auto"/>
        </w:rPr>
        <w:t>关于出入现场的权利的约定：</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rPr>
        <w:t>。</w:t>
      </w:r>
      <w:bookmarkEnd w:id="159"/>
      <w:bookmarkEnd w:id="160"/>
      <w:bookmarkEnd w:id="161"/>
      <w:bookmarkEnd w:id="162"/>
      <w:bookmarkEnd w:id="163"/>
    </w:p>
    <w:p>
      <w:pPr>
        <w:spacing w:line="360" w:lineRule="auto"/>
        <w:ind w:firstLine="420" w:firstLineChars="200"/>
        <w:jc w:val="left"/>
        <w:rPr>
          <w:color w:val="auto"/>
        </w:rPr>
      </w:pPr>
      <w:r>
        <w:rPr>
          <w:color w:val="auto"/>
        </w:rPr>
        <w:t>1</w:t>
      </w:r>
      <w:bookmarkStart w:id="164" w:name="_Toc318581156"/>
      <w:bookmarkStart w:id="165" w:name="_Toc303539101"/>
      <w:bookmarkStart w:id="166" w:name="_Toc300934944"/>
      <w:bookmarkStart w:id="167" w:name="_Toc312677987"/>
      <w:bookmarkStart w:id="168" w:name="_Toc304295522"/>
      <w:r>
        <w:rPr>
          <w:color w:val="auto"/>
        </w:rPr>
        <w:t xml:space="preserve">.10.3 </w:t>
      </w:r>
      <w:r>
        <w:rPr>
          <w:rFonts w:hint="eastAsia" w:hAnsi="宋体" w:cs="宋体"/>
          <w:color w:val="auto"/>
        </w:rPr>
        <w:t>场内交通</w:t>
      </w:r>
    </w:p>
    <w:p>
      <w:pPr>
        <w:spacing w:line="360" w:lineRule="auto"/>
        <w:ind w:firstLine="420" w:firstLineChars="200"/>
        <w:jc w:val="left"/>
        <w:rPr>
          <w:color w:val="auto"/>
          <w:kern w:val="0"/>
        </w:rPr>
      </w:pPr>
      <w:r>
        <w:rPr>
          <w:rFonts w:hint="eastAsia" w:hAnsi="宋体" w:cs="宋体"/>
          <w:color w:val="auto"/>
          <w:kern w:val="0"/>
        </w:rPr>
        <w:t>关于场外交通和场内交通的边界的约定：</w:t>
      </w:r>
      <w:r>
        <w:rPr>
          <w:color w:val="auto"/>
          <w:u w:val="single"/>
        </w:rPr>
        <w:t xml:space="preserve">             </w:t>
      </w:r>
      <w:r>
        <w:rPr>
          <w:rFonts w:hint="eastAsia"/>
          <w:color w:val="auto"/>
          <w:u w:val="single"/>
        </w:rPr>
        <w:t>/</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Ansi="宋体"/>
          <w:color w:val="auto"/>
        </w:rPr>
        <w:t>关于发包人向承包人免费提供满足工程施工需要的场内道路和交通设施的约定：</w:t>
      </w:r>
      <w:r>
        <w:rPr>
          <w:color w:val="auto"/>
          <w:u w:val="single"/>
        </w:rPr>
        <w:t xml:space="preserve">   </w:t>
      </w:r>
      <w:r>
        <w:rPr>
          <w:rFonts w:hint="eastAsia"/>
          <w:color w:val="auto"/>
          <w:u w:val="single"/>
        </w:rPr>
        <w:t>/</w:t>
      </w:r>
      <w:r>
        <w:rPr>
          <w:color w:val="auto"/>
          <w:u w:val="single"/>
        </w:rPr>
        <w:t xml:space="preserve">    </w:t>
      </w:r>
      <w:r>
        <w:rPr>
          <w:rFonts w:hAnsi="宋体"/>
          <w:color w:val="auto"/>
        </w:rPr>
        <w:t>。</w:t>
      </w:r>
      <w:bookmarkEnd w:id="164"/>
      <w:bookmarkEnd w:id="165"/>
      <w:bookmarkEnd w:id="166"/>
      <w:bookmarkEnd w:id="167"/>
      <w:bookmarkEnd w:id="168"/>
      <w:bookmarkStart w:id="169" w:name="_Toc318581157"/>
    </w:p>
    <w:p>
      <w:pPr>
        <w:spacing w:line="360" w:lineRule="auto"/>
        <w:ind w:firstLine="420" w:firstLineChars="200"/>
        <w:jc w:val="left"/>
        <w:rPr>
          <w:color w:val="auto"/>
        </w:rPr>
      </w:pPr>
      <w:r>
        <w:rPr>
          <w:color w:val="auto"/>
        </w:rPr>
        <w:t xml:space="preserve">1.10.4 </w:t>
      </w:r>
      <w:r>
        <w:rPr>
          <w:rFonts w:hint="eastAsia" w:hAnsi="宋体" w:cs="宋体"/>
          <w:color w:val="auto"/>
        </w:rPr>
        <w:t>超大件和超重件的运输</w:t>
      </w:r>
    </w:p>
    <w:p>
      <w:pPr>
        <w:spacing w:line="360" w:lineRule="auto"/>
        <w:ind w:firstLine="420" w:firstLineChars="200"/>
        <w:jc w:val="left"/>
        <w:rPr>
          <w:color w:val="auto"/>
          <w:u w:val="single"/>
        </w:rPr>
      </w:pPr>
      <w:r>
        <w:rPr>
          <w:rFonts w:hint="eastAsia" w:hAnsi="宋体" w:cs="宋体"/>
          <w:color w:val="auto"/>
        </w:rPr>
        <w:t>运输超大件或超重件所需的道路和桥梁临时加固改造费用和其他有关费用由</w:t>
      </w:r>
      <w:r>
        <w:rPr>
          <w:color w:val="auto"/>
          <w:u w:val="single"/>
        </w:rPr>
        <w:t xml:space="preserve">   </w:t>
      </w:r>
      <w:r>
        <w:rPr>
          <w:rFonts w:hint="eastAsia"/>
          <w:color w:val="auto"/>
          <w:u w:val="single"/>
        </w:rPr>
        <w:t>/</w:t>
      </w:r>
      <w:r>
        <w:rPr>
          <w:color w:val="auto"/>
          <w:u w:val="single"/>
        </w:rPr>
        <w:t xml:space="preserve">   </w:t>
      </w:r>
      <w:r>
        <w:rPr>
          <w:rFonts w:hint="eastAsia" w:hAnsi="宋体" w:cs="宋体"/>
          <w:color w:val="auto"/>
        </w:rPr>
        <w:t>承担。</w:t>
      </w:r>
      <w:bookmarkEnd w:id="169"/>
    </w:p>
    <w:p>
      <w:pPr>
        <w:pStyle w:val="5"/>
        <w:rPr>
          <w:color w:val="auto"/>
        </w:rPr>
      </w:pPr>
      <w:bookmarkStart w:id="170" w:name="_Toc78449788"/>
      <w:bookmarkStart w:id="171" w:name="_Toc373227700"/>
      <w:bookmarkStart w:id="172" w:name="_Toc512841653"/>
      <w:bookmarkStart w:id="173" w:name="_Toc373478347"/>
      <w:bookmarkStart w:id="174" w:name="_Toc1495098807"/>
      <w:bookmarkStart w:id="175" w:name="_Toc389065266"/>
      <w:bookmarkStart w:id="176" w:name="_Toc407135202"/>
      <w:r>
        <w:rPr>
          <w:color w:val="auto"/>
        </w:rPr>
        <w:t xml:space="preserve">1.11 </w:t>
      </w:r>
      <w:r>
        <w:rPr>
          <w:rFonts w:hint="eastAsia" w:hAnsi="宋体" w:cs="黑体"/>
          <w:color w:val="auto"/>
        </w:rPr>
        <w:t>知识产权</w:t>
      </w:r>
      <w:bookmarkEnd w:id="170"/>
      <w:bookmarkEnd w:id="171"/>
      <w:bookmarkEnd w:id="172"/>
      <w:bookmarkEnd w:id="173"/>
      <w:bookmarkEnd w:id="174"/>
      <w:bookmarkEnd w:id="175"/>
      <w:bookmarkEnd w:id="176"/>
    </w:p>
    <w:p>
      <w:pPr>
        <w:spacing w:line="360" w:lineRule="auto"/>
        <w:ind w:firstLine="420" w:firstLineChars="200"/>
        <w:rPr>
          <w:color w:val="auto"/>
        </w:rPr>
      </w:pPr>
      <w:r>
        <w:rPr>
          <w:color w:val="auto"/>
        </w:rPr>
        <w:t xml:space="preserve">1.11.1 </w:t>
      </w:r>
      <w:r>
        <w:rPr>
          <w:rFonts w:hint="eastAsia" w:hAnsi="宋体" w:cs="宋体"/>
          <w:color w:val="auto"/>
        </w:rPr>
        <w:t>关于发包人提供给承包人的图纸、发包人为实施工程自行编制或委托编制的技术规范以及反映发包人关于合同要求或其他类似性质的文件的著作权的归属：</w:t>
      </w:r>
      <w:r>
        <w:rPr>
          <w:color w:val="auto"/>
          <w:u w:val="single"/>
        </w:rPr>
        <w:t xml:space="preserve">  </w:t>
      </w:r>
      <w:r>
        <w:rPr>
          <w:rFonts w:hint="eastAsia" w:ascii="宋体" w:hAnsi="宋体"/>
          <w:color w:val="auto"/>
          <w:u w:val="single"/>
        </w:rPr>
        <w:t>发包人</w:t>
      </w:r>
      <w:r>
        <w:rPr>
          <w:rFonts w:hint="eastAsia" w:hAnsi="宋体" w:cs="宋体"/>
          <w:color w:val="auto"/>
        </w:rPr>
        <w:t>。</w:t>
      </w:r>
    </w:p>
    <w:p>
      <w:pPr>
        <w:spacing w:line="360" w:lineRule="auto"/>
        <w:ind w:firstLine="420" w:firstLineChars="200"/>
        <w:rPr>
          <w:color w:val="auto"/>
        </w:rPr>
      </w:pPr>
      <w:r>
        <w:rPr>
          <w:rFonts w:hint="eastAsia" w:hAnsi="宋体" w:cs="宋体"/>
          <w:color w:val="auto"/>
        </w:rPr>
        <w:t>关于发包人提供的上述文件的使用限制的要求：</w:t>
      </w:r>
      <w:r>
        <w:rPr>
          <w:color w:val="auto"/>
          <w:u w:val="single"/>
        </w:rPr>
        <w:t xml:space="preserve">   </w:t>
      </w:r>
      <w:r>
        <w:rPr>
          <w:rFonts w:hint="eastAsia" w:ascii="宋体" w:hAnsi="宋体"/>
          <w:color w:val="auto"/>
          <w:u w:val="single"/>
        </w:rPr>
        <w:t>按通用条款执行</w:t>
      </w:r>
      <w:r>
        <w:rPr>
          <w:color w:val="auto"/>
          <w:u w:val="single"/>
        </w:rPr>
        <w:t xml:space="preserve">  </w:t>
      </w:r>
      <w:r>
        <w:rPr>
          <w:rFonts w:hint="eastAsia" w:hAnsi="宋体" w:cs="宋体"/>
          <w:color w:val="auto"/>
        </w:rPr>
        <w:t>。</w:t>
      </w:r>
    </w:p>
    <w:p>
      <w:pPr>
        <w:spacing w:line="360" w:lineRule="auto"/>
        <w:ind w:firstLine="420" w:firstLineChars="200"/>
        <w:rPr>
          <w:color w:val="auto"/>
        </w:rPr>
      </w:pPr>
      <w:r>
        <w:rPr>
          <w:color w:val="auto"/>
        </w:rPr>
        <w:t xml:space="preserve">1.11.2 </w:t>
      </w:r>
      <w:r>
        <w:rPr>
          <w:rFonts w:hint="eastAsia" w:hAnsi="宋体" w:cs="宋体"/>
          <w:color w:val="auto"/>
        </w:rPr>
        <w:t>关于承包人为实施工程所编制文件的著作权的归属：</w:t>
      </w:r>
      <w:r>
        <w:rPr>
          <w:rFonts w:hint="eastAsia" w:ascii="宋体" w:hAnsi="宋体"/>
          <w:color w:val="auto"/>
          <w:u w:val="single"/>
        </w:rPr>
        <w:t>承包人</w:t>
      </w:r>
      <w:r>
        <w:rPr>
          <w:color w:val="auto"/>
          <w:u w:val="single"/>
        </w:rPr>
        <w:t xml:space="preserve">  </w:t>
      </w:r>
      <w:r>
        <w:rPr>
          <w:rFonts w:hint="eastAsia" w:hAnsi="宋体" w:cs="宋体"/>
          <w:color w:val="auto"/>
        </w:rPr>
        <w:t>。</w:t>
      </w:r>
    </w:p>
    <w:p>
      <w:pPr>
        <w:spacing w:line="360" w:lineRule="auto"/>
        <w:ind w:firstLine="420" w:firstLineChars="200"/>
        <w:rPr>
          <w:color w:val="auto"/>
          <w:u w:val="single"/>
        </w:rPr>
      </w:pPr>
      <w:r>
        <w:rPr>
          <w:rFonts w:hint="eastAsia" w:hAnsi="宋体" w:cs="宋体"/>
          <w:color w:val="auto"/>
        </w:rPr>
        <w:t>关于承包人提供的上述文件的使用限制的要求：</w:t>
      </w:r>
      <w:r>
        <w:rPr>
          <w:color w:val="auto"/>
          <w:u w:val="single"/>
        </w:rPr>
        <w:t xml:space="preserve">  </w:t>
      </w:r>
      <w:r>
        <w:rPr>
          <w:rFonts w:hint="eastAsia" w:ascii="宋体" w:hAnsi="宋体"/>
          <w:color w:val="auto"/>
          <w:u w:val="single"/>
        </w:rPr>
        <w:t>按通用条款执行</w:t>
      </w:r>
      <w:r>
        <w:rPr>
          <w:rFonts w:hint="eastAsia"/>
          <w:color w:val="auto"/>
          <w:u w:val="single"/>
        </w:rPr>
        <w:t xml:space="preserve">  </w:t>
      </w:r>
      <w:r>
        <w:rPr>
          <w:color w:val="auto"/>
          <w:u w:val="single"/>
        </w:rPr>
        <w:t xml:space="preserve"> </w:t>
      </w:r>
      <w:r>
        <w:rPr>
          <w:rFonts w:hint="eastAsia" w:hAnsi="宋体" w:cs="宋体"/>
          <w:color w:val="auto"/>
        </w:rPr>
        <w:t>。</w:t>
      </w:r>
    </w:p>
    <w:p>
      <w:pPr>
        <w:spacing w:line="360" w:lineRule="auto"/>
        <w:ind w:firstLine="420" w:firstLineChars="200"/>
        <w:rPr>
          <w:rFonts w:hAnsi="宋体"/>
          <w:color w:val="auto"/>
          <w:u w:val="single"/>
        </w:rPr>
      </w:pPr>
      <w:r>
        <w:rPr>
          <w:color w:val="auto"/>
        </w:rPr>
        <w:t xml:space="preserve">1.11.4 </w:t>
      </w:r>
      <w:r>
        <w:rPr>
          <w:rFonts w:hint="eastAsia" w:hAnsi="宋体" w:cs="宋体"/>
          <w:color w:val="auto"/>
        </w:rPr>
        <w:t>承包人在施工过程中所采用的专利、专有技术、技术秘密的使用费的承担方式：</w:t>
      </w:r>
    </w:p>
    <w:p>
      <w:pPr>
        <w:spacing w:line="360" w:lineRule="auto"/>
        <w:rPr>
          <w:color w:val="auto"/>
          <w:kern w:val="0"/>
        </w:rPr>
      </w:pPr>
      <w:r>
        <w:rPr>
          <w:color w:val="auto"/>
          <w:u w:val="single"/>
        </w:rPr>
        <w:t xml:space="preserve">  </w:t>
      </w:r>
      <w:r>
        <w:rPr>
          <w:rFonts w:hint="eastAsia" w:ascii="宋体" w:hAnsi="宋体"/>
          <w:color w:val="auto"/>
          <w:u w:val="single"/>
        </w:rPr>
        <w:t>承包人自行承担</w:t>
      </w:r>
      <w:r>
        <w:rPr>
          <w:rFonts w:hint="eastAsia"/>
          <w:color w:val="auto"/>
          <w:u w:val="single"/>
        </w:rPr>
        <w:t xml:space="preserve"> </w:t>
      </w:r>
      <w:r>
        <w:rPr>
          <w:color w:val="auto"/>
          <w:u w:val="single"/>
        </w:rPr>
        <w:t xml:space="preserve"> </w:t>
      </w:r>
      <w:r>
        <w:rPr>
          <w:rFonts w:hint="eastAsia" w:hAnsi="宋体" w:cs="宋体"/>
          <w:color w:val="auto"/>
          <w:kern w:val="0"/>
        </w:rPr>
        <w:t>。</w:t>
      </w:r>
    </w:p>
    <w:p>
      <w:pPr>
        <w:pStyle w:val="5"/>
        <w:rPr>
          <w:color w:val="auto"/>
        </w:rPr>
      </w:pPr>
      <w:bookmarkStart w:id="177" w:name="_Toc267680563"/>
      <w:bookmarkStart w:id="178" w:name="_Toc373478348"/>
      <w:bookmarkStart w:id="179" w:name="_Toc78449789"/>
      <w:bookmarkStart w:id="180" w:name="_Toc407135203"/>
      <w:bookmarkStart w:id="181" w:name="_Toc389065267"/>
      <w:bookmarkStart w:id="182" w:name="_Toc373227701"/>
      <w:bookmarkStart w:id="183" w:name="_Toc1194977599"/>
      <w:r>
        <w:rPr>
          <w:color w:val="auto"/>
        </w:rPr>
        <w:t>1.13</w:t>
      </w:r>
      <w:r>
        <w:rPr>
          <w:rFonts w:hint="eastAsia" w:cs="黑体"/>
          <w:color w:val="auto"/>
        </w:rPr>
        <w:t>工程量清单错误的修正</w:t>
      </w:r>
      <w:bookmarkEnd w:id="177"/>
      <w:bookmarkEnd w:id="178"/>
      <w:bookmarkEnd w:id="179"/>
      <w:bookmarkEnd w:id="180"/>
      <w:bookmarkEnd w:id="181"/>
      <w:bookmarkEnd w:id="182"/>
      <w:bookmarkEnd w:id="183"/>
    </w:p>
    <w:p>
      <w:pPr>
        <w:spacing w:line="360" w:lineRule="auto"/>
        <w:ind w:firstLine="420" w:firstLineChars="200"/>
        <w:rPr>
          <w:color w:val="auto"/>
        </w:rPr>
      </w:pPr>
      <w:r>
        <w:rPr>
          <w:rFonts w:hint="eastAsia" w:hAnsi="宋体" w:cs="宋体"/>
          <w:color w:val="auto"/>
        </w:rPr>
        <w:t>出现工程量清单工程量偏差时，是否调整合同价格：</w:t>
      </w:r>
      <w:r>
        <w:rPr>
          <w:rFonts w:hint="eastAsia" w:ascii="宋体" w:hAnsi="宋体"/>
          <w:color w:val="auto"/>
          <w:u w:val="single"/>
        </w:rPr>
        <w:t>是</w:t>
      </w:r>
      <w:r>
        <w:rPr>
          <w:rFonts w:hint="eastAsia" w:hAnsi="宋体" w:cs="宋体"/>
          <w:color w:val="auto"/>
          <w:kern w:val="0"/>
        </w:rPr>
        <w:t>。</w:t>
      </w:r>
    </w:p>
    <w:p>
      <w:pPr>
        <w:spacing w:line="360" w:lineRule="auto"/>
        <w:ind w:firstLine="420" w:firstLineChars="200"/>
        <w:rPr>
          <w:rFonts w:hAnsi="宋体" w:cs="宋体"/>
          <w:color w:val="auto"/>
        </w:rPr>
      </w:pPr>
      <w:r>
        <w:rPr>
          <w:rFonts w:hint="eastAsia" w:hAnsi="宋体" w:cs="宋体"/>
          <w:color w:val="auto"/>
        </w:rPr>
        <w:t>允许调整合同价格的工程量偏差范围及其调整办法：</w:t>
      </w:r>
    </w:p>
    <w:p>
      <w:pPr>
        <w:spacing w:line="360" w:lineRule="auto"/>
        <w:ind w:firstLine="420" w:firstLineChars="200"/>
        <w:rPr>
          <w:color w:val="auto"/>
          <w:kern w:val="0"/>
        </w:rPr>
      </w:pPr>
      <w:r>
        <w:rPr>
          <w:color w:val="auto"/>
          <w:u w:val="single"/>
        </w:rPr>
        <w:t></w:t>
      </w:r>
      <w:r>
        <w:rPr>
          <w:rFonts w:hint="eastAsia"/>
          <w:color w:val="auto"/>
          <w:u w:val="single"/>
        </w:rPr>
        <w:t>承包人实际完成的某单项清单项目工程量与招标工程量清单工程量偏差超过</w:t>
      </w:r>
      <w:r>
        <w:rPr>
          <w:color w:val="auto"/>
          <w:u w:val="single"/>
        </w:rPr>
        <w:t>15%</w:t>
      </w:r>
      <w:r>
        <w:rPr>
          <w:rFonts w:hint="eastAsia"/>
          <w:color w:val="auto"/>
          <w:u w:val="single"/>
        </w:rPr>
        <w:t>且该单项清单造价超过合同总价</w:t>
      </w:r>
      <w:r>
        <w:rPr>
          <w:color w:val="auto"/>
          <w:u w:val="single"/>
        </w:rPr>
        <w:t>2%</w:t>
      </w:r>
      <w:r>
        <w:rPr>
          <w:rFonts w:hint="eastAsia"/>
          <w:color w:val="auto"/>
          <w:u w:val="single"/>
        </w:rPr>
        <w:t>以上的，超过后增加部分工程量或减少后剩余部分工程量的综合单价按以下方法调整：当工程量增加</w:t>
      </w:r>
      <w:r>
        <w:rPr>
          <w:color w:val="auto"/>
          <w:u w:val="single"/>
        </w:rPr>
        <w:t>15%</w:t>
      </w:r>
      <w:r>
        <w:rPr>
          <w:rFonts w:hint="eastAsia"/>
          <w:color w:val="auto"/>
          <w:u w:val="single"/>
        </w:rPr>
        <w:t>以上且该单项清单造价超过合同总价</w:t>
      </w:r>
      <w:r>
        <w:rPr>
          <w:color w:val="auto"/>
          <w:u w:val="single"/>
        </w:rPr>
        <w:t>2%</w:t>
      </w:r>
      <w:r>
        <w:rPr>
          <w:rFonts w:hint="eastAsia"/>
          <w:color w:val="auto"/>
          <w:u w:val="single"/>
        </w:rPr>
        <w:t>以上的，其增加部分的工程量的综合单价应予调低</w:t>
      </w:r>
      <w:r>
        <w:rPr>
          <w:color w:val="auto"/>
          <w:u w:val="single"/>
        </w:rPr>
        <w:t>(</w:t>
      </w:r>
      <w:r>
        <w:rPr>
          <w:rFonts w:hint="eastAsia"/>
          <w:color w:val="auto"/>
          <w:u w:val="single"/>
        </w:rPr>
        <w:t>综合单价</w:t>
      </w:r>
      <w:r>
        <w:rPr>
          <w:color w:val="auto"/>
          <w:u w:val="single"/>
        </w:rPr>
        <w:t>*</w:t>
      </w:r>
      <w:r>
        <w:rPr>
          <w:rFonts w:hint="eastAsia"/>
          <w:color w:val="auto"/>
          <w:u w:val="single"/>
        </w:rPr>
        <w:t>下浮系数，下浮系数</w:t>
      </w:r>
      <w:r>
        <w:rPr>
          <w:color w:val="auto"/>
          <w:u w:val="single"/>
        </w:rPr>
        <w:t>=</w:t>
      </w:r>
      <w:r>
        <w:rPr>
          <w:rFonts w:hint="eastAsia"/>
          <w:color w:val="auto"/>
          <w:u w:val="single"/>
        </w:rPr>
        <w:t>（中标价</w:t>
      </w:r>
      <w:r>
        <w:rPr>
          <w:color w:val="auto"/>
          <w:u w:val="single"/>
        </w:rPr>
        <w:t>-</w:t>
      </w:r>
      <w:r>
        <w:rPr>
          <w:rFonts w:hint="eastAsia"/>
          <w:color w:val="auto"/>
          <w:u w:val="single"/>
        </w:rPr>
        <w:t>暂列金额）</w:t>
      </w:r>
      <w:r>
        <w:rPr>
          <w:color w:val="auto"/>
          <w:u w:val="single"/>
        </w:rPr>
        <w:t>/(</w:t>
      </w:r>
      <w:r>
        <w:rPr>
          <w:rFonts w:hint="eastAsia"/>
          <w:color w:val="auto"/>
          <w:u w:val="single"/>
        </w:rPr>
        <w:t>招标控制价</w:t>
      </w:r>
      <w:r>
        <w:rPr>
          <w:color w:val="auto"/>
          <w:u w:val="single"/>
        </w:rPr>
        <w:t>-</w:t>
      </w:r>
      <w:r>
        <w:rPr>
          <w:rFonts w:hint="eastAsia"/>
          <w:color w:val="auto"/>
          <w:u w:val="single"/>
        </w:rPr>
        <w:t>暂列金额</w:t>
      </w:r>
      <w:r>
        <w:rPr>
          <w:color w:val="auto"/>
          <w:u w:val="single"/>
        </w:rPr>
        <w:t>)</w:t>
      </w:r>
      <w:r>
        <w:rPr>
          <w:rFonts w:hint="eastAsia"/>
          <w:color w:val="auto"/>
          <w:u w:val="single"/>
        </w:rPr>
        <w:t>；当工程量减少</w:t>
      </w:r>
      <w:r>
        <w:rPr>
          <w:color w:val="auto"/>
          <w:u w:val="single"/>
        </w:rPr>
        <w:t>15%</w:t>
      </w:r>
      <w:r>
        <w:rPr>
          <w:rFonts w:hint="eastAsia"/>
          <w:color w:val="auto"/>
          <w:u w:val="single"/>
        </w:rPr>
        <w:t>以上且该单项清单造价超过合同总价</w:t>
      </w:r>
      <w:r>
        <w:rPr>
          <w:color w:val="auto"/>
          <w:u w:val="single"/>
        </w:rPr>
        <w:t>2%</w:t>
      </w:r>
      <w:r>
        <w:rPr>
          <w:rFonts w:hint="eastAsia"/>
          <w:color w:val="auto"/>
          <w:u w:val="single"/>
        </w:rPr>
        <w:t>以上的，减少后剩余部分的工程量的综合单价应予调高（综合单价</w:t>
      </w:r>
      <w:r>
        <w:rPr>
          <w:color w:val="auto"/>
          <w:u w:val="single"/>
        </w:rPr>
        <w:t>*</w:t>
      </w:r>
      <w:r>
        <w:rPr>
          <w:rFonts w:hint="eastAsia"/>
          <w:color w:val="auto"/>
          <w:u w:val="single"/>
        </w:rPr>
        <w:t>上浮系数，上浮系数</w:t>
      </w:r>
      <w:r>
        <w:rPr>
          <w:color w:val="auto"/>
          <w:u w:val="single"/>
        </w:rPr>
        <w:t>=1+</w:t>
      </w:r>
      <w:r>
        <w:rPr>
          <w:rFonts w:hint="eastAsia"/>
          <w:color w:val="auto"/>
          <w:u w:val="single"/>
        </w:rPr>
        <w:t>（</w:t>
      </w:r>
      <w:r>
        <w:rPr>
          <w:color w:val="auto"/>
          <w:u w:val="single"/>
        </w:rPr>
        <w:t>1-</w:t>
      </w:r>
      <w:r>
        <w:rPr>
          <w:rFonts w:hint="eastAsia"/>
          <w:color w:val="auto"/>
          <w:u w:val="single"/>
        </w:rPr>
        <w:t>下浮系数）。</w:t>
      </w:r>
    </w:p>
    <w:p>
      <w:pPr>
        <w:pStyle w:val="6"/>
        <w:rPr>
          <w:color w:val="auto"/>
        </w:rPr>
      </w:pPr>
      <w:bookmarkStart w:id="184" w:name="_Toc373227702"/>
      <w:bookmarkStart w:id="185" w:name="_Toc407135204"/>
      <w:bookmarkStart w:id="186" w:name="_Toc143780453"/>
      <w:bookmarkStart w:id="187" w:name="_Toc1415467590"/>
      <w:bookmarkStart w:id="188" w:name="_Toc78449790"/>
      <w:bookmarkStart w:id="189" w:name="_Toc389065268"/>
      <w:bookmarkStart w:id="190" w:name="_Toc373478349"/>
      <w:bookmarkStart w:id="191" w:name="_Toc351203634"/>
      <w:r>
        <w:rPr>
          <w:color w:val="auto"/>
        </w:rPr>
        <w:t>2</w:t>
      </w:r>
      <w:bookmarkStart w:id="192" w:name="_Toc296503157"/>
      <w:bookmarkStart w:id="193" w:name="_Toc292559362"/>
      <w:bookmarkStart w:id="194" w:name="_Toc297048343"/>
      <w:bookmarkStart w:id="195" w:name="_Toc292559867"/>
      <w:bookmarkStart w:id="196" w:name="_Toc296891197"/>
      <w:bookmarkStart w:id="197" w:name="_Toc296944496"/>
      <w:bookmarkStart w:id="198" w:name="_Toc296347156"/>
      <w:bookmarkStart w:id="199" w:name="_Toc296890985"/>
      <w:bookmarkStart w:id="200" w:name="_Toc297120457"/>
      <w:bookmarkStart w:id="201" w:name="_Toc296346658"/>
      <w:r>
        <w:rPr>
          <w:color w:val="auto"/>
        </w:rPr>
        <w:t xml:space="preserve">. </w:t>
      </w:r>
      <w:r>
        <w:rPr>
          <w:rFonts w:hint="eastAsia" w:hAnsi="宋体" w:cs="黑体"/>
          <w:color w:val="auto"/>
        </w:rPr>
        <w:t>发包人</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5"/>
        <w:rPr>
          <w:color w:val="auto"/>
        </w:rPr>
      </w:pPr>
      <w:bookmarkStart w:id="202" w:name="_Toc389065269"/>
      <w:bookmarkStart w:id="203" w:name="_Toc373227703"/>
      <w:bookmarkStart w:id="204" w:name="_Toc407135205"/>
      <w:bookmarkStart w:id="205" w:name="_Toc971240048"/>
      <w:bookmarkStart w:id="206" w:name="_Toc547644210"/>
      <w:bookmarkStart w:id="207" w:name="_Toc373478350"/>
      <w:bookmarkStart w:id="208" w:name="_Toc78449791"/>
      <w:r>
        <w:rPr>
          <w:color w:val="auto"/>
        </w:rPr>
        <w:t xml:space="preserve">2.2 </w:t>
      </w:r>
      <w:r>
        <w:rPr>
          <w:rFonts w:hint="eastAsia" w:hAnsi="宋体" w:cs="黑体"/>
          <w:color w:val="auto"/>
        </w:rPr>
        <w:t>发包人代表</w:t>
      </w:r>
      <w:bookmarkEnd w:id="202"/>
      <w:bookmarkEnd w:id="203"/>
      <w:bookmarkEnd w:id="204"/>
      <w:bookmarkEnd w:id="205"/>
      <w:bookmarkEnd w:id="206"/>
      <w:bookmarkEnd w:id="207"/>
      <w:bookmarkEnd w:id="208"/>
    </w:p>
    <w:p>
      <w:pPr>
        <w:spacing w:line="360" w:lineRule="auto"/>
        <w:ind w:firstLine="420" w:firstLineChars="200"/>
        <w:rPr>
          <w:color w:val="auto"/>
        </w:rPr>
      </w:pPr>
      <w:r>
        <w:rPr>
          <w:rFonts w:hint="eastAsia" w:hAnsi="宋体" w:cs="宋体"/>
          <w:color w:val="auto"/>
        </w:rPr>
        <w:t>发包人代表：</w:t>
      </w:r>
    </w:p>
    <w:p>
      <w:pPr>
        <w:spacing w:line="360" w:lineRule="auto"/>
        <w:ind w:firstLine="420" w:firstLineChars="200"/>
        <w:rPr>
          <w:color w:val="auto"/>
        </w:rPr>
      </w:pPr>
      <w:r>
        <w:rPr>
          <w:rFonts w:hAnsi="宋体"/>
          <w:color w:val="auto"/>
        </w:rPr>
        <w:t>姓</w:t>
      </w:r>
      <w:r>
        <w:rPr>
          <w:color w:val="auto"/>
        </w:rPr>
        <w:t xml:space="preserve">    </w:t>
      </w:r>
      <w:r>
        <w:rPr>
          <w:rFonts w:hAnsi="宋体"/>
          <w:color w:val="auto"/>
        </w:rPr>
        <w:t>名：</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身份证号：</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职</w:t>
      </w:r>
      <w:r>
        <w:rPr>
          <w:color w:val="auto"/>
        </w:rPr>
        <w:t xml:space="preserve">    </w:t>
      </w:r>
      <w:r>
        <w:rPr>
          <w:rFonts w:hAnsi="宋体"/>
          <w:color w:val="auto"/>
        </w:rPr>
        <w:t>务：</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联系电话：</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电子信箱：</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通信地址：</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u w:val="single"/>
        </w:rPr>
      </w:pPr>
      <w:r>
        <w:rPr>
          <w:rFonts w:hint="eastAsia" w:hAnsi="宋体" w:cs="宋体"/>
          <w:color w:val="auto"/>
        </w:rPr>
        <w:t>发包人对发包人代表的授权范围如下：</w:t>
      </w:r>
      <w:r>
        <w:rPr>
          <w:color w:val="auto"/>
          <w:u w:val="single"/>
        </w:rPr>
        <w:t xml:space="preserve">                        </w:t>
      </w:r>
      <w:r>
        <w:rPr>
          <w:rFonts w:hint="eastAsia" w:hAnsi="宋体" w:cs="宋体"/>
          <w:color w:val="auto"/>
        </w:rPr>
        <w:t>。</w:t>
      </w:r>
    </w:p>
    <w:p>
      <w:pPr>
        <w:pStyle w:val="5"/>
        <w:rPr>
          <w:color w:val="auto"/>
        </w:rPr>
      </w:pPr>
      <w:bookmarkStart w:id="209" w:name="_Toc373478351"/>
      <w:bookmarkStart w:id="210" w:name="_Toc373227704"/>
      <w:bookmarkStart w:id="211" w:name="_Toc2077499244"/>
      <w:bookmarkStart w:id="212" w:name="_Toc2066513957"/>
      <w:bookmarkStart w:id="213" w:name="_Toc407135206"/>
      <w:bookmarkStart w:id="214" w:name="_Toc389065270"/>
      <w:bookmarkStart w:id="215" w:name="_Toc78449792"/>
      <w:r>
        <w:rPr>
          <w:color w:val="auto"/>
        </w:rPr>
        <w:t xml:space="preserve">2.4 </w:t>
      </w:r>
      <w:r>
        <w:rPr>
          <w:rFonts w:hint="eastAsia" w:cs="黑体"/>
          <w:color w:val="auto"/>
        </w:rPr>
        <w:t>施工现场、施工条件和基础资料的提供</w:t>
      </w:r>
      <w:bookmarkEnd w:id="209"/>
      <w:bookmarkEnd w:id="210"/>
      <w:bookmarkEnd w:id="211"/>
      <w:bookmarkEnd w:id="212"/>
      <w:bookmarkEnd w:id="213"/>
      <w:bookmarkEnd w:id="214"/>
      <w:bookmarkEnd w:id="215"/>
    </w:p>
    <w:p>
      <w:pPr>
        <w:spacing w:line="360" w:lineRule="auto"/>
        <w:ind w:firstLine="420" w:firstLineChars="200"/>
        <w:rPr>
          <w:color w:val="auto"/>
        </w:rPr>
      </w:pPr>
      <w:r>
        <w:rPr>
          <w:color w:val="auto"/>
        </w:rPr>
        <w:t xml:space="preserve">2.4.1 </w:t>
      </w:r>
      <w:r>
        <w:rPr>
          <w:rFonts w:hint="eastAsia" w:hAnsi="宋体" w:cs="宋体"/>
          <w:color w:val="auto"/>
        </w:rPr>
        <w:t>提供施工现场</w:t>
      </w:r>
    </w:p>
    <w:p>
      <w:pPr>
        <w:spacing w:line="360" w:lineRule="auto"/>
        <w:ind w:firstLine="420" w:firstLineChars="200"/>
        <w:jc w:val="left"/>
        <w:rPr>
          <w:color w:val="auto"/>
        </w:rPr>
      </w:pPr>
      <w:r>
        <w:rPr>
          <w:rFonts w:hint="eastAsia" w:hAnsi="宋体" w:cs="宋体"/>
          <w:color w:val="auto"/>
        </w:rPr>
        <w:t>关于发包人移交施工现场的期限要求：</w:t>
      </w:r>
      <w:r>
        <w:rPr>
          <w:color w:val="auto"/>
          <w:u w:val="single"/>
        </w:rPr>
        <w:t xml:space="preserve">                        </w:t>
      </w:r>
      <w:r>
        <w:rPr>
          <w:rFonts w:hint="eastAsia"/>
          <w:color w:val="auto"/>
          <w:u w:val="single"/>
        </w:rPr>
        <w:t xml:space="preserve">               </w:t>
      </w:r>
      <w:r>
        <w:rPr>
          <w:color w:val="auto"/>
          <w:u w:val="single"/>
        </w:rPr>
        <w:t xml:space="preserve"> </w:t>
      </w:r>
      <w:r>
        <w:rPr>
          <w:rFonts w:hint="eastAsia" w:hAnsi="宋体" w:cs="宋体"/>
          <w:color w:val="auto"/>
        </w:rPr>
        <w:t>。</w:t>
      </w:r>
    </w:p>
    <w:p>
      <w:pPr>
        <w:spacing w:line="360" w:lineRule="auto"/>
        <w:ind w:firstLine="420" w:firstLineChars="200"/>
        <w:rPr>
          <w:color w:val="auto"/>
        </w:rPr>
      </w:pPr>
      <w:r>
        <w:rPr>
          <w:color w:val="auto"/>
        </w:rPr>
        <w:t xml:space="preserve">2.4.2 </w:t>
      </w:r>
      <w:r>
        <w:rPr>
          <w:rFonts w:hint="eastAsia" w:hAnsi="宋体" w:cs="宋体"/>
          <w:color w:val="auto"/>
        </w:rPr>
        <w:t>提供施工条件</w:t>
      </w:r>
    </w:p>
    <w:p>
      <w:pPr>
        <w:spacing w:line="360" w:lineRule="auto"/>
        <w:ind w:firstLine="420" w:firstLineChars="200"/>
        <w:rPr>
          <w:color w:val="auto"/>
          <w:u w:val="single"/>
        </w:rPr>
      </w:pPr>
      <w:r>
        <w:rPr>
          <w:rFonts w:hint="eastAsia" w:hAnsi="宋体" w:cs="宋体"/>
          <w:color w:val="auto"/>
        </w:rPr>
        <w:t>关于发包人应负责提供施工所需要的条件，包括：</w:t>
      </w:r>
      <w:r>
        <w:rPr>
          <w:color w:val="auto"/>
          <w:u w:val="single"/>
        </w:rPr>
        <w:t xml:space="preserve">              </w:t>
      </w:r>
      <w:r>
        <w:rPr>
          <w:rFonts w:hint="eastAsia"/>
          <w:color w:val="auto"/>
          <w:u w:val="single"/>
        </w:rPr>
        <w:t>/</w:t>
      </w:r>
      <w:r>
        <w:rPr>
          <w:color w:val="auto"/>
          <w:u w:val="single"/>
        </w:rPr>
        <w:t xml:space="preserve">                </w:t>
      </w:r>
      <w:r>
        <w:rPr>
          <w:rFonts w:hint="eastAsia" w:hAnsi="宋体" w:cs="宋体"/>
          <w:color w:val="auto"/>
        </w:rPr>
        <w:t>。</w:t>
      </w:r>
    </w:p>
    <w:p>
      <w:pPr>
        <w:pStyle w:val="5"/>
        <w:rPr>
          <w:color w:val="auto"/>
        </w:rPr>
      </w:pPr>
      <w:bookmarkStart w:id="216" w:name="_Toc373478352"/>
      <w:bookmarkStart w:id="217" w:name="_Toc373227705"/>
      <w:bookmarkStart w:id="218" w:name="_Toc389065271"/>
      <w:bookmarkStart w:id="219" w:name="_Toc672429943"/>
      <w:bookmarkStart w:id="220" w:name="_Toc1238195908"/>
      <w:bookmarkStart w:id="221" w:name="_Toc407135207"/>
      <w:bookmarkStart w:id="222" w:name="_Toc78449793"/>
      <w:r>
        <w:rPr>
          <w:color w:val="auto"/>
        </w:rPr>
        <w:t xml:space="preserve">2.5 </w:t>
      </w:r>
      <w:r>
        <w:rPr>
          <w:rFonts w:hint="eastAsia" w:cs="黑体"/>
          <w:color w:val="auto"/>
        </w:rPr>
        <w:t>资金来源证明及支付担保</w:t>
      </w:r>
      <w:bookmarkEnd w:id="216"/>
      <w:bookmarkEnd w:id="217"/>
      <w:bookmarkEnd w:id="218"/>
      <w:bookmarkEnd w:id="219"/>
      <w:bookmarkEnd w:id="220"/>
      <w:bookmarkEnd w:id="221"/>
      <w:bookmarkEnd w:id="222"/>
    </w:p>
    <w:p>
      <w:pPr>
        <w:spacing w:line="360" w:lineRule="auto"/>
        <w:ind w:firstLine="420" w:firstLineChars="200"/>
        <w:rPr>
          <w:color w:val="auto"/>
        </w:rPr>
      </w:pPr>
      <w:r>
        <w:rPr>
          <w:rFonts w:hint="eastAsia" w:hAnsi="宋体" w:cs="宋体"/>
          <w:color w:val="auto"/>
        </w:rPr>
        <w:t>发包人提供资金来源证明的期限要求：</w:t>
      </w:r>
      <w:r>
        <w:rPr>
          <w:color w:val="auto"/>
          <w:u w:val="single"/>
        </w:rPr>
        <w:t xml:space="preserve">    </w:t>
      </w:r>
      <w:r>
        <w:rPr>
          <w:rFonts w:hint="eastAsia" w:ascii="宋体" w:hAnsi="宋体"/>
          <w:color w:val="auto"/>
          <w:u w:val="single"/>
        </w:rPr>
        <w:t>无</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发包人是否提供支付担保：</w:t>
      </w:r>
      <w:r>
        <w:rPr>
          <w:color w:val="auto"/>
          <w:u w:val="single"/>
        </w:rPr>
        <w:t xml:space="preserve">      </w:t>
      </w:r>
      <w:r>
        <w:rPr>
          <w:rFonts w:hint="eastAsia" w:ascii="宋体" w:hAnsi="宋体"/>
          <w:color w:val="auto"/>
          <w:u w:val="single"/>
        </w:rPr>
        <w:t>无</w:t>
      </w:r>
      <w:r>
        <w:rPr>
          <w:color w:val="auto"/>
          <w:u w:val="single"/>
        </w:rPr>
        <w:t xml:space="preserve">              </w:t>
      </w:r>
      <w:r>
        <w:rPr>
          <w:rFonts w:hint="eastAsia" w:hAnsi="宋体" w:cs="宋体"/>
          <w:color w:val="auto"/>
        </w:rPr>
        <w:t xml:space="preserve"> 。【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pPr>
        <w:spacing w:line="360" w:lineRule="auto"/>
        <w:ind w:firstLine="420" w:firstLineChars="200"/>
        <w:rPr>
          <w:rFonts w:hAnsi="宋体" w:cs="宋体"/>
          <w:color w:val="auto"/>
        </w:rPr>
      </w:pPr>
      <w:r>
        <w:rPr>
          <w:rFonts w:hint="eastAsia" w:hAnsi="宋体" w:cs="宋体"/>
          <w:color w:val="auto"/>
        </w:rPr>
        <w:t>发包人提供支付担保的形式：</w:t>
      </w:r>
      <w:r>
        <w:rPr>
          <w:rFonts w:hint="eastAsia"/>
          <w:color w:val="auto"/>
        </w:rPr>
        <w:t>可以是</w:t>
      </w:r>
      <w:r>
        <w:rPr>
          <w:rFonts w:hint="eastAsia" w:hAnsi="宋体" w:cs="宋体"/>
          <w:color w:val="auto"/>
        </w:rPr>
        <w:t>银行转账、电汇或网上支付、保函（银行保函、电子</w:t>
      </w:r>
      <w:r>
        <w:rPr>
          <w:rFonts w:hAnsi="宋体" w:cs="宋体"/>
          <w:color w:val="auto"/>
        </w:rPr>
        <w:t>保函</w:t>
      </w:r>
      <w:r>
        <w:rPr>
          <w:rFonts w:hint="eastAsia" w:hAnsi="宋体" w:cs="宋体"/>
          <w:color w:val="auto"/>
        </w:rPr>
        <w:t>、保证保险保函、工程担保保函）</w:t>
      </w:r>
      <w:r>
        <w:rPr>
          <w:rFonts w:hint="eastAsia" w:hAnsi="宋体"/>
          <w:color w:val="auto"/>
        </w:rPr>
        <w:t>等</w:t>
      </w:r>
      <w:r>
        <w:rPr>
          <w:rFonts w:hint="eastAsia" w:hAnsi="宋体" w:cs="宋体"/>
          <w:color w:val="auto"/>
        </w:rPr>
        <w:t>形</w:t>
      </w:r>
      <w:r>
        <w:rPr>
          <w:rFonts w:hint="eastAsia" w:hAnsi="宋体"/>
          <w:color w:val="auto"/>
        </w:rPr>
        <w:t>式</w:t>
      </w:r>
      <w:r>
        <w:rPr>
          <w:rFonts w:hint="eastAsia" w:hAnsi="宋体" w:cs="宋体"/>
          <w:color w:val="auto"/>
        </w:rPr>
        <w:t>。</w:t>
      </w:r>
    </w:p>
    <w:p>
      <w:pPr>
        <w:spacing w:line="360" w:lineRule="auto"/>
        <w:ind w:firstLine="420" w:firstLineChars="200"/>
        <w:rPr>
          <w:color w:val="auto"/>
          <w:u w:val="single"/>
        </w:rPr>
      </w:pPr>
      <w:r>
        <w:rPr>
          <w:rFonts w:hint="eastAsia" w:hAnsi="宋体" w:cs="宋体"/>
          <w:color w:val="auto"/>
        </w:rPr>
        <w:t>发包人提供的支付担保格式见合同附件</w:t>
      </w:r>
      <w:r>
        <w:rPr>
          <w:rFonts w:hint="eastAsia" w:hAnsi="宋体"/>
          <w:color w:val="auto"/>
        </w:rPr>
        <w:t>9</w:t>
      </w:r>
      <w:r>
        <w:rPr>
          <w:rFonts w:hint="eastAsia" w:hAnsi="宋体" w:cs="宋体"/>
          <w:color w:val="auto"/>
        </w:rPr>
        <w:t>。</w:t>
      </w:r>
    </w:p>
    <w:p>
      <w:pPr>
        <w:pStyle w:val="6"/>
        <w:rPr>
          <w:color w:val="auto"/>
        </w:rPr>
      </w:pPr>
      <w:bookmarkStart w:id="223" w:name="_Toc373227706"/>
      <w:bookmarkStart w:id="224" w:name="_Toc78449794"/>
      <w:bookmarkStart w:id="225" w:name="_Toc389065272"/>
      <w:bookmarkStart w:id="226" w:name="_Toc729657770"/>
      <w:bookmarkStart w:id="227" w:name="_Toc351203635"/>
      <w:bookmarkStart w:id="228" w:name="_Toc407135208"/>
      <w:bookmarkStart w:id="229" w:name="_Toc1181400362"/>
      <w:bookmarkStart w:id="230" w:name="_Toc373478353"/>
      <w:r>
        <w:rPr>
          <w:color w:val="auto"/>
        </w:rPr>
        <w:t>3</w:t>
      </w:r>
      <w:bookmarkStart w:id="231" w:name="_Toc296347157"/>
      <w:bookmarkStart w:id="232" w:name="_Toc296890986"/>
      <w:bookmarkStart w:id="233" w:name="_Toc292559868"/>
      <w:bookmarkStart w:id="234" w:name="_Toc296891198"/>
      <w:bookmarkStart w:id="235" w:name="_Toc297048344"/>
      <w:bookmarkStart w:id="236" w:name="_Toc296346659"/>
      <w:bookmarkStart w:id="237" w:name="_Toc297120458"/>
      <w:bookmarkStart w:id="238" w:name="_Toc292559363"/>
      <w:bookmarkStart w:id="239" w:name="_Toc296944497"/>
      <w:bookmarkStart w:id="240" w:name="_Toc296503158"/>
      <w:r>
        <w:rPr>
          <w:color w:val="auto"/>
        </w:rPr>
        <w:t xml:space="preserve">. </w:t>
      </w:r>
      <w:r>
        <w:rPr>
          <w:rFonts w:hint="eastAsia" w:hAnsi="宋体" w:cs="黑体"/>
          <w:color w:val="auto"/>
        </w:rPr>
        <w:t>承包人</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5"/>
        <w:rPr>
          <w:color w:val="auto"/>
        </w:rPr>
      </w:pPr>
      <w:bookmarkStart w:id="241" w:name="_Toc1642190822"/>
      <w:bookmarkStart w:id="242" w:name="_Toc78449795"/>
      <w:bookmarkStart w:id="243" w:name="_Toc373478354"/>
      <w:bookmarkStart w:id="244" w:name="_Toc389065273"/>
      <w:bookmarkStart w:id="245" w:name="_Toc962678435"/>
      <w:bookmarkStart w:id="246" w:name="_Toc373227707"/>
      <w:bookmarkStart w:id="247" w:name="_Toc407135209"/>
      <w:r>
        <w:rPr>
          <w:color w:val="auto"/>
        </w:rPr>
        <w:t xml:space="preserve">3.1 </w:t>
      </w:r>
      <w:r>
        <w:rPr>
          <w:rFonts w:hint="eastAsia" w:cs="黑体"/>
          <w:color w:val="auto"/>
        </w:rPr>
        <w:t>承包人的一般义务</w:t>
      </w:r>
      <w:bookmarkEnd w:id="241"/>
      <w:bookmarkEnd w:id="242"/>
      <w:bookmarkEnd w:id="243"/>
      <w:bookmarkEnd w:id="244"/>
      <w:bookmarkEnd w:id="245"/>
      <w:bookmarkEnd w:id="246"/>
      <w:bookmarkEnd w:id="247"/>
    </w:p>
    <w:p>
      <w:pPr>
        <w:spacing w:line="360" w:lineRule="auto"/>
        <w:ind w:firstLine="420" w:firstLineChars="200"/>
        <w:jc w:val="left"/>
        <w:rPr>
          <w:color w:val="auto"/>
          <w:u w:val="single"/>
        </w:rPr>
      </w:pPr>
      <w:r>
        <w:rPr>
          <w:rFonts w:hint="eastAsia" w:hAnsi="宋体" w:cs="宋体"/>
          <w:color w:val="auto"/>
          <w:kern w:val="0"/>
        </w:rPr>
        <w:t>（</w:t>
      </w:r>
      <w:r>
        <w:rPr>
          <w:color w:val="auto"/>
          <w:kern w:val="0"/>
        </w:rPr>
        <w:t>9</w:t>
      </w:r>
      <w:r>
        <w:rPr>
          <w:rFonts w:hint="eastAsia" w:hAnsi="宋体" w:cs="宋体"/>
          <w:color w:val="auto"/>
          <w:kern w:val="0"/>
        </w:rPr>
        <w:t>）</w:t>
      </w:r>
      <w:r>
        <w:rPr>
          <w:rFonts w:hint="eastAsia" w:hAnsi="宋体" w:cs="宋体"/>
          <w:color w:val="auto"/>
        </w:rPr>
        <w:t>承包人提交的竣工资料的内容：</w:t>
      </w:r>
      <w:r>
        <w:rPr>
          <w:rFonts w:hint="eastAsia"/>
          <w:color w:val="auto"/>
          <w:u w:val="single"/>
        </w:rPr>
        <w:t>按国家有关规范要求执行，包括与本工程有关的所有竣工图纸、变更等。</w:t>
      </w:r>
    </w:p>
    <w:p>
      <w:pPr>
        <w:spacing w:line="360" w:lineRule="auto"/>
        <w:ind w:firstLine="420" w:firstLineChars="200"/>
        <w:jc w:val="left"/>
        <w:rPr>
          <w:color w:val="auto"/>
        </w:rPr>
      </w:pPr>
      <w:r>
        <w:rPr>
          <w:rFonts w:hint="eastAsia" w:hAnsi="宋体" w:cs="宋体"/>
          <w:color w:val="auto"/>
        </w:rPr>
        <w:t>承包人需要提交的竣工资料套数：</w:t>
      </w:r>
      <w:r>
        <w:rPr>
          <w:color w:val="auto"/>
          <w:u w:val="single"/>
        </w:rPr>
        <w:t xml:space="preserve">                       </w:t>
      </w:r>
      <w:r>
        <w:rPr>
          <w:rFonts w:hint="eastAsia" w:hAnsi="宋体" w:cs="宋体"/>
          <w:color w:val="auto"/>
        </w:rPr>
        <w:t>。</w:t>
      </w:r>
    </w:p>
    <w:p>
      <w:pPr>
        <w:spacing w:line="360" w:lineRule="auto"/>
        <w:ind w:left="424" w:leftChars="202"/>
        <w:jc w:val="left"/>
        <w:rPr>
          <w:color w:val="auto"/>
        </w:rPr>
      </w:pPr>
      <w:r>
        <w:rPr>
          <w:rFonts w:hint="eastAsia" w:hAnsi="宋体" w:cs="宋体"/>
          <w:color w:val="auto"/>
        </w:rPr>
        <w:t>承包人提交的竣工资料的费用承担：</w:t>
      </w:r>
      <w:r>
        <w:rPr>
          <w:rFonts w:hint="eastAsia"/>
          <w:color w:val="auto"/>
          <w:u w:val="single"/>
        </w:rPr>
        <w:t>承包人承担</w:t>
      </w:r>
      <w:r>
        <w:rPr>
          <w:rFonts w:hint="eastAsia" w:hAnsi="宋体" w:cs="宋体"/>
          <w:color w:val="auto"/>
        </w:rPr>
        <w:t>。</w:t>
      </w:r>
    </w:p>
    <w:p>
      <w:pPr>
        <w:spacing w:line="360" w:lineRule="auto"/>
        <w:ind w:left="424" w:leftChars="202"/>
        <w:jc w:val="left"/>
        <w:rPr>
          <w:color w:val="auto"/>
        </w:rPr>
      </w:pPr>
      <w:r>
        <w:rPr>
          <w:rFonts w:hint="eastAsia" w:hAnsi="宋体" w:cs="宋体"/>
          <w:color w:val="auto"/>
        </w:rPr>
        <w:t>承包人提交的竣工资料移交时间：</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承包人提交的竣工资料形式要求：</w:t>
      </w:r>
      <w:r>
        <w:rPr>
          <w:color w:val="auto"/>
          <w:u w:val="single"/>
        </w:rPr>
        <w:t xml:space="preserve">                       </w:t>
      </w:r>
      <w:r>
        <w:rPr>
          <w:rFonts w:hint="eastAsia" w:hAnsi="宋体" w:cs="宋体"/>
          <w:color w:val="auto"/>
        </w:rPr>
        <w:t>。</w:t>
      </w:r>
    </w:p>
    <w:p>
      <w:pPr>
        <w:spacing w:line="360" w:lineRule="auto"/>
        <w:ind w:firstLine="420" w:firstLineChars="200"/>
        <w:rPr>
          <w:color w:val="auto"/>
          <w:kern w:val="0"/>
        </w:rPr>
      </w:pPr>
      <w:r>
        <w:rPr>
          <w:rFonts w:hint="eastAsia" w:hAnsi="宋体" w:cs="宋体"/>
          <w:color w:val="auto"/>
          <w:kern w:val="0"/>
        </w:rPr>
        <w:t>（</w:t>
      </w:r>
      <w:r>
        <w:rPr>
          <w:color w:val="auto"/>
          <w:kern w:val="0"/>
        </w:rPr>
        <w:t>10</w:t>
      </w:r>
      <w:r>
        <w:rPr>
          <w:rFonts w:hint="eastAsia" w:hAnsi="宋体" w:cs="宋体"/>
          <w:color w:val="auto"/>
          <w:kern w:val="0"/>
        </w:rPr>
        <w:t>）承包人应履行的其他义务：</w:t>
      </w:r>
      <w:r>
        <w:rPr>
          <w:rFonts w:hint="eastAsia" w:hAnsi="宋体" w:cs="宋体"/>
          <w:color w:val="auto"/>
          <w:kern w:val="0"/>
          <w:u w:val="single"/>
        </w:rPr>
        <w:t>对开工的项目，须组建项目工会。</w:t>
      </w:r>
    </w:p>
    <w:p>
      <w:pPr>
        <w:pStyle w:val="5"/>
        <w:rPr>
          <w:color w:val="auto"/>
        </w:rPr>
      </w:pPr>
      <w:bookmarkStart w:id="248" w:name="_Toc407135210"/>
      <w:bookmarkStart w:id="249" w:name="_Toc373478355"/>
      <w:bookmarkStart w:id="250" w:name="_Toc389065274"/>
      <w:bookmarkStart w:id="251" w:name="_Toc501741485"/>
      <w:bookmarkStart w:id="252" w:name="_Toc1659520837"/>
      <w:bookmarkStart w:id="253" w:name="_Toc78449796"/>
      <w:bookmarkStart w:id="254" w:name="_Toc373227708"/>
      <w:r>
        <w:rPr>
          <w:color w:val="auto"/>
        </w:rPr>
        <w:t xml:space="preserve">3.2 </w:t>
      </w:r>
      <w:r>
        <w:rPr>
          <w:rFonts w:hint="eastAsia" w:hAnsi="宋体" w:cs="黑体"/>
          <w:color w:val="auto"/>
        </w:rPr>
        <w:t>项目经理</w:t>
      </w:r>
      <w:bookmarkEnd w:id="248"/>
      <w:bookmarkEnd w:id="249"/>
      <w:bookmarkEnd w:id="250"/>
      <w:bookmarkEnd w:id="251"/>
      <w:bookmarkEnd w:id="252"/>
      <w:bookmarkEnd w:id="253"/>
      <w:bookmarkEnd w:id="254"/>
    </w:p>
    <w:p>
      <w:pPr>
        <w:spacing w:line="360" w:lineRule="auto"/>
        <w:ind w:firstLine="420" w:firstLineChars="200"/>
        <w:rPr>
          <w:color w:val="auto"/>
        </w:rPr>
      </w:pPr>
      <w:r>
        <w:rPr>
          <w:color w:val="auto"/>
          <w:kern w:val="0"/>
        </w:rPr>
        <w:t xml:space="preserve">3.2.1 </w:t>
      </w:r>
      <w:r>
        <w:rPr>
          <w:rFonts w:hint="eastAsia" w:hAnsi="宋体" w:cs="宋体"/>
          <w:color w:val="auto"/>
        </w:rPr>
        <w:t>项目经理：</w:t>
      </w:r>
    </w:p>
    <w:p>
      <w:pPr>
        <w:spacing w:line="360" w:lineRule="auto"/>
        <w:ind w:firstLine="420" w:firstLineChars="200"/>
        <w:rPr>
          <w:color w:val="auto"/>
        </w:rPr>
      </w:pPr>
      <w:r>
        <w:rPr>
          <w:rFonts w:hAnsi="宋体"/>
          <w:color w:val="auto"/>
        </w:rPr>
        <w:t>姓</w:t>
      </w:r>
      <w:r>
        <w:rPr>
          <w:color w:val="auto"/>
        </w:rPr>
        <w:t xml:space="preserve">    </w:t>
      </w:r>
      <w:r>
        <w:rPr>
          <w:rFonts w:hAnsi="宋体"/>
          <w:color w:val="auto"/>
        </w:rPr>
        <w:t>名：</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身份证号：</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建造师执业资格等级：</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建造师注册证书号：</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rFonts w:hAnsi="宋体"/>
          <w:color w:val="auto"/>
        </w:rPr>
      </w:pPr>
      <w:r>
        <w:rPr>
          <w:rFonts w:hAnsi="宋体"/>
          <w:color w:val="auto"/>
        </w:rPr>
        <w:t>安全生产考核合格证书号：</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联系电话：</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电子信箱：</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rFonts w:hAnsi="宋体"/>
          <w:color w:val="auto"/>
        </w:rPr>
      </w:pPr>
      <w:r>
        <w:rPr>
          <w:rFonts w:hAnsi="宋体"/>
          <w:color w:val="auto"/>
        </w:rPr>
        <w:t>通信地址：</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int="eastAsia" w:hAnsi="宋体" w:cs="宋体"/>
          <w:color w:val="auto"/>
        </w:rPr>
        <w:t>承包人对项目经理的授权范围如下：</w:t>
      </w:r>
      <w:r>
        <w:rPr>
          <w:color w:val="auto"/>
          <w:u w:val="single"/>
        </w:rPr>
        <w:t xml:space="preserve">  </w:t>
      </w:r>
      <w:r>
        <w:rPr>
          <w:rFonts w:hint="eastAsia"/>
          <w:color w:val="auto"/>
          <w:u w:val="single"/>
        </w:rPr>
        <w:t>项目经理仅限于本工程的现场施工管理，但未经承包人盖章同意，不得以承包人名义向外采购材料设备、租用建筑周转材料、雇佣劳动力、签订分包合同等从事一切为承包人设立义务或责任的行为。</w:t>
      </w:r>
    </w:p>
    <w:p>
      <w:pPr>
        <w:spacing w:line="360" w:lineRule="auto"/>
        <w:ind w:firstLine="420" w:firstLineChars="200"/>
        <w:jc w:val="left"/>
        <w:rPr>
          <w:color w:val="auto"/>
          <w:kern w:val="0"/>
        </w:rPr>
      </w:pPr>
      <w:r>
        <w:rPr>
          <w:rFonts w:hint="eastAsia" w:hAnsi="宋体" w:cs="宋体"/>
          <w:color w:val="auto"/>
          <w:kern w:val="0"/>
        </w:rPr>
        <w:t>关于项目经理每月在施工现场的时间要求：</w:t>
      </w:r>
      <w:r>
        <w:rPr>
          <w:color w:val="auto"/>
          <w:u w:val="single"/>
        </w:rPr>
        <w:t xml:space="preserve">           </w:t>
      </w:r>
      <w:r>
        <w:rPr>
          <w:rFonts w:hint="eastAsia"/>
          <w:color w:val="auto"/>
          <w:u w:val="single"/>
        </w:rPr>
        <w:t>25天</w:t>
      </w:r>
      <w:r>
        <w:rPr>
          <w:color w:val="auto"/>
          <w:u w:val="single"/>
        </w:rPr>
        <w:t xml:space="preserve">       </w:t>
      </w:r>
      <w:r>
        <w:rPr>
          <w:rFonts w:hint="eastAsia"/>
          <w:color w:val="auto"/>
          <w:u w:val="single"/>
        </w:rPr>
        <w:t xml:space="preserve">        </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kern w:val="0"/>
        </w:rPr>
        <w:t>承包人未提交劳动合同，以及没有为项目经理缴纳社会保险证明的违约责任：</w:t>
      </w:r>
      <w:r>
        <w:rPr>
          <w:rFonts w:hint="eastAsia"/>
          <w:color w:val="auto"/>
          <w:u w:val="single"/>
        </w:rPr>
        <w:t xml:space="preserve">承包人向 </w:t>
      </w:r>
    </w:p>
    <w:p>
      <w:pPr>
        <w:spacing w:line="360" w:lineRule="auto"/>
        <w:ind w:firstLine="420" w:firstLineChars="200"/>
        <w:jc w:val="left"/>
        <w:rPr>
          <w:color w:val="auto"/>
          <w:kern w:val="0"/>
        </w:rPr>
      </w:pPr>
      <w:r>
        <w:rPr>
          <w:rFonts w:hint="eastAsia"/>
          <w:color w:val="auto"/>
          <w:u w:val="single"/>
        </w:rPr>
        <w:t xml:space="preserve">发包人交纳 </w:t>
      </w:r>
      <w:r>
        <w:rPr>
          <w:color w:val="auto"/>
          <w:u w:val="single"/>
        </w:rPr>
        <w:t xml:space="preserve">10000 </w:t>
      </w:r>
      <w:r>
        <w:rPr>
          <w:rFonts w:hint="eastAsia"/>
          <w:color w:val="auto"/>
          <w:u w:val="single"/>
        </w:rPr>
        <w:t>元违约金，责令限期提交劳动合同并补缴社会保险。</w:t>
      </w:r>
    </w:p>
    <w:p>
      <w:pPr>
        <w:spacing w:line="360" w:lineRule="auto"/>
        <w:ind w:firstLine="420" w:firstLineChars="200"/>
        <w:jc w:val="left"/>
        <w:rPr>
          <w:color w:val="auto"/>
          <w:u w:val="single"/>
        </w:rPr>
      </w:pPr>
      <w:r>
        <w:rPr>
          <w:rFonts w:hint="eastAsia" w:hAnsi="宋体" w:cs="宋体"/>
          <w:color w:val="auto"/>
          <w:kern w:val="0"/>
        </w:rPr>
        <w:t>项目经理未经批准，擅自离开施工现场的违约责任：</w:t>
      </w:r>
      <w:r>
        <w:rPr>
          <w:rFonts w:hint="eastAsia"/>
          <w:color w:val="auto"/>
          <w:u w:val="single"/>
        </w:rPr>
        <w:t xml:space="preserve">未经发包人同意，项目经理擅自离岗的，视为承包人违约，发包人有权处违约金 </w:t>
      </w:r>
      <w:r>
        <w:rPr>
          <w:color w:val="auto"/>
          <w:u w:val="single"/>
        </w:rPr>
        <w:t xml:space="preserve">5000 </w:t>
      </w:r>
      <w:r>
        <w:rPr>
          <w:rFonts w:hint="eastAsia"/>
          <w:color w:val="auto"/>
          <w:u w:val="single"/>
        </w:rPr>
        <w:t>元</w:t>
      </w:r>
      <w:r>
        <w:rPr>
          <w:color w:val="auto"/>
          <w:u w:val="single"/>
        </w:rPr>
        <w:t>/</w:t>
      </w:r>
      <w:r>
        <w:rPr>
          <w:rFonts w:hint="eastAsia"/>
          <w:color w:val="auto"/>
          <w:u w:val="single"/>
        </w:rPr>
        <w:t>人</w:t>
      </w:r>
      <w:r>
        <w:rPr>
          <w:color w:val="auto"/>
          <w:u w:val="single"/>
        </w:rPr>
        <w:t>•</w:t>
      </w:r>
      <w:r>
        <w:rPr>
          <w:rFonts w:hint="eastAsia"/>
          <w:color w:val="auto"/>
          <w:u w:val="single"/>
        </w:rPr>
        <w:t>次</w:t>
      </w:r>
      <w:r>
        <w:rPr>
          <w:color w:val="auto"/>
          <w:u w:val="single"/>
        </w:rPr>
        <w:t>(</w:t>
      </w:r>
      <w:r>
        <w:rPr>
          <w:rFonts w:hint="eastAsia"/>
          <w:color w:val="auto"/>
          <w:u w:val="single"/>
        </w:rPr>
        <w:t>人民币</w:t>
      </w:r>
      <w:r>
        <w:rPr>
          <w:color w:val="auto"/>
          <w:u w:val="single"/>
        </w:rPr>
        <w:t>)</w:t>
      </w:r>
      <w:r>
        <w:rPr>
          <w:rFonts w:hint="eastAsia"/>
          <w:color w:val="auto"/>
          <w:u w:val="single"/>
        </w:rPr>
        <w:t>。</w:t>
      </w:r>
    </w:p>
    <w:p>
      <w:pPr>
        <w:adjustRightInd w:val="0"/>
        <w:snapToGrid w:val="0"/>
        <w:spacing w:line="460" w:lineRule="exact"/>
        <w:jc w:val="left"/>
        <w:rPr>
          <w:color w:val="auto"/>
        </w:rPr>
      </w:pPr>
      <w:r>
        <w:rPr>
          <w:color w:val="auto"/>
        </w:rPr>
        <w:t xml:space="preserve">3.2.3 </w:t>
      </w:r>
      <w:r>
        <w:rPr>
          <w:rFonts w:hint="eastAsia" w:hAnsi="宋体" w:cs="宋体"/>
          <w:color w:val="auto"/>
        </w:rPr>
        <w:t>承包人擅自更换项目经理的违约责任：</w:t>
      </w:r>
      <w:r>
        <w:rPr>
          <w:rFonts w:hint="eastAsia" w:hAnsi="宋体" w:cs="宋体"/>
          <w:color w:val="auto"/>
          <w:u w:val="single"/>
        </w:rPr>
        <w:t>承包人项目经理必须与承包人投标时所承诺的人员一致，并在</w:t>
      </w:r>
      <w:r>
        <w:rPr>
          <w:color w:val="auto"/>
          <w:u w:val="single"/>
        </w:rPr>
        <w:t xml:space="preserve">  </w:t>
      </w:r>
      <w:r>
        <w:rPr>
          <w:rFonts w:hint="eastAsia" w:hAnsi="宋体" w:cs="宋体"/>
          <w:color w:val="auto"/>
          <w:u w:val="single"/>
        </w:rPr>
        <w:t>（开工日期）</w:t>
      </w:r>
      <w:r>
        <w:rPr>
          <w:color w:val="auto"/>
          <w:u w:val="single"/>
        </w:rPr>
        <w:t xml:space="preserve">  </w:t>
      </w:r>
      <w:r>
        <w:rPr>
          <w:rFonts w:hint="eastAsia" w:hAnsi="宋体" w:cs="宋体"/>
          <w:color w:val="auto"/>
          <w:u w:val="single"/>
        </w:rPr>
        <w:t>前到</w:t>
      </w:r>
      <w:r>
        <w:rPr>
          <w:color w:val="auto"/>
        </w:rPr>
        <w:t xml:space="preserve">任。在监理人向承包人颁发 </w:t>
      </w:r>
      <w:r>
        <w:rPr>
          <w:color w:val="auto"/>
          <w:u w:val="single"/>
        </w:rPr>
        <w:t xml:space="preserve">  </w:t>
      </w:r>
      <w:r>
        <w:rPr>
          <w:rFonts w:hint="eastAsia"/>
          <w:b/>
          <w:color w:val="auto"/>
          <w:u w:val="single"/>
        </w:rPr>
        <w:t>竣工验收意见书</w:t>
      </w:r>
      <w:r>
        <w:rPr>
          <w:color w:val="auto"/>
          <w:u w:val="single"/>
        </w:rPr>
        <w:t xml:space="preserve"> （竣工证明材料名称）   </w:t>
      </w:r>
      <w:r>
        <w:rPr>
          <w:color w:val="auto"/>
        </w:rPr>
        <w:t xml:space="preserve"> 前，项目经理不得同时兼任其他任何项目的项目经理（符合《广西壮族自治区建筑市场诚信卡管理暂行办法》第十六条第一款及桂建管﹝2016﹞70号、桂建管〔2020〕11号文除外）。未经发包人书面同意，承包人擅自更换项目经理的视为违约，违约金处</w:t>
      </w:r>
      <w:r>
        <w:rPr>
          <w:rFonts w:hint="eastAsia"/>
          <w:color w:val="auto"/>
          <w:u w:val="single"/>
        </w:rPr>
        <w:t>20000</w:t>
      </w:r>
      <w:r>
        <w:rPr>
          <w:color w:val="auto"/>
        </w:rPr>
        <w:t>元/人•次（人民币）。</w:t>
      </w:r>
    </w:p>
    <w:p>
      <w:pPr>
        <w:spacing w:line="360" w:lineRule="auto"/>
        <w:ind w:firstLine="420" w:firstLineChars="200"/>
        <w:rPr>
          <w:color w:val="auto"/>
        </w:rPr>
      </w:pPr>
      <w:r>
        <w:rPr>
          <w:color w:val="auto"/>
        </w:rPr>
        <w:t xml:space="preserve">3.2.4 </w:t>
      </w:r>
      <w:r>
        <w:rPr>
          <w:rFonts w:hint="eastAsia" w:hAnsi="宋体" w:cs="宋体"/>
          <w:color w:val="auto"/>
        </w:rPr>
        <w:t>承包人无正当理由拒绝更换项目经理的违约责任：</w:t>
      </w:r>
      <w:r>
        <w:rPr>
          <w:rFonts w:hint="eastAsia" w:hAnsi="宋体" w:cs="宋体"/>
          <w:color w:val="auto"/>
          <w:u w:val="single"/>
        </w:rPr>
        <w:t>因承包人项目经理不称职，发包人要求调换而未及时调换的，视为承包人违约，必须向发包人交纳处罚金</w:t>
      </w:r>
      <w:r>
        <w:rPr>
          <w:rFonts w:hint="eastAsia"/>
          <w:color w:val="auto"/>
          <w:u w:val="single"/>
        </w:rPr>
        <w:t>20000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rPr>
        <w:t>。</w:t>
      </w:r>
    </w:p>
    <w:p>
      <w:pPr>
        <w:pStyle w:val="5"/>
        <w:rPr>
          <w:color w:val="auto"/>
        </w:rPr>
      </w:pPr>
      <w:bookmarkStart w:id="255" w:name="_Toc373227709"/>
      <w:bookmarkStart w:id="256" w:name="_Toc78449797"/>
      <w:bookmarkStart w:id="257" w:name="_Toc373478356"/>
      <w:bookmarkStart w:id="258" w:name="_Toc747710271"/>
      <w:bookmarkStart w:id="259" w:name="_Toc1443830486"/>
      <w:bookmarkStart w:id="260" w:name="_Toc407135211"/>
      <w:bookmarkStart w:id="261" w:name="_Toc389065275"/>
      <w:r>
        <w:rPr>
          <w:color w:val="auto"/>
        </w:rPr>
        <w:t xml:space="preserve">3.3 </w:t>
      </w:r>
      <w:r>
        <w:rPr>
          <w:rFonts w:hint="eastAsia" w:hAnsi="宋体" w:cs="黑体"/>
          <w:color w:val="auto"/>
        </w:rPr>
        <w:t>承包人人员</w:t>
      </w:r>
      <w:bookmarkEnd w:id="255"/>
      <w:bookmarkEnd w:id="256"/>
      <w:bookmarkEnd w:id="257"/>
      <w:bookmarkEnd w:id="258"/>
      <w:bookmarkEnd w:id="259"/>
      <w:bookmarkEnd w:id="260"/>
      <w:bookmarkEnd w:id="261"/>
    </w:p>
    <w:p>
      <w:pPr>
        <w:spacing w:line="360" w:lineRule="auto"/>
        <w:ind w:firstLine="420" w:firstLineChars="200"/>
        <w:rPr>
          <w:rFonts w:hAnsi="宋体"/>
          <w:color w:val="auto"/>
        </w:rPr>
      </w:pPr>
      <w:r>
        <w:rPr>
          <w:color w:val="auto"/>
        </w:rPr>
        <w:t xml:space="preserve">3.3.1 </w:t>
      </w:r>
      <w:r>
        <w:rPr>
          <w:rFonts w:hint="eastAsia" w:hAnsi="宋体" w:cs="宋体"/>
          <w:color w:val="auto"/>
        </w:rPr>
        <w:t>承包人提交项目管理机构及施工现场管理人员安排报告（格式见合同附件</w:t>
      </w:r>
      <w:r>
        <w:rPr>
          <w:rFonts w:hint="eastAsia" w:hAnsi="宋体"/>
          <w:color w:val="auto"/>
        </w:rPr>
        <w:t>5</w:t>
      </w:r>
      <w:r>
        <w:rPr>
          <w:rFonts w:hint="eastAsia" w:hAnsi="宋体" w:cs="宋体"/>
          <w:color w:val="auto"/>
        </w:rPr>
        <w:t>）的期限：</w:t>
      </w:r>
    </w:p>
    <w:p>
      <w:pPr>
        <w:spacing w:line="360" w:lineRule="auto"/>
        <w:ind w:firstLine="420" w:firstLineChars="200"/>
        <w:rPr>
          <w:rFonts w:hAnsi="宋体" w:cs="宋体"/>
          <w:color w:val="auto"/>
          <w:u w:val="single"/>
        </w:rPr>
      </w:pPr>
      <w:r>
        <w:rPr>
          <w:rFonts w:hint="eastAsia" w:hAnsi="宋体" w:cs="宋体"/>
          <w:color w:val="auto"/>
          <w:u w:val="single"/>
        </w:rPr>
        <w:t>接到开工通知后7天内 。</w:t>
      </w:r>
    </w:p>
    <w:p>
      <w:pPr>
        <w:spacing w:line="360" w:lineRule="auto"/>
        <w:ind w:firstLine="420" w:firstLineChars="200"/>
        <w:rPr>
          <w:color w:val="auto"/>
        </w:rPr>
      </w:pPr>
      <w:r>
        <w:rPr>
          <w:color w:val="auto"/>
        </w:rPr>
        <w:t xml:space="preserve">3.3.3 </w:t>
      </w:r>
      <w:r>
        <w:rPr>
          <w:rFonts w:hint="eastAsia" w:hAnsi="宋体" w:cs="宋体"/>
          <w:color w:val="auto"/>
        </w:rPr>
        <w:t>承包人无正当理由拒绝撤换主要施工管理人员的违约责任：</w:t>
      </w:r>
      <w:r>
        <w:rPr>
          <w:rFonts w:hint="eastAsia" w:hAnsi="宋体" w:cs="宋体"/>
          <w:color w:val="auto"/>
          <w:u w:val="single"/>
        </w:rPr>
        <w:t>因承包人主要施工管理人员不称职，发包人要求调换而无正当理由拒绝撤换或未及时调换的，视为承包人违约，必须向发包人交纳处罚金，处罚标准：技术负责人</w:t>
      </w:r>
      <w:r>
        <w:rPr>
          <w:rFonts w:hint="eastAsia"/>
          <w:color w:val="auto"/>
          <w:u w:val="single"/>
        </w:rPr>
        <w:t>10000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；专业工程师</w:t>
      </w:r>
      <w:r>
        <w:rPr>
          <w:rFonts w:hint="eastAsia"/>
          <w:color w:val="auto"/>
          <w:u w:val="single"/>
        </w:rPr>
        <w:t>5000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rPr>
        <w:t>。</w:t>
      </w:r>
    </w:p>
    <w:p>
      <w:pPr>
        <w:spacing w:line="360" w:lineRule="auto"/>
        <w:ind w:firstLine="420" w:firstLineChars="200"/>
        <w:rPr>
          <w:rFonts w:hAnsi="宋体" w:cs="宋体"/>
          <w:color w:val="auto"/>
          <w:u w:val="single"/>
        </w:rPr>
      </w:pPr>
      <w:r>
        <w:rPr>
          <w:color w:val="auto"/>
        </w:rPr>
        <w:t xml:space="preserve">3.3.4 </w:t>
      </w:r>
      <w:r>
        <w:rPr>
          <w:rFonts w:hint="eastAsia" w:hAnsi="宋体" w:cs="宋体"/>
          <w:color w:val="auto"/>
        </w:rPr>
        <w:t>承包人主要施工管理人员离开施工现场的批准要求：</w:t>
      </w:r>
      <w:r>
        <w:rPr>
          <w:rFonts w:hint="eastAsia" w:hAnsi="宋体" w:cs="宋体"/>
          <w:color w:val="auto"/>
          <w:u w:val="single"/>
        </w:rPr>
        <w:t>按通用合同条款执行。</w:t>
      </w:r>
    </w:p>
    <w:p>
      <w:pPr>
        <w:spacing w:line="360" w:lineRule="auto"/>
        <w:ind w:firstLine="420" w:firstLineChars="200"/>
        <w:rPr>
          <w:color w:val="auto"/>
        </w:rPr>
      </w:pPr>
      <w:r>
        <w:rPr>
          <w:color w:val="auto"/>
        </w:rPr>
        <w:t xml:space="preserve">3.3.5 </w:t>
      </w:r>
      <w:r>
        <w:rPr>
          <w:rFonts w:hint="eastAsia" w:hAnsi="宋体" w:cs="宋体"/>
          <w:color w:val="auto"/>
        </w:rPr>
        <w:t>承包人擅自更换主要施工管理人员的违约责任：</w:t>
      </w:r>
      <w:r>
        <w:rPr>
          <w:rFonts w:hint="eastAsia" w:hAnsi="宋体" w:cs="宋体"/>
          <w:color w:val="auto"/>
          <w:u w:val="single"/>
        </w:rPr>
        <w:t>项目技术负责人、专职安全生产管理人员及其承诺的其它在场管理人员未经发包人书面同意不准擅自更换，擅自更换项目技术负责人处</w:t>
      </w:r>
      <w:r>
        <w:rPr>
          <w:rFonts w:hint="eastAsia"/>
          <w:color w:val="auto"/>
          <w:u w:val="single"/>
        </w:rPr>
        <w:t>10000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违约金；擅自更换专职安全生产管理人员处</w:t>
      </w:r>
      <w:r>
        <w:rPr>
          <w:rFonts w:hint="eastAsia"/>
          <w:color w:val="auto"/>
          <w:u w:val="single"/>
        </w:rPr>
        <w:t>5000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违约金；擅自更换其它在场管理人员处</w:t>
      </w:r>
      <w:r>
        <w:rPr>
          <w:rFonts w:hint="eastAsia"/>
          <w:color w:val="auto"/>
          <w:u w:val="single"/>
        </w:rPr>
        <w:t>5000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违约金</w:t>
      </w:r>
      <w:r>
        <w:rPr>
          <w:rFonts w:hint="eastAsia" w:hAnsi="宋体" w:cs="宋体"/>
          <w:color w:val="auto"/>
        </w:rPr>
        <w:t>。</w:t>
      </w:r>
    </w:p>
    <w:p>
      <w:pPr>
        <w:spacing w:line="360" w:lineRule="auto"/>
        <w:ind w:firstLine="420" w:firstLineChars="200"/>
        <w:rPr>
          <w:color w:val="auto"/>
        </w:rPr>
      </w:pPr>
      <w:r>
        <w:rPr>
          <w:rFonts w:hint="eastAsia" w:hAnsi="宋体" w:cs="宋体"/>
          <w:color w:val="auto"/>
        </w:rPr>
        <w:t>承包人主要施工管理人员擅自离开施工现场的违约责任：</w:t>
      </w:r>
      <w:r>
        <w:rPr>
          <w:rFonts w:hint="eastAsia" w:hAnsi="宋体" w:cs="宋体"/>
          <w:color w:val="auto"/>
          <w:u w:val="single"/>
        </w:rPr>
        <w:t>未经发包人同意，项目技术负责人擅自离岗的，视为承包人违约，发包人有权处违约金</w:t>
      </w:r>
      <w:r>
        <w:rPr>
          <w:rFonts w:hint="eastAsia"/>
          <w:color w:val="auto"/>
          <w:u w:val="single"/>
        </w:rPr>
        <w:t>2000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；未经发包人同意，专职安全生产管理人员擅自离岗的，视为承包人违约，发包人有权处违约金</w:t>
      </w:r>
      <w:r>
        <w:rPr>
          <w:rFonts w:hint="eastAsia"/>
          <w:color w:val="auto"/>
          <w:u w:val="single"/>
        </w:rPr>
        <w:t>1000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u w:val="single"/>
        </w:rPr>
        <w:t>；其它在场管理人员擅自离岗的，视为承包人违约，发包人有权处违约金</w:t>
      </w:r>
      <w:r>
        <w:rPr>
          <w:rFonts w:hint="eastAsia"/>
          <w:color w:val="auto"/>
          <w:u w:val="single"/>
        </w:rPr>
        <w:t>1000</w:t>
      </w:r>
      <w:r>
        <w:rPr>
          <w:rFonts w:hint="eastAsia" w:hAnsi="宋体" w:cs="宋体"/>
          <w:color w:val="auto"/>
          <w:u w:val="single"/>
        </w:rPr>
        <w:t>元</w:t>
      </w:r>
      <w:r>
        <w:rPr>
          <w:color w:val="auto"/>
          <w:u w:val="single"/>
        </w:rPr>
        <w:t>/</w:t>
      </w:r>
      <w:r>
        <w:rPr>
          <w:rFonts w:hint="eastAsia" w:hAnsi="宋体" w:cs="宋体"/>
          <w:color w:val="auto"/>
          <w:u w:val="single"/>
        </w:rPr>
        <w:t>人</w:t>
      </w:r>
      <w:r>
        <w:rPr>
          <w:color w:val="auto"/>
          <w:u w:val="single"/>
        </w:rPr>
        <w:t>•</w:t>
      </w:r>
      <w:r>
        <w:rPr>
          <w:rFonts w:hint="eastAsia" w:hAnsi="宋体" w:cs="宋体"/>
          <w:color w:val="auto"/>
          <w:u w:val="single"/>
        </w:rPr>
        <w:t>次</w:t>
      </w:r>
      <w:r>
        <w:rPr>
          <w:rFonts w:hint="eastAsia" w:cs="宋体"/>
          <w:color w:val="auto"/>
          <w:u w:val="single"/>
        </w:rPr>
        <w:t>（</w:t>
      </w:r>
      <w:r>
        <w:rPr>
          <w:rFonts w:hint="eastAsia" w:hAnsi="宋体" w:cs="宋体"/>
          <w:color w:val="auto"/>
          <w:u w:val="single"/>
        </w:rPr>
        <w:t>人民币</w:t>
      </w:r>
      <w:r>
        <w:rPr>
          <w:rFonts w:hint="eastAsia" w:cs="宋体"/>
          <w:color w:val="auto"/>
          <w:u w:val="single"/>
        </w:rPr>
        <w:t>）</w:t>
      </w:r>
      <w:r>
        <w:rPr>
          <w:rFonts w:hint="eastAsia" w:hAnsi="宋体" w:cs="宋体"/>
          <w:color w:val="auto"/>
        </w:rPr>
        <w:t>。</w:t>
      </w:r>
    </w:p>
    <w:p>
      <w:pPr>
        <w:pStyle w:val="5"/>
        <w:rPr>
          <w:color w:val="auto"/>
        </w:rPr>
      </w:pPr>
      <w:bookmarkStart w:id="262" w:name="_Toc389065276"/>
      <w:bookmarkStart w:id="263" w:name="_Toc373227710"/>
      <w:bookmarkStart w:id="264" w:name="_Toc407135212"/>
      <w:bookmarkStart w:id="265" w:name="_Toc2066279184"/>
      <w:bookmarkStart w:id="266" w:name="_Toc373478357"/>
      <w:bookmarkStart w:id="267" w:name="_Toc78449798"/>
      <w:bookmarkStart w:id="268" w:name="_Toc2025600126"/>
      <w:r>
        <w:rPr>
          <w:color w:val="auto"/>
        </w:rPr>
        <w:t>3</w:t>
      </w:r>
      <w:bookmarkStart w:id="269" w:name="_Toc304295523"/>
      <w:bookmarkStart w:id="270" w:name="_Toc296944498"/>
      <w:bookmarkStart w:id="271" w:name="_Toc296891199"/>
      <w:bookmarkStart w:id="272" w:name="_Toc292559869"/>
      <w:bookmarkStart w:id="273" w:name="_Toc296347158"/>
      <w:bookmarkStart w:id="274" w:name="_Toc296346660"/>
      <w:bookmarkStart w:id="275" w:name="_Toc297123492"/>
      <w:bookmarkStart w:id="276" w:name="_Toc297048345"/>
      <w:bookmarkStart w:id="277" w:name="_Toc296890987"/>
      <w:bookmarkStart w:id="278" w:name="_Toc297120459"/>
      <w:bookmarkStart w:id="279" w:name="_Toc292559364"/>
      <w:bookmarkStart w:id="280" w:name="_Toc296503159"/>
      <w:bookmarkStart w:id="281" w:name="_Toc297216151"/>
      <w:bookmarkStart w:id="282" w:name="_Toc312677988"/>
      <w:bookmarkStart w:id="283" w:name="_Toc303539102"/>
      <w:bookmarkStart w:id="284" w:name="_Toc300934945"/>
      <w:r>
        <w:rPr>
          <w:color w:val="auto"/>
        </w:rPr>
        <w:t xml:space="preserve">.5 </w:t>
      </w:r>
      <w:r>
        <w:rPr>
          <w:rFonts w:hint="eastAsia" w:hAnsi="宋体" w:cs="黑体"/>
          <w:color w:val="auto"/>
        </w:rPr>
        <w:t>分包</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360" w:lineRule="auto"/>
        <w:ind w:firstLine="420" w:firstLineChars="200"/>
        <w:rPr>
          <w:color w:val="auto"/>
        </w:rPr>
      </w:pPr>
      <w:r>
        <w:rPr>
          <w:color w:val="auto"/>
        </w:rPr>
        <w:t>3</w:t>
      </w:r>
      <w:bookmarkStart w:id="285" w:name="_Toc300934946"/>
      <w:bookmarkStart w:id="286" w:name="_Toc296890988"/>
      <w:bookmarkStart w:id="287" w:name="_Toc296346661"/>
      <w:bookmarkStart w:id="288" w:name="_Toc304295524"/>
      <w:bookmarkStart w:id="289" w:name="_Toc296891200"/>
      <w:bookmarkStart w:id="290" w:name="_Toc296503160"/>
      <w:bookmarkStart w:id="291" w:name="_Toc318581158"/>
      <w:bookmarkStart w:id="292" w:name="_Toc296347159"/>
      <w:bookmarkStart w:id="293" w:name="_Toc296944499"/>
      <w:bookmarkStart w:id="294" w:name="_Toc312677989"/>
      <w:bookmarkStart w:id="295" w:name="_Toc297216152"/>
      <w:bookmarkStart w:id="296" w:name="_Toc303539103"/>
      <w:bookmarkStart w:id="297" w:name="_Toc297123493"/>
      <w:bookmarkStart w:id="298" w:name="_Toc297048346"/>
      <w:bookmarkStart w:id="299" w:name="_Toc297120460"/>
      <w:bookmarkStart w:id="300" w:name="_Toc292559870"/>
      <w:bookmarkStart w:id="301" w:name="_Toc292559365"/>
      <w:r>
        <w:rPr>
          <w:color w:val="auto"/>
        </w:rPr>
        <w:t xml:space="preserve">.5.1 </w:t>
      </w:r>
      <w:r>
        <w:rPr>
          <w:rFonts w:hint="eastAsia" w:hAnsi="宋体" w:cs="宋体"/>
          <w:color w:val="auto"/>
        </w:rPr>
        <w:t>分包的一般约定</w:t>
      </w:r>
    </w:p>
    <w:p>
      <w:pPr>
        <w:spacing w:line="360" w:lineRule="auto"/>
        <w:ind w:firstLine="420" w:firstLineChars="200"/>
        <w:jc w:val="left"/>
        <w:rPr>
          <w:color w:val="auto"/>
          <w:u w:val="single"/>
        </w:rPr>
      </w:pPr>
      <w:r>
        <w:rPr>
          <w:rFonts w:hint="eastAsia" w:hAnsi="宋体" w:cs="宋体"/>
          <w:color w:val="auto"/>
        </w:rPr>
        <w:t>禁止分包的工程包括：</w:t>
      </w:r>
      <w:r>
        <w:rPr>
          <w:rFonts w:hint="eastAsia"/>
          <w:color w:val="auto"/>
          <w:u w:val="single"/>
        </w:rPr>
        <w:t>本工程不允许分包、转包</w:t>
      </w:r>
      <w:r>
        <w:rPr>
          <w:rFonts w:hint="eastAsia"/>
          <w:color w:val="auto"/>
          <w:u w:val="single"/>
          <w:lang w:eastAsia="zh-Hans"/>
        </w:rPr>
        <w:t>，如承包人擅自转包、分包发包人有权单方终止协议，并要求承包人支付合同金额</w:t>
      </w:r>
      <w:r>
        <w:rPr>
          <w:color w:val="auto"/>
          <w:u w:val="single"/>
          <w:lang w:eastAsia="zh-Hans"/>
        </w:rPr>
        <w:t>10%</w:t>
      </w:r>
      <w:r>
        <w:rPr>
          <w:rFonts w:hint="eastAsia"/>
          <w:color w:val="auto"/>
          <w:u w:val="single"/>
          <w:lang w:eastAsia="zh-Hans"/>
        </w:rPr>
        <w:t>的违约金</w:t>
      </w:r>
      <w:r>
        <w:rPr>
          <w:rFonts w:hint="eastAsia"/>
          <w:color w:val="auto"/>
          <w:u w:val="single"/>
        </w:rPr>
        <w:t>。</w:t>
      </w:r>
    </w:p>
    <w:p>
      <w:pPr>
        <w:spacing w:line="360" w:lineRule="auto"/>
        <w:ind w:firstLine="420" w:firstLineChars="200"/>
        <w:jc w:val="left"/>
        <w:rPr>
          <w:rFonts w:hAnsi="宋体"/>
          <w:color w:val="auto"/>
        </w:rPr>
      </w:pPr>
      <w:r>
        <w:rPr>
          <w:rFonts w:hint="eastAsia" w:hAnsi="宋体" w:cs="宋体"/>
          <w:color w:val="auto"/>
        </w:rPr>
        <w:t>主体结构、关键性工作的范围：</w:t>
      </w:r>
      <w:r>
        <w:rPr>
          <w:color w:val="auto"/>
          <w:u w:val="single"/>
        </w:rPr>
        <w:t xml:space="preserve">               </w:t>
      </w:r>
      <w:r>
        <w:rPr>
          <w:rFonts w:hint="eastAsia"/>
          <w:color w:val="auto"/>
          <w:u w:val="single"/>
        </w:rPr>
        <w:t>/</w:t>
      </w:r>
      <w:r>
        <w:rPr>
          <w:color w:val="auto"/>
          <w:u w:val="single"/>
        </w:rPr>
        <w:t xml:space="preserve">                                    </w:t>
      </w:r>
      <w:r>
        <w:rPr>
          <w:rFonts w:hint="eastAsia" w:hAnsi="宋体" w:cs="宋体"/>
          <w:color w:val="auto"/>
        </w:rPr>
        <w:t>。</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20" w:firstLineChars="200"/>
        <w:jc w:val="left"/>
        <w:rPr>
          <w:color w:val="auto"/>
        </w:rPr>
      </w:pPr>
      <w:r>
        <w:rPr>
          <w:color w:val="auto"/>
        </w:rPr>
        <w:t>3</w:t>
      </w:r>
      <w:bookmarkStart w:id="302" w:name="_Toc312677990"/>
      <w:bookmarkStart w:id="303" w:name="_Toc318581159"/>
      <w:r>
        <w:rPr>
          <w:color w:val="auto"/>
        </w:rPr>
        <w:t xml:space="preserve">.5.2 </w:t>
      </w:r>
      <w:r>
        <w:rPr>
          <w:rFonts w:hint="eastAsia" w:hAnsi="宋体" w:cs="宋体"/>
          <w:color w:val="auto"/>
        </w:rPr>
        <w:t>分包的确定</w:t>
      </w:r>
    </w:p>
    <w:p>
      <w:pPr>
        <w:spacing w:line="360" w:lineRule="auto"/>
        <w:ind w:firstLine="420" w:firstLineChars="200"/>
        <w:rPr>
          <w:color w:val="auto"/>
          <w:u w:val="single"/>
        </w:rPr>
      </w:pPr>
      <w:r>
        <w:rPr>
          <w:rFonts w:hint="eastAsia" w:hAnsi="宋体" w:cs="宋体"/>
          <w:color w:val="auto"/>
        </w:rPr>
        <w:t>允许分包的专业工程包括：</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spacing w:line="360" w:lineRule="auto"/>
        <w:ind w:firstLine="420" w:firstLineChars="200"/>
        <w:rPr>
          <w:color w:val="auto"/>
        </w:rPr>
      </w:pPr>
      <w:r>
        <w:rPr>
          <w:rFonts w:hint="eastAsia" w:hAnsi="宋体" w:cs="宋体"/>
          <w:color w:val="auto"/>
        </w:rPr>
        <w:t>其他关于分包的约定：</w:t>
      </w:r>
    </w:p>
    <w:p>
      <w:pPr>
        <w:spacing w:line="360" w:lineRule="auto"/>
        <w:ind w:firstLine="420" w:firstLineChars="200"/>
        <w:rPr>
          <w:color w:val="auto"/>
        </w:rPr>
      </w:pPr>
      <w:r>
        <w:rPr>
          <w:rFonts w:hint="eastAsia" w:cs="宋体"/>
          <w:color w:val="auto"/>
        </w:rPr>
        <w:t>（</w:t>
      </w:r>
      <w:r>
        <w:rPr>
          <w:color w:val="auto"/>
        </w:rPr>
        <w:t>1</w:t>
      </w:r>
      <w:r>
        <w:rPr>
          <w:rFonts w:hint="eastAsia" w:cs="宋体"/>
          <w:color w:val="auto"/>
        </w:rPr>
        <w:t>）</w:t>
      </w:r>
      <w:r>
        <w:rPr>
          <w:rFonts w:hint="eastAsia" w:hAnsi="宋体" w:cs="宋体"/>
          <w:color w:val="auto"/>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rPr>
        <w:t>6</w:t>
      </w:r>
      <w:r>
        <w:rPr>
          <w:rFonts w:hint="eastAsia" w:hAnsi="宋体" w:cs="宋体"/>
          <w:color w:val="auto"/>
        </w:rPr>
        <w:t>。</w:t>
      </w:r>
    </w:p>
    <w:p>
      <w:pPr>
        <w:spacing w:line="360" w:lineRule="auto"/>
        <w:ind w:firstLine="420" w:firstLineChars="200"/>
        <w:rPr>
          <w:color w:val="auto"/>
          <w:u w:val="single"/>
        </w:rPr>
      </w:pPr>
      <w:r>
        <w:rPr>
          <w:rFonts w:hint="eastAsia" w:cs="宋体"/>
          <w:color w:val="auto"/>
        </w:rPr>
        <w:t>（</w:t>
      </w:r>
      <w:r>
        <w:rPr>
          <w:color w:val="auto"/>
        </w:rPr>
        <w:t>2</w:t>
      </w:r>
      <w:r>
        <w:rPr>
          <w:rFonts w:hint="eastAsia" w:cs="宋体"/>
          <w:color w:val="auto"/>
        </w:rPr>
        <w:t>）</w:t>
      </w:r>
      <w:r>
        <w:rPr>
          <w:rFonts w:hint="eastAsia" w:hAnsi="宋体" w:cs="宋体"/>
          <w:color w:val="auto"/>
        </w:rPr>
        <w:t>在相关分包合同签订并报送有关建设行政主管部门备案后</w:t>
      </w:r>
      <w:r>
        <w:rPr>
          <w:color w:val="auto"/>
        </w:rPr>
        <w:t>7</w:t>
      </w:r>
      <w:r>
        <w:rPr>
          <w:rFonts w:hint="eastAsia" w:hAnsi="宋体" w:cs="宋体"/>
          <w:color w:val="auto"/>
        </w:rPr>
        <w:t>天内，承包人应当将一份副本提交给监理人，承包人应保障分包工作不得再次分包。</w:t>
      </w:r>
    </w:p>
    <w:p>
      <w:pPr>
        <w:spacing w:line="360" w:lineRule="auto"/>
        <w:ind w:firstLine="420" w:firstLineChars="200"/>
        <w:rPr>
          <w:color w:val="auto"/>
        </w:rPr>
      </w:pPr>
      <w:r>
        <w:rPr>
          <w:rFonts w:hint="eastAsia" w:cs="宋体"/>
          <w:color w:val="auto"/>
        </w:rPr>
        <w:t>（</w:t>
      </w:r>
      <w:r>
        <w:rPr>
          <w:color w:val="auto"/>
        </w:rPr>
        <w:t>3</w:t>
      </w:r>
      <w:r>
        <w:rPr>
          <w:rFonts w:hint="eastAsia" w:cs="宋体"/>
          <w:color w:val="auto"/>
        </w:rPr>
        <w:t>）</w:t>
      </w:r>
      <w:r>
        <w:rPr>
          <w:rFonts w:hint="eastAsia" w:hAnsi="宋体" w:cs="宋体"/>
          <w:color w:val="auto"/>
        </w:rPr>
        <w:t>未经承包人和监理人审批同意的分包工程和分包人，承包人有权拒绝验收分包工程和支付相应款项，由此引起的发包人费用增加和</w:t>
      </w:r>
      <w:r>
        <w:rPr>
          <w:color w:val="auto"/>
        </w:rPr>
        <w:t>(</w:t>
      </w:r>
      <w:r>
        <w:rPr>
          <w:rFonts w:hint="eastAsia" w:hAnsi="宋体" w:cs="宋体"/>
          <w:color w:val="auto"/>
        </w:rPr>
        <w:t>或</w:t>
      </w:r>
      <w:r>
        <w:rPr>
          <w:color w:val="auto"/>
        </w:rPr>
        <w:t>)</w:t>
      </w:r>
      <w:r>
        <w:rPr>
          <w:rFonts w:hint="eastAsia" w:hAnsi="宋体" w:cs="宋体"/>
          <w:color w:val="auto"/>
        </w:rPr>
        <w:t>延误的工期由发包人承担。</w:t>
      </w:r>
    </w:p>
    <w:p>
      <w:pPr>
        <w:pStyle w:val="11"/>
        <w:spacing w:line="360" w:lineRule="auto"/>
        <w:ind w:firstLine="420" w:firstLineChars="200"/>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w:t>
      </w:r>
      <w:r>
        <w:rPr>
          <w:rFonts w:hint="eastAsia" w:ascii="Times New Roman" w:hAnsi="宋体"/>
          <w:color w:val="auto"/>
        </w:rPr>
        <w:t>承包人有以下情况之一者，发包人有权解除合同，并视情况扣除其履约保证金：</w:t>
      </w:r>
    </w:p>
    <w:p>
      <w:pPr>
        <w:pStyle w:val="11"/>
        <w:spacing w:line="360" w:lineRule="auto"/>
        <w:ind w:firstLine="441" w:firstLineChars="210"/>
        <w:rPr>
          <w:rFonts w:ascii="Times New Roman" w:hAnsi="Times New Roman"/>
          <w:color w:val="auto"/>
        </w:rPr>
      </w:pPr>
      <w:r>
        <w:rPr>
          <w:rFonts w:hint="eastAsia" w:ascii="Times New Roman" w:hAnsi="宋体"/>
          <w:color w:val="auto"/>
        </w:rPr>
        <w:t>①个人承包工程，包括本人单位及外单位人员承包，发包人不承认其个人拥有任何资质等级及营业许可资格。没收全部履约保证金。</w:t>
      </w:r>
    </w:p>
    <w:p>
      <w:pPr>
        <w:pStyle w:val="11"/>
        <w:spacing w:line="360" w:lineRule="auto"/>
        <w:ind w:firstLine="441" w:firstLineChars="210"/>
        <w:rPr>
          <w:rFonts w:ascii="Times New Roman" w:hAnsi="Times New Roman"/>
          <w:color w:val="auto"/>
        </w:rPr>
      </w:pPr>
      <w:r>
        <w:rPr>
          <w:rFonts w:hint="eastAsia" w:ascii="Times New Roman" w:hAnsi="宋体"/>
          <w:color w:val="auto"/>
        </w:rPr>
        <w:t>②几个人联合承包工程，就地组织暗分包队伍，不具备完成本工程的技术、机械能力，被发包人判定为没有能力履行的承包人。没收全部履约保证金。</w:t>
      </w:r>
    </w:p>
    <w:p>
      <w:pPr>
        <w:pStyle w:val="11"/>
        <w:spacing w:line="360" w:lineRule="auto"/>
        <w:ind w:firstLine="441" w:firstLineChars="210"/>
        <w:rPr>
          <w:rFonts w:ascii="Times New Roman" w:hAnsi="Times New Roman"/>
          <w:color w:val="auto"/>
        </w:rPr>
      </w:pPr>
      <w:r>
        <w:rPr>
          <w:rFonts w:hint="eastAsia" w:ascii="Times New Roman" w:hAnsi="宋体"/>
          <w:color w:val="auto"/>
        </w:rPr>
        <w:t>③就地转包全部的工程，以谋取高额转让费、管理费的承包人。没收全部履约保证金。</w:t>
      </w:r>
    </w:p>
    <w:p>
      <w:pPr>
        <w:spacing w:line="360" w:lineRule="auto"/>
        <w:ind w:firstLine="420" w:firstLineChars="200"/>
        <w:rPr>
          <w:color w:val="auto"/>
          <w:u w:val="single"/>
        </w:rPr>
      </w:pPr>
      <w:r>
        <w:rPr>
          <w:rFonts w:hint="eastAsia" w:hAnsi="宋体" w:cs="宋体"/>
          <w:color w:val="auto"/>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color w:val="auto"/>
        </w:rPr>
      </w:pPr>
      <w:r>
        <w:rPr>
          <w:color w:val="auto"/>
        </w:rPr>
        <w:t xml:space="preserve">3.5.4 </w:t>
      </w:r>
      <w:r>
        <w:rPr>
          <w:rFonts w:hint="eastAsia" w:hAnsi="宋体" w:cs="宋体"/>
          <w:color w:val="auto"/>
        </w:rPr>
        <w:t>分包合同价款</w:t>
      </w:r>
      <w:bookmarkEnd w:id="302"/>
      <w:bookmarkEnd w:id="303"/>
    </w:p>
    <w:p>
      <w:pPr>
        <w:spacing w:line="360" w:lineRule="auto"/>
        <w:ind w:firstLine="420" w:firstLineChars="200"/>
        <w:rPr>
          <w:color w:val="auto"/>
        </w:rPr>
      </w:pPr>
      <w:bookmarkStart w:id="304" w:name="_Toc389065277"/>
      <w:bookmarkStart w:id="305" w:name="_Toc373227711"/>
      <w:bookmarkStart w:id="306" w:name="_Toc373478358"/>
      <w:r>
        <w:rPr>
          <w:rFonts w:hint="eastAsia" w:hAnsi="宋体" w:cs="宋体"/>
          <w:color w:val="auto"/>
        </w:rPr>
        <w:t>关于分包合同价款支付的约定：</w:t>
      </w:r>
      <w:r>
        <w:rPr>
          <w:rFonts w:hint="eastAsia" w:hAnsi="宋体" w:cs="宋体"/>
          <w:color w:val="auto"/>
          <w:u w:val="single"/>
        </w:rPr>
        <w:t>分包工程价款由承包人与分包人</w:t>
      </w:r>
      <w:r>
        <w:rPr>
          <w:rFonts w:hint="eastAsia" w:cs="宋体"/>
          <w:color w:val="auto"/>
          <w:u w:val="single"/>
        </w:rPr>
        <w:t>（</w:t>
      </w:r>
      <w:r>
        <w:rPr>
          <w:rFonts w:hint="eastAsia" w:hAnsi="宋体" w:cs="宋体"/>
          <w:color w:val="auto"/>
          <w:u w:val="single"/>
        </w:rPr>
        <w:t>包括专业分包人</w:t>
      </w:r>
      <w:r>
        <w:rPr>
          <w:rFonts w:hint="eastAsia" w:cs="宋体"/>
          <w:color w:val="auto"/>
          <w:u w:val="single"/>
        </w:rPr>
        <w:t>）</w:t>
      </w:r>
      <w:r>
        <w:rPr>
          <w:rFonts w:hint="eastAsia" w:hAnsi="宋体" w:cs="宋体"/>
          <w:color w:val="auto"/>
          <w:u w:val="single"/>
        </w:rPr>
        <w:t>结算。发包人未经承包人同意不得以任何形式向分包人</w:t>
      </w:r>
      <w:r>
        <w:rPr>
          <w:rFonts w:hint="eastAsia" w:cs="宋体"/>
          <w:color w:val="auto"/>
          <w:u w:val="single"/>
        </w:rPr>
        <w:t>（</w:t>
      </w:r>
      <w:r>
        <w:rPr>
          <w:rFonts w:hint="eastAsia" w:hAnsi="宋体" w:cs="宋体"/>
          <w:color w:val="auto"/>
          <w:u w:val="single"/>
        </w:rPr>
        <w:t>包括专业分包人</w:t>
      </w:r>
      <w:r>
        <w:rPr>
          <w:rFonts w:hint="eastAsia" w:cs="宋体"/>
          <w:color w:val="auto"/>
          <w:u w:val="single"/>
        </w:rPr>
        <w:t>）</w:t>
      </w:r>
      <w:r>
        <w:rPr>
          <w:rFonts w:hint="eastAsia" w:hAnsi="宋体" w:cs="宋体"/>
          <w:color w:val="auto"/>
          <w:u w:val="single"/>
        </w:rPr>
        <w:t>支付相关分包合同项下的任何工程款项。因发包人未经承包人同意直接向分包人</w:t>
      </w:r>
      <w:r>
        <w:rPr>
          <w:rFonts w:hint="eastAsia" w:cs="宋体"/>
          <w:color w:val="auto"/>
          <w:u w:val="single"/>
        </w:rPr>
        <w:t>（</w:t>
      </w:r>
      <w:r>
        <w:rPr>
          <w:rFonts w:hint="eastAsia" w:hAnsi="宋体" w:cs="宋体"/>
          <w:color w:val="auto"/>
          <w:u w:val="single"/>
        </w:rPr>
        <w:t>包括专业分包人</w:t>
      </w:r>
      <w:r>
        <w:rPr>
          <w:rFonts w:hint="eastAsia" w:cs="宋体"/>
          <w:color w:val="auto"/>
          <w:u w:val="single"/>
        </w:rPr>
        <w:t>）</w:t>
      </w:r>
      <w:r>
        <w:rPr>
          <w:rFonts w:hint="eastAsia" w:hAnsi="宋体" w:cs="宋体"/>
          <w:color w:val="auto"/>
          <w:u w:val="single"/>
        </w:rPr>
        <w:t>支付相关分包合同项下的任何工程款项而影响承包人工作的，所造成的承包人费用增加和</w:t>
      </w:r>
      <w:r>
        <w:rPr>
          <w:rFonts w:hint="eastAsia" w:cs="宋体"/>
          <w:color w:val="auto"/>
          <w:u w:val="single"/>
        </w:rPr>
        <w:t>（</w:t>
      </w:r>
      <w:r>
        <w:rPr>
          <w:rFonts w:hint="eastAsia" w:hAnsi="宋体" w:cs="宋体"/>
          <w:color w:val="auto"/>
          <w:u w:val="single"/>
        </w:rPr>
        <w:t>或</w:t>
      </w:r>
      <w:r>
        <w:rPr>
          <w:rFonts w:hint="eastAsia" w:cs="宋体"/>
          <w:color w:val="auto"/>
          <w:u w:val="single"/>
        </w:rPr>
        <w:t>）</w:t>
      </w:r>
      <w:r>
        <w:rPr>
          <w:rFonts w:hint="eastAsia" w:hAnsi="宋体" w:cs="宋体"/>
          <w:color w:val="auto"/>
          <w:u w:val="single"/>
        </w:rPr>
        <w:t>延误的工期由发包人承担。</w:t>
      </w:r>
    </w:p>
    <w:p>
      <w:pPr>
        <w:pStyle w:val="5"/>
        <w:rPr>
          <w:color w:val="auto"/>
        </w:rPr>
      </w:pPr>
      <w:bookmarkStart w:id="307" w:name="_Toc78449799"/>
      <w:bookmarkStart w:id="308" w:name="_Toc407135213"/>
      <w:bookmarkStart w:id="309" w:name="_Toc57329529"/>
      <w:bookmarkStart w:id="310" w:name="_Toc101808609"/>
      <w:r>
        <w:rPr>
          <w:color w:val="auto"/>
        </w:rPr>
        <w:t xml:space="preserve">3.6 </w:t>
      </w:r>
      <w:r>
        <w:rPr>
          <w:rFonts w:hint="eastAsia" w:cs="黑体"/>
          <w:color w:val="auto"/>
        </w:rPr>
        <w:t>工程照管与成品、半成品保护</w:t>
      </w:r>
      <w:bookmarkEnd w:id="304"/>
      <w:bookmarkEnd w:id="305"/>
      <w:bookmarkEnd w:id="306"/>
      <w:bookmarkEnd w:id="307"/>
      <w:bookmarkEnd w:id="308"/>
      <w:bookmarkEnd w:id="309"/>
      <w:bookmarkEnd w:id="310"/>
    </w:p>
    <w:p>
      <w:pPr>
        <w:spacing w:line="360" w:lineRule="auto"/>
        <w:ind w:firstLine="420" w:firstLineChars="200"/>
        <w:rPr>
          <w:color w:val="auto"/>
          <w:kern w:val="0"/>
          <w:u w:val="single"/>
        </w:rPr>
      </w:pPr>
      <w:r>
        <w:rPr>
          <w:rFonts w:hint="eastAsia" w:hAnsi="宋体" w:cs="宋体"/>
          <w:color w:val="auto"/>
          <w:kern w:val="0"/>
        </w:rPr>
        <w:t>承包人负责照管工程及工程相关的材料、工程设备的起始时间：</w:t>
      </w:r>
      <w:r>
        <w:rPr>
          <w:color w:val="auto"/>
          <w:kern w:val="0"/>
          <w:u w:val="single"/>
        </w:rPr>
        <w:t xml:space="preserve">  </w:t>
      </w:r>
      <w:r>
        <w:rPr>
          <w:rFonts w:hint="eastAsia"/>
          <w:color w:val="auto"/>
          <w:kern w:val="0"/>
          <w:u w:val="single"/>
        </w:rPr>
        <w:t>待定</w:t>
      </w:r>
      <w:r>
        <w:rPr>
          <w:rFonts w:hint="eastAsia" w:hAnsi="宋体" w:cs="宋体"/>
          <w:color w:val="auto"/>
          <w:kern w:val="0"/>
        </w:rPr>
        <w:t>。</w:t>
      </w:r>
    </w:p>
    <w:p>
      <w:pPr>
        <w:pStyle w:val="5"/>
        <w:rPr>
          <w:color w:val="auto"/>
        </w:rPr>
      </w:pPr>
      <w:bookmarkStart w:id="311" w:name="_Toc389065278"/>
      <w:bookmarkStart w:id="312" w:name="_Toc373227712"/>
      <w:bookmarkStart w:id="313" w:name="_Toc373478359"/>
      <w:bookmarkStart w:id="314" w:name="_Toc78449800"/>
      <w:bookmarkStart w:id="315" w:name="_Toc1042049436"/>
      <w:bookmarkStart w:id="316" w:name="_Toc407135214"/>
      <w:bookmarkStart w:id="317" w:name="_Toc1649716734"/>
      <w:r>
        <w:rPr>
          <w:color w:val="auto"/>
        </w:rPr>
        <w:t xml:space="preserve">3.7 </w:t>
      </w:r>
      <w:r>
        <w:rPr>
          <w:rFonts w:hint="eastAsia" w:hAnsi="宋体" w:cs="黑体"/>
          <w:color w:val="auto"/>
        </w:rPr>
        <w:t>履约</w:t>
      </w:r>
      <w:bookmarkEnd w:id="311"/>
      <w:bookmarkEnd w:id="312"/>
      <w:bookmarkEnd w:id="313"/>
      <w:r>
        <w:rPr>
          <w:rFonts w:hint="eastAsia" w:hAnsi="宋体" w:cs="黑体"/>
          <w:color w:val="auto"/>
        </w:rPr>
        <w:t>保证金</w:t>
      </w:r>
      <w:bookmarkEnd w:id="314"/>
      <w:bookmarkEnd w:id="315"/>
      <w:bookmarkEnd w:id="316"/>
      <w:bookmarkEnd w:id="317"/>
    </w:p>
    <w:p>
      <w:pPr>
        <w:spacing w:line="360" w:lineRule="auto"/>
        <w:ind w:firstLine="420" w:firstLineChars="200"/>
        <w:jc w:val="left"/>
        <w:rPr>
          <w:rFonts w:hAnsi="宋体" w:cs="宋体"/>
          <w:color w:val="auto"/>
          <w:u w:val="single"/>
        </w:rPr>
      </w:pPr>
      <w:bookmarkStart w:id="318" w:name="_Toc373478360"/>
      <w:bookmarkStart w:id="319" w:name="_Toc373227713"/>
      <w:bookmarkStart w:id="320" w:name="_Toc351203636"/>
      <w:bookmarkStart w:id="321" w:name="_Toc389065279"/>
      <w:r>
        <w:rPr>
          <w:rFonts w:hint="eastAsia" w:hAnsi="宋体" w:cs="宋体"/>
          <w:color w:val="auto"/>
        </w:rPr>
        <w:t>承包人提供履约担保的形式、金额及期限的：</w:t>
      </w:r>
      <w:r>
        <w:rPr>
          <w:rFonts w:hint="eastAsia" w:hAnsi="宋体" w:cs="宋体"/>
          <w:color w:val="auto"/>
          <w:u w:val="single"/>
        </w:rPr>
        <w:t>无。</w:t>
      </w:r>
    </w:p>
    <w:p>
      <w:pPr>
        <w:spacing w:line="360" w:lineRule="auto"/>
        <w:ind w:firstLine="420" w:firstLineChars="200"/>
        <w:rPr>
          <w:color w:val="auto"/>
          <w:u w:val="single"/>
        </w:rPr>
      </w:pPr>
      <w:r>
        <w:rPr>
          <w:rFonts w:hint="eastAsia" w:hAnsi="宋体" w:cs="宋体"/>
          <w:color w:val="auto"/>
        </w:rPr>
        <w:t>承包人提供履约担保的形式：</w:t>
      </w:r>
      <w:r>
        <w:rPr>
          <w:rFonts w:hint="eastAsia"/>
          <w:color w:val="auto"/>
          <w:u w:val="single"/>
        </w:rPr>
        <w:t>无</w:t>
      </w:r>
      <w:r>
        <w:rPr>
          <w:rFonts w:hint="eastAsia" w:hAnsi="宋体" w:cs="宋体"/>
          <w:color w:val="auto"/>
        </w:rPr>
        <w:t>。</w:t>
      </w:r>
    </w:p>
    <w:p>
      <w:pPr>
        <w:pStyle w:val="6"/>
        <w:rPr>
          <w:color w:val="auto"/>
        </w:rPr>
      </w:pPr>
      <w:bookmarkStart w:id="322" w:name="_Toc907912356"/>
      <w:bookmarkStart w:id="323" w:name="_Toc78449801"/>
      <w:bookmarkStart w:id="324" w:name="_Toc931514330"/>
      <w:bookmarkStart w:id="325" w:name="_Toc407135215"/>
      <w:r>
        <w:rPr>
          <w:color w:val="auto"/>
        </w:rPr>
        <w:t>4</w:t>
      </w:r>
      <w:bookmarkStart w:id="326" w:name="_Toc297120462"/>
      <w:bookmarkStart w:id="327" w:name="_Toc296346663"/>
      <w:bookmarkStart w:id="328" w:name="_Toc296891202"/>
      <w:bookmarkStart w:id="329" w:name="_Toc296503162"/>
      <w:bookmarkStart w:id="330" w:name="_Toc292559871"/>
      <w:bookmarkStart w:id="331" w:name="_Toc296347161"/>
      <w:bookmarkStart w:id="332" w:name="_Toc296890990"/>
      <w:bookmarkStart w:id="333" w:name="_Toc296944501"/>
      <w:bookmarkStart w:id="334" w:name="_Toc292559366"/>
      <w:bookmarkStart w:id="335" w:name="_Toc297048348"/>
      <w:bookmarkStart w:id="336" w:name="_Toc267251413"/>
      <w:r>
        <w:rPr>
          <w:color w:val="auto"/>
        </w:rPr>
        <w:t xml:space="preserve">. </w:t>
      </w:r>
      <w:r>
        <w:rPr>
          <w:rFonts w:hint="eastAsia" w:hAnsi="宋体" w:cs="黑体"/>
          <w:color w:val="auto"/>
        </w:rPr>
        <w:t>监</w:t>
      </w:r>
      <w:bookmarkEnd w:id="326"/>
      <w:bookmarkEnd w:id="327"/>
      <w:bookmarkEnd w:id="328"/>
      <w:bookmarkEnd w:id="329"/>
      <w:bookmarkEnd w:id="330"/>
      <w:bookmarkEnd w:id="331"/>
      <w:bookmarkEnd w:id="332"/>
      <w:bookmarkEnd w:id="333"/>
      <w:bookmarkEnd w:id="334"/>
      <w:bookmarkEnd w:id="335"/>
      <w:bookmarkEnd w:id="336"/>
      <w:r>
        <w:rPr>
          <w:rFonts w:hint="eastAsia" w:hAnsi="宋体" w:cs="黑体"/>
          <w:color w:val="auto"/>
        </w:rPr>
        <w:t>理人</w:t>
      </w:r>
      <w:bookmarkEnd w:id="318"/>
      <w:bookmarkEnd w:id="319"/>
      <w:bookmarkEnd w:id="320"/>
      <w:bookmarkEnd w:id="321"/>
      <w:bookmarkEnd w:id="322"/>
      <w:bookmarkEnd w:id="323"/>
      <w:bookmarkEnd w:id="324"/>
      <w:bookmarkEnd w:id="325"/>
    </w:p>
    <w:p>
      <w:pPr>
        <w:pStyle w:val="5"/>
        <w:rPr>
          <w:color w:val="auto"/>
        </w:rPr>
      </w:pPr>
      <w:bookmarkStart w:id="337" w:name="_Toc407135216"/>
      <w:bookmarkStart w:id="338" w:name="_Toc389065280"/>
      <w:bookmarkStart w:id="339" w:name="_Toc78449802"/>
      <w:bookmarkStart w:id="340" w:name="_Toc1008304989"/>
      <w:bookmarkStart w:id="341" w:name="_Toc373478361"/>
      <w:bookmarkStart w:id="342" w:name="_Toc373227714"/>
      <w:bookmarkStart w:id="343" w:name="_Toc1595043148"/>
      <w:r>
        <w:rPr>
          <w:color w:val="auto"/>
        </w:rPr>
        <w:t xml:space="preserve">4.1 </w:t>
      </w:r>
      <w:r>
        <w:rPr>
          <w:rFonts w:hint="eastAsia" w:cs="黑体"/>
          <w:color w:val="auto"/>
        </w:rPr>
        <w:t>监理人的一般规定</w:t>
      </w:r>
      <w:bookmarkEnd w:id="337"/>
      <w:bookmarkEnd w:id="338"/>
      <w:bookmarkEnd w:id="339"/>
      <w:bookmarkEnd w:id="340"/>
      <w:bookmarkEnd w:id="341"/>
      <w:bookmarkEnd w:id="342"/>
      <w:bookmarkEnd w:id="343"/>
    </w:p>
    <w:p>
      <w:pPr>
        <w:spacing w:line="360" w:lineRule="auto"/>
        <w:ind w:firstLine="420" w:firstLineChars="200"/>
        <w:jc w:val="left"/>
        <w:rPr>
          <w:color w:val="auto"/>
        </w:rPr>
      </w:pPr>
      <w:r>
        <w:rPr>
          <w:rFonts w:hint="eastAsia" w:hAnsi="宋体" w:cs="宋体"/>
          <w:color w:val="auto"/>
        </w:rPr>
        <w:t>关于监理人的监理内容：</w:t>
      </w:r>
      <w:r>
        <w:rPr>
          <w:color w:val="auto"/>
          <w:u w:val="single"/>
        </w:rPr>
        <w:t xml:space="preserve">  </w:t>
      </w:r>
      <w:r>
        <w:rPr>
          <w:rFonts w:hint="eastAsia" w:ascii="宋体" w:hAnsi="宋体"/>
          <w:color w:val="auto"/>
          <w:u w:val="single"/>
        </w:rPr>
        <w:t>按监理合同中约定的条款执行</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关于监理人的监理权限：</w:t>
      </w:r>
      <w:r>
        <w:rPr>
          <w:color w:val="auto"/>
          <w:u w:val="single"/>
        </w:rPr>
        <w:t xml:space="preserve">  </w:t>
      </w:r>
      <w:r>
        <w:rPr>
          <w:rFonts w:hint="eastAsia" w:ascii="宋体" w:hAnsi="宋体"/>
          <w:color w:val="auto"/>
          <w:u w:val="single"/>
        </w:rPr>
        <w:t>按监理合同中约定的条款执行</w:t>
      </w:r>
      <w:r>
        <w:rPr>
          <w:color w:val="auto"/>
          <w:u w:val="single"/>
        </w:rPr>
        <w:t xml:space="preserve">  </w:t>
      </w:r>
      <w:r>
        <w:rPr>
          <w:rFonts w:hint="eastAsia" w:hAnsi="宋体" w:cs="宋体"/>
          <w:color w:val="auto"/>
        </w:rPr>
        <w:t>。</w:t>
      </w:r>
      <w:r>
        <w:rPr>
          <w:color w:val="auto"/>
        </w:rPr>
        <w:t xml:space="preserve"> </w:t>
      </w:r>
    </w:p>
    <w:p>
      <w:pPr>
        <w:spacing w:line="360" w:lineRule="auto"/>
        <w:ind w:firstLine="420" w:firstLineChars="200"/>
        <w:rPr>
          <w:color w:val="auto"/>
        </w:rPr>
      </w:pPr>
      <w:r>
        <w:rPr>
          <w:rFonts w:hint="eastAsia" w:hAnsi="宋体" w:cs="宋体"/>
          <w:color w:val="auto"/>
        </w:rPr>
        <w:t>关于监理人在施工现场的办公场所、生活场所的提供和费用承担的约定：</w:t>
      </w:r>
      <w:r>
        <w:rPr>
          <w:color w:val="auto"/>
          <w:u w:val="single"/>
        </w:rPr>
        <w:t xml:space="preserve">  </w:t>
      </w:r>
      <w:r>
        <w:rPr>
          <w:rFonts w:hint="eastAsia" w:ascii="宋体" w:hAnsi="宋体"/>
          <w:color w:val="auto"/>
          <w:u w:val="single"/>
        </w:rPr>
        <w:t>按监理合同中约定的条款执行</w:t>
      </w:r>
      <w:r>
        <w:rPr>
          <w:color w:val="auto"/>
          <w:u w:val="single"/>
        </w:rPr>
        <w:t xml:space="preserve">  </w:t>
      </w:r>
      <w:r>
        <w:rPr>
          <w:rFonts w:hint="eastAsia" w:hAnsi="宋体" w:cs="宋体"/>
          <w:color w:val="auto"/>
        </w:rPr>
        <w:t>。</w:t>
      </w:r>
    </w:p>
    <w:p>
      <w:pPr>
        <w:pStyle w:val="5"/>
        <w:rPr>
          <w:color w:val="auto"/>
        </w:rPr>
      </w:pPr>
      <w:bookmarkStart w:id="344" w:name="_Toc389065281"/>
      <w:bookmarkStart w:id="345" w:name="_Toc373227715"/>
      <w:bookmarkStart w:id="346" w:name="_Toc1350458461"/>
      <w:bookmarkStart w:id="347" w:name="_Toc407135217"/>
      <w:bookmarkStart w:id="348" w:name="_Toc386397261"/>
      <w:bookmarkStart w:id="349" w:name="_Toc373478362"/>
      <w:bookmarkStart w:id="350" w:name="_Toc78449803"/>
      <w:r>
        <w:rPr>
          <w:color w:val="auto"/>
        </w:rPr>
        <w:t xml:space="preserve">4.2 </w:t>
      </w:r>
      <w:r>
        <w:rPr>
          <w:rFonts w:hint="eastAsia" w:hAnsi="宋体" w:cs="黑体"/>
          <w:color w:val="auto"/>
        </w:rPr>
        <w:t>监理人员</w:t>
      </w:r>
      <w:bookmarkEnd w:id="344"/>
      <w:bookmarkEnd w:id="345"/>
      <w:bookmarkEnd w:id="346"/>
      <w:bookmarkEnd w:id="347"/>
      <w:bookmarkEnd w:id="348"/>
      <w:bookmarkEnd w:id="349"/>
      <w:bookmarkEnd w:id="350"/>
    </w:p>
    <w:p>
      <w:pPr>
        <w:spacing w:line="360" w:lineRule="auto"/>
        <w:ind w:firstLine="420" w:firstLineChars="200"/>
        <w:rPr>
          <w:color w:val="auto"/>
        </w:rPr>
      </w:pPr>
      <w:r>
        <w:rPr>
          <w:rFonts w:hint="eastAsia" w:hAnsi="宋体" w:cs="宋体"/>
          <w:color w:val="auto"/>
        </w:rPr>
        <w:t>总监理工程师：</w:t>
      </w:r>
    </w:p>
    <w:p>
      <w:pPr>
        <w:spacing w:line="360" w:lineRule="auto"/>
        <w:ind w:firstLine="420" w:firstLineChars="200"/>
        <w:rPr>
          <w:color w:val="auto"/>
        </w:rPr>
      </w:pPr>
      <w:r>
        <w:rPr>
          <w:rFonts w:hAnsi="宋体"/>
          <w:color w:val="auto"/>
        </w:rPr>
        <w:t>姓</w:t>
      </w:r>
      <w:r>
        <w:rPr>
          <w:color w:val="auto"/>
        </w:rPr>
        <w:t xml:space="preserve">    </w:t>
      </w:r>
      <w:r>
        <w:rPr>
          <w:rFonts w:hAnsi="宋体"/>
          <w:color w:val="auto"/>
        </w:rPr>
        <w:t>名：</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职</w:t>
      </w:r>
      <w:r>
        <w:rPr>
          <w:color w:val="auto"/>
        </w:rPr>
        <w:t xml:space="preserve">    </w:t>
      </w:r>
      <w:r>
        <w:rPr>
          <w:rFonts w:hAnsi="宋体"/>
          <w:color w:val="auto"/>
        </w:rPr>
        <w:t>务：</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rFonts w:hAnsi="宋体"/>
          <w:color w:val="auto"/>
        </w:rPr>
      </w:pPr>
      <w:r>
        <w:rPr>
          <w:rFonts w:hAnsi="宋体"/>
          <w:color w:val="auto"/>
        </w:rPr>
        <w:t>监理工程师注册证书号：</w:t>
      </w:r>
      <w:r>
        <w:rPr>
          <w:rFonts w:hAnsi="宋体"/>
          <w:color w:val="auto"/>
          <w:u w:val="single"/>
        </w:rPr>
        <w:t></w:t>
      </w:r>
      <w:r>
        <w:rPr>
          <w:rFonts w:hint="eastAsia" w:hAnsi="宋体"/>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联系电话：</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电子信箱：</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通信地址：</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spacing w:line="360" w:lineRule="auto"/>
        <w:ind w:firstLine="420" w:firstLineChars="200"/>
        <w:rPr>
          <w:color w:val="auto"/>
        </w:rPr>
      </w:pPr>
      <w:r>
        <w:rPr>
          <w:rFonts w:hAnsi="宋体"/>
          <w:color w:val="auto"/>
        </w:rPr>
        <w:t>关于监理人的其他约定：</w:t>
      </w:r>
      <w:r>
        <w:rPr>
          <w:rFonts w:hAnsi="宋体"/>
          <w:color w:val="auto"/>
          <w:u w:val="single"/>
        </w:rPr>
        <w:t></w:t>
      </w:r>
      <w:r>
        <w:rPr>
          <w:color w:val="auto"/>
          <w:u w:val="single"/>
        </w:rPr>
        <w:t xml:space="preserve">  </w:t>
      </w:r>
      <w:r>
        <w:rPr>
          <w:rFonts w:hAnsi="宋体"/>
          <w:color w:val="auto"/>
          <w:u w:val="single"/>
        </w:rPr>
        <w:t></w:t>
      </w:r>
      <w:r>
        <w:rPr>
          <w:color w:val="auto"/>
          <w:u w:val="single"/>
        </w:rPr>
        <w:t xml:space="preserve"> </w:t>
      </w:r>
      <w:r>
        <w:rPr>
          <w:rFonts w:hAnsi="宋体"/>
          <w:color w:val="auto"/>
          <w:u w:val="single"/>
        </w:rPr>
        <w:t></w:t>
      </w:r>
      <w:r>
        <w:rPr>
          <w:rFonts w:hAnsi="宋体"/>
          <w:color w:val="auto"/>
        </w:rPr>
        <w:t>。</w:t>
      </w:r>
    </w:p>
    <w:p>
      <w:pPr>
        <w:pStyle w:val="5"/>
        <w:rPr>
          <w:color w:val="auto"/>
        </w:rPr>
      </w:pPr>
      <w:bookmarkStart w:id="351" w:name="_Toc373227716"/>
      <w:bookmarkStart w:id="352" w:name="_Toc78449804"/>
      <w:bookmarkStart w:id="353" w:name="_Toc941562442"/>
      <w:bookmarkStart w:id="354" w:name="_Toc373478363"/>
      <w:bookmarkStart w:id="355" w:name="_Toc539923186"/>
      <w:bookmarkStart w:id="356" w:name="_Toc407135218"/>
      <w:bookmarkStart w:id="357" w:name="_Toc389065282"/>
      <w:r>
        <w:rPr>
          <w:color w:val="auto"/>
        </w:rPr>
        <w:t xml:space="preserve">4.4 </w:t>
      </w:r>
      <w:r>
        <w:rPr>
          <w:rFonts w:hint="eastAsia" w:hAnsi="宋体" w:cs="黑体"/>
          <w:color w:val="auto"/>
        </w:rPr>
        <w:t>商定或确定</w:t>
      </w:r>
      <w:bookmarkEnd w:id="351"/>
      <w:bookmarkEnd w:id="352"/>
      <w:bookmarkEnd w:id="353"/>
      <w:bookmarkEnd w:id="354"/>
      <w:bookmarkEnd w:id="355"/>
      <w:bookmarkEnd w:id="356"/>
      <w:bookmarkEnd w:id="357"/>
    </w:p>
    <w:p>
      <w:pPr>
        <w:spacing w:line="360" w:lineRule="auto"/>
        <w:ind w:firstLine="420" w:firstLineChars="200"/>
        <w:rPr>
          <w:color w:val="auto"/>
        </w:rPr>
      </w:pPr>
      <w:bookmarkStart w:id="358" w:name="_Toc267251418"/>
      <w:r>
        <w:rPr>
          <w:rFonts w:hint="eastAsia" w:hAnsi="宋体" w:cs="宋体"/>
          <w:color w:val="auto"/>
        </w:rPr>
        <w:t>在发包人和承包人不能通过协商达成一致意见时，发包人授权监理人对以下事项进行确定：</w:t>
      </w:r>
    </w:p>
    <w:p>
      <w:pPr>
        <w:pStyle w:val="41"/>
        <w:spacing w:line="360" w:lineRule="auto"/>
        <w:ind w:firstLine="420" w:firstLineChars="200"/>
        <w:rPr>
          <w:rFonts w:ascii="宋体" w:hAnsi="宋体"/>
          <w:color w:val="auto"/>
          <w:u w:val="single"/>
        </w:rPr>
      </w:pPr>
      <w:bookmarkStart w:id="359" w:name="_Toc373478364"/>
      <w:bookmarkStart w:id="360" w:name="_Toc1603077308"/>
      <w:bookmarkStart w:id="361" w:name="_Toc389065283"/>
      <w:bookmarkStart w:id="362" w:name="_Toc1687297496"/>
      <w:bookmarkStart w:id="363" w:name="_Toc78449805"/>
      <w:bookmarkStart w:id="364" w:name="_Toc373227717"/>
      <w:bookmarkStart w:id="365" w:name="_Toc351203637"/>
      <w:bookmarkStart w:id="366" w:name="_Toc407135219"/>
      <w:r>
        <w:rPr>
          <w:rFonts w:hint="eastAsia" w:ascii="宋体" w:hAnsi="宋体"/>
          <w:color w:val="auto"/>
          <w:kern w:val="0"/>
        </w:rPr>
        <w:t>（1）</w:t>
      </w:r>
      <w:r>
        <w:rPr>
          <w:rFonts w:hint="eastAsia" w:ascii="宋体" w:hAnsi="宋体"/>
          <w:color w:val="auto"/>
          <w:u w:val="single"/>
        </w:rPr>
        <w:t xml:space="preserve">  质量争议 ；</w:t>
      </w:r>
    </w:p>
    <w:p>
      <w:pPr>
        <w:pStyle w:val="41"/>
        <w:spacing w:line="360" w:lineRule="auto"/>
        <w:ind w:firstLine="420" w:firstLineChars="200"/>
        <w:rPr>
          <w:rFonts w:ascii="宋体" w:hAnsi="宋体"/>
          <w:color w:val="auto"/>
          <w:u w:val="single"/>
        </w:rPr>
      </w:pPr>
      <w:r>
        <w:rPr>
          <w:rFonts w:hint="eastAsia" w:ascii="宋体" w:hAnsi="宋体"/>
          <w:color w:val="auto"/>
        </w:rPr>
        <w:t>（2）</w:t>
      </w:r>
      <w:r>
        <w:rPr>
          <w:rFonts w:hint="eastAsia" w:ascii="宋体" w:hAnsi="宋体"/>
          <w:color w:val="auto"/>
          <w:u w:val="single"/>
        </w:rPr>
        <w:t xml:space="preserve"> 工期争议  ；</w:t>
      </w:r>
    </w:p>
    <w:p>
      <w:pPr>
        <w:pStyle w:val="41"/>
        <w:spacing w:line="360" w:lineRule="auto"/>
        <w:ind w:firstLine="420" w:firstLineChars="200"/>
        <w:rPr>
          <w:rFonts w:ascii="宋体" w:hAnsi="宋体"/>
          <w:color w:val="auto"/>
          <w:kern w:val="0"/>
        </w:rPr>
      </w:pPr>
      <w:r>
        <w:rPr>
          <w:rFonts w:hint="eastAsia" w:ascii="宋体" w:hAnsi="宋体"/>
          <w:color w:val="auto"/>
        </w:rPr>
        <w:t>（3）</w:t>
      </w:r>
      <w:r>
        <w:rPr>
          <w:rFonts w:hint="eastAsia" w:ascii="宋体" w:hAnsi="宋体"/>
          <w:color w:val="auto"/>
          <w:u w:val="single"/>
        </w:rPr>
        <w:t xml:space="preserve"> 价款争议      </w:t>
      </w:r>
      <w:r>
        <w:rPr>
          <w:rFonts w:hint="eastAsia" w:ascii="宋体" w:hAnsi="宋体"/>
          <w:color w:val="auto"/>
        </w:rPr>
        <w:t>。</w:t>
      </w:r>
    </w:p>
    <w:p>
      <w:pPr>
        <w:pStyle w:val="6"/>
        <w:rPr>
          <w:color w:val="auto"/>
        </w:rPr>
      </w:pPr>
      <w:r>
        <w:rPr>
          <w:color w:val="auto"/>
        </w:rPr>
        <w:t>5</w:t>
      </w:r>
      <w:bookmarkEnd w:id="358"/>
      <w:bookmarkStart w:id="367" w:name="_Toc297120463"/>
      <w:bookmarkStart w:id="368" w:name="_Toc296944502"/>
      <w:bookmarkStart w:id="369" w:name="_Toc296347162"/>
      <w:bookmarkStart w:id="370" w:name="_Toc296890991"/>
      <w:bookmarkStart w:id="371" w:name="_Toc296891203"/>
      <w:bookmarkStart w:id="372" w:name="_Toc292559872"/>
      <w:bookmarkStart w:id="373" w:name="_Toc296503163"/>
      <w:bookmarkStart w:id="374" w:name="_Toc296346664"/>
      <w:bookmarkStart w:id="375" w:name="_Toc292559367"/>
      <w:bookmarkStart w:id="376" w:name="_Toc297048349"/>
      <w:r>
        <w:rPr>
          <w:color w:val="auto"/>
        </w:rPr>
        <w:t xml:space="preserve">. </w:t>
      </w:r>
      <w:r>
        <w:rPr>
          <w:rFonts w:hint="eastAsia" w:hAnsi="宋体" w:cs="黑体"/>
          <w:color w:val="auto"/>
        </w:rPr>
        <w:t>工程质量</w:t>
      </w:r>
      <w:bookmarkEnd w:id="359"/>
      <w:bookmarkEnd w:id="360"/>
      <w:bookmarkEnd w:id="361"/>
      <w:bookmarkEnd w:id="362"/>
      <w:bookmarkEnd w:id="363"/>
      <w:bookmarkEnd w:id="364"/>
      <w:bookmarkEnd w:id="365"/>
      <w:bookmarkEnd w:id="366"/>
    </w:p>
    <w:p>
      <w:pPr>
        <w:pStyle w:val="5"/>
        <w:rPr>
          <w:color w:val="auto"/>
        </w:rPr>
      </w:pPr>
      <w:bookmarkStart w:id="377" w:name="_Toc373478365"/>
      <w:bookmarkStart w:id="378" w:name="_Toc373227718"/>
      <w:bookmarkStart w:id="379" w:name="_Toc1952042622"/>
      <w:bookmarkStart w:id="380" w:name="_Toc407135220"/>
      <w:bookmarkStart w:id="381" w:name="_Toc389065284"/>
      <w:bookmarkStart w:id="382" w:name="_Toc78449806"/>
      <w:bookmarkStart w:id="383" w:name="_Toc1835421345"/>
      <w:r>
        <w:rPr>
          <w:color w:val="auto"/>
        </w:rPr>
        <w:t xml:space="preserve">5.1 </w:t>
      </w:r>
      <w:r>
        <w:rPr>
          <w:rFonts w:hint="eastAsia" w:hAnsi="宋体" w:cs="黑体"/>
          <w:color w:val="auto"/>
        </w:rPr>
        <w:t>质量要求</w:t>
      </w:r>
      <w:bookmarkEnd w:id="377"/>
      <w:bookmarkEnd w:id="378"/>
      <w:bookmarkEnd w:id="379"/>
      <w:bookmarkEnd w:id="380"/>
      <w:bookmarkEnd w:id="381"/>
      <w:bookmarkEnd w:id="382"/>
      <w:bookmarkEnd w:id="383"/>
    </w:p>
    <w:p>
      <w:pPr>
        <w:spacing w:line="360" w:lineRule="auto"/>
        <w:ind w:firstLine="420" w:firstLineChars="200"/>
        <w:jc w:val="left"/>
        <w:rPr>
          <w:color w:val="auto"/>
          <w:u w:val="single"/>
        </w:rPr>
      </w:pPr>
      <w:r>
        <w:rPr>
          <w:color w:val="auto"/>
        </w:rPr>
        <w:t>5</w:t>
      </w:r>
      <w:bookmarkStart w:id="384" w:name="_Toc312677997"/>
      <w:bookmarkStart w:id="385" w:name="_Toc318581164"/>
      <w:bookmarkStart w:id="386" w:name="_Toc297216155"/>
      <w:bookmarkStart w:id="387" w:name="_Toc304295527"/>
      <w:bookmarkStart w:id="388" w:name="_Toc300934949"/>
      <w:bookmarkStart w:id="389" w:name="_Toc297123496"/>
      <w:bookmarkStart w:id="390" w:name="_Toc303539106"/>
      <w:r>
        <w:rPr>
          <w:color w:val="auto"/>
        </w:rPr>
        <w:t xml:space="preserve">.1.1 </w:t>
      </w:r>
      <w:r>
        <w:rPr>
          <w:rFonts w:hint="eastAsia" w:hAnsi="宋体" w:cs="宋体"/>
          <w:color w:val="auto"/>
        </w:rPr>
        <w:t>特殊质量标准和要求：</w:t>
      </w:r>
      <w:r>
        <w:rPr>
          <w:color w:val="auto"/>
          <w:u w:val="single"/>
        </w:rPr>
        <w:t xml:space="preserve">  </w:t>
      </w:r>
      <w:r>
        <w:rPr>
          <w:rFonts w:hint="eastAsia" w:ascii="宋体" w:hAnsi="宋体"/>
          <w:color w:val="auto"/>
          <w:u w:val="single"/>
        </w:rPr>
        <w:t>符合国家现行工程施工质量验收规范合格标准</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关于工程奖项的约定：</w:t>
      </w:r>
      <w:r>
        <w:rPr>
          <w:color w:val="auto"/>
        </w:rPr>
        <w:t xml:space="preserve"> </w:t>
      </w:r>
      <w:r>
        <w:rPr>
          <w:rFonts w:hint="eastAsia"/>
          <w:color w:val="auto"/>
        </w:rPr>
        <w:t>如果</w:t>
      </w:r>
      <w:r>
        <w:rPr>
          <w:color w:val="auto"/>
        </w:rPr>
        <w:t>工程获得</w:t>
      </w:r>
      <w:r>
        <w:rPr>
          <w:rFonts w:hint="eastAsia"/>
          <w:color w:val="auto"/>
          <w:u w:val="single"/>
        </w:rPr>
        <w:t xml:space="preserve">       /      （奖项名称）</w:t>
      </w:r>
      <w:r>
        <w:rPr>
          <w:rFonts w:hint="eastAsia"/>
          <w:color w:val="auto"/>
        </w:rPr>
        <w:t>，</w:t>
      </w:r>
      <w:r>
        <w:rPr>
          <w:color w:val="auto"/>
        </w:rPr>
        <w:t>给予</w:t>
      </w:r>
      <w:r>
        <w:rPr>
          <w:rFonts w:hint="eastAsia"/>
          <w:color w:val="auto"/>
        </w:rPr>
        <w:t>承包人</w:t>
      </w:r>
      <w:r>
        <w:rPr>
          <w:color w:val="auto"/>
        </w:rPr>
        <w:t>合同价</w:t>
      </w:r>
      <w:r>
        <w:rPr>
          <w:rFonts w:hint="eastAsia"/>
          <w:color w:val="auto"/>
          <w:u w:val="single"/>
        </w:rPr>
        <w:t xml:space="preserve"> /  </w:t>
      </w:r>
      <w:r>
        <w:rPr>
          <w:color w:val="auto"/>
        </w:rPr>
        <w:t>%的奖励</w:t>
      </w:r>
      <w:r>
        <w:rPr>
          <w:rFonts w:hint="eastAsia" w:hAnsi="宋体" w:cs="宋体"/>
          <w:color w:val="auto"/>
        </w:rPr>
        <w:t>。（建设单位创建优质工程的，鼓励在招标控制价和预算中按我区工程建设定额规定计列工程优质费，并在招标文件中明确工程优质费不可竞争。）</w:t>
      </w:r>
    </w:p>
    <w:p>
      <w:pPr>
        <w:spacing w:line="360" w:lineRule="auto"/>
        <w:ind w:firstLine="420" w:firstLineChars="200"/>
        <w:jc w:val="left"/>
        <w:rPr>
          <w:color w:val="auto"/>
        </w:rPr>
      </w:pPr>
      <w:r>
        <w:rPr>
          <w:color w:val="auto"/>
        </w:rPr>
        <w:t xml:space="preserve">5.3 </w:t>
      </w:r>
      <w:r>
        <w:rPr>
          <w:rFonts w:hint="eastAsia" w:hAnsi="宋体" w:cs="宋体"/>
          <w:color w:val="auto"/>
        </w:rPr>
        <w:t>隐蔽工程检查</w:t>
      </w:r>
    </w:p>
    <w:p>
      <w:pPr>
        <w:spacing w:line="360" w:lineRule="auto"/>
        <w:ind w:firstLine="420" w:firstLineChars="200"/>
        <w:jc w:val="left"/>
        <w:rPr>
          <w:color w:val="auto"/>
          <w:u w:val="single"/>
        </w:rPr>
      </w:pPr>
      <w:r>
        <w:rPr>
          <w:color w:val="auto"/>
        </w:rPr>
        <w:t>5.3.2</w:t>
      </w:r>
      <w:r>
        <w:rPr>
          <w:rFonts w:hint="eastAsia" w:hAnsi="宋体" w:cs="宋体"/>
          <w:color w:val="auto"/>
        </w:rPr>
        <w:t>承包人提前通知监理人隐蔽工程检查的期限的约定：工程隐蔽或中间验收前</w:t>
      </w:r>
      <w:r>
        <w:rPr>
          <w:color w:val="auto"/>
        </w:rPr>
        <w:t>12</w:t>
      </w:r>
      <w:r>
        <w:rPr>
          <w:rFonts w:hint="eastAsia" w:hAnsi="宋体" w:cs="宋体"/>
          <w:color w:val="auto"/>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rPr>
      </w:pPr>
      <w:r>
        <w:rPr>
          <w:rFonts w:hint="eastAsia" w:hAnsi="宋体" w:cs="宋体"/>
          <w:color w:val="auto"/>
        </w:rPr>
        <w:t>监理人不能按时进行检查时，应提前</w:t>
      </w:r>
      <w:r>
        <w:rPr>
          <w:color w:val="auto"/>
          <w:u w:val="single"/>
        </w:rPr>
        <w:t xml:space="preserve">   12    </w:t>
      </w:r>
      <w:r>
        <w:rPr>
          <w:rFonts w:hint="eastAsia" w:hAnsi="宋体" w:cs="宋体"/>
          <w:color w:val="auto"/>
        </w:rPr>
        <w:t>小时提交书面延期要求。</w:t>
      </w:r>
    </w:p>
    <w:p>
      <w:pPr>
        <w:spacing w:line="360" w:lineRule="auto"/>
        <w:ind w:firstLine="420" w:firstLineChars="200"/>
        <w:jc w:val="left"/>
        <w:rPr>
          <w:color w:val="auto"/>
        </w:rPr>
      </w:pPr>
      <w:r>
        <w:rPr>
          <w:rFonts w:hint="eastAsia" w:hAnsi="宋体" w:cs="宋体"/>
          <w:color w:val="auto"/>
        </w:rPr>
        <w:t>关于延期最长不得超过：</w:t>
      </w:r>
      <w:r>
        <w:rPr>
          <w:color w:val="auto"/>
          <w:u w:val="single"/>
        </w:rPr>
        <w:t xml:space="preserve">   24      </w:t>
      </w:r>
      <w:r>
        <w:rPr>
          <w:rFonts w:hint="eastAsia" w:hAnsi="宋体" w:cs="宋体"/>
          <w:color w:val="auto"/>
        </w:rPr>
        <w:t>小时。</w:t>
      </w:r>
    </w:p>
    <w:p>
      <w:pPr>
        <w:pStyle w:val="6"/>
        <w:rPr>
          <w:color w:val="auto"/>
        </w:rPr>
      </w:pPr>
      <w:bookmarkStart w:id="391" w:name="_Toc351203638"/>
      <w:bookmarkStart w:id="392" w:name="_Toc373227719"/>
      <w:bookmarkStart w:id="393" w:name="_Toc373478366"/>
      <w:bookmarkStart w:id="394" w:name="_Toc78449807"/>
      <w:bookmarkStart w:id="395" w:name="_Toc407135221"/>
      <w:bookmarkStart w:id="396" w:name="_Toc389065285"/>
      <w:bookmarkStart w:id="397" w:name="_Toc703841976"/>
      <w:bookmarkStart w:id="398" w:name="_Toc1259019817"/>
      <w:r>
        <w:rPr>
          <w:color w:val="auto"/>
        </w:rPr>
        <w:t xml:space="preserve">6. </w:t>
      </w:r>
      <w:r>
        <w:rPr>
          <w:rFonts w:hint="eastAsia" w:cs="黑体"/>
          <w:color w:val="auto"/>
        </w:rPr>
        <w:t>安全文明施工与环境保护</w:t>
      </w:r>
      <w:bookmarkEnd w:id="391"/>
      <w:bookmarkEnd w:id="392"/>
      <w:bookmarkEnd w:id="393"/>
      <w:bookmarkEnd w:id="394"/>
      <w:bookmarkEnd w:id="395"/>
      <w:bookmarkEnd w:id="396"/>
      <w:bookmarkEnd w:id="397"/>
      <w:bookmarkEnd w:id="398"/>
    </w:p>
    <w:p>
      <w:pPr>
        <w:pStyle w:val="5"/>
        <w:rPr>
          <w:color w:val="auto"/>
        </w:rPr>
      </w:pPr>
      <w:bookmarkStart w:id="399" w:name="_Toc389065286"/>
      <w:bookmarkStart w:id="400" w:name="_Toc180514231"/>
      <w:bookmarkStart w:id="401" w:name="_Toc78449808"/>
      <w:bookmarkStart w:id="402" w:name="_Toc373227720"/>
      <w:bookmarkStart w:id="403" w:name="_Toc407135222"/>
      <w:bookmarkStart w:id="404" w:name="_Toc1296292062"/>
      <w:bookmarkStart w:id="405" w:name="_Toc373478367"/>
      <w:r>
        <w:rPr>
          <w:color w:val="auto"/>
        </w:rPr>
        <w:t xml:space="preserve">6.1 </w:t>
      </w:r>
      <w:r>
        <w:rPr>
          <w:rFonts w:hint="eastAsia" w:cs="黑体"/>
          <w:color w:val="auto"/>
        </w:rPr>
        <w:t>安全文明施工</w:t>
      </w:r>
      <w:bookmarkEnd w:id="399"/>
      <w:bookmarkEnd w:id="400"/>
      <w:bookmarkEnd w:id="401"/>
      <w:bookmarkEnd w:id="402"/>
      <w:bookmarkEnd w:id="403"/>
      <w:bookmarkEnd w:id="404"/>
      <w:bookmarkEnd w:id="405"/>
    </w:p>
    <w:p>
      <w:pPr>
        <w:spacing w:line="360" w:lineRule="auto"/>
        <w:ind w:firstLine="420" w:firstLineChars="200"/>
        <w:jc w:val="left"/>
        <w:rPr>
          <w:rFonts w:hAnsi="宋体"/>
          <w:color w:val="auto"/>
        </w:rPr>
      </w:pPr>
      <w:r>
        <w:rPr>
          <w:color w:val="auto"/>
        </w:rPr>
        <w:t xml:space="preserve">6.1.1 </w:t>
      </w:r>
      <w:r>
        <w:rPr>
          <w:rFonts w:hint="eastAsia" w:hAnsi="宋体" w:cs="宋体"/>
          <w:color w:val="auto"/>
        </w:rPr>
        <w:t>项目安全生产的达标目标及相应事项的约定：</w:t>
      </w:r>
      <w:r>
        <w:rPr>
          <w:rFonts w:hint="eastAsia" w:ascii="宋体" w:hAnsi="宋体"/>
          <w:color w:val="auto"/>
          <w:u w:val="single"/>
        </w:rPr>
        <w:t>要求达到《建筑施工安全检查标准》（JGJ59-2011）的标准和符合《广西壮族自治区建筑工程安全防护、文明施工措施费及使用管理细则》（桂建质【2015】16号文）规定</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关于安全文明施工奖项的约定：</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spacing w:line="360" w:lineRule="auto"/>
        <w:ind w:firstLine="420" w:firstLineChars="200"/>
        <w:jc w:val="left"/>
        <w:rPr>
          <w:color w:val="auto"/>
          <w:u w:val="single"/>
        </w:rPr>
      </w:pPr>
      <w:r>
        <w:rPr>
          <w:color w:val="auto"/>
        </w:rPr>
        <w:t xml:space="preserve">6.1.4 </w:t>
      </w:r>
      <w:r>
        <w:rPr>
          <w:rFonts w:hint="eastAsia" w:hAnsi="宋体" w:cs="宋体"/>
          <w:color w:val="auto"/>
        </w:rPr>
        <w:t>关于治安保卫的特别约定：</w:t>
      </w:r>
      <w:r>
        <w:rPr>
          <w:rFonts w:hint="eastAsia" w:hAnsi="宋体" w:cs="宋体"/>
          <w:color w:val="auto"/>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rPr>
      </w:pPr>
      <w:r>
        <w:rPr>
          <w:rFonts w:hint="eastAsia" w:hAnsi="宋体" w:cs="宋体"/>
          <w:color w:val="auto"/>
        </w:rPr>
        <w:t>关于编制施工场地治安管理计划的约定：</w:t>
      </w:r>
      <w:r>
        <w:rPr>
          <w:color w:val="auto"/>
          <w:u w:val="single"/>
        </w:rPr>
        <w:t xml:space="preserve">      </w:t>
      </w:r>
      <w:r>
        <w:rPr>
          <w:rFonts w:hint="eastAsia" w:ascii="宋体" w:hAnsi="宋体" w:cs="宋体"/>
          <w:color w:val="auto"/>
          <w:kern w:val="0"/>
          <w:u w:val="single"/>
        </w:rPr>
        <w:t>由承包人编制</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color w:val="auto"/>
        </w:rPr>
        <w:t xml:space="preserve">6.1.5 </w:t>
      </w:r>
      <w:r>
        <w:rPr>
          <w:rFonts w:hint="eastAsia" w:hAnsi="宋体" w:cs="宋体"/>
          <w:color w:val="auto"/>
        </w:rPr>
        <w:t>文明施工</w:t>
      </w:r>
    </w:p>
    <w:p>
      <w:pPr>
        <w:spacing w:line="360" w:lineRule="auto"/>
        <w:jc w:val="left"/>
        <w:rPr>
          <w:color w:val="auto"/>
        </w:rPr>
      </w:pPr>
      <w:r>
        <w:rPr>
          <w:rFonts w:hint="eastAsia" w:hAnsi="宋体" w:cs="宋体"/>
          <w:color w:val="auto"/>
        </w:rPr>
        <w:t>合同当事人对文明施工的要求：</w:t>
      </w:r>
      <w:r>
        <w:rPr>
          <w:color w:val="auto"/>
          <w:u w:val="single"/>
        </w:rPr>
        <w:t xml:space="preserve">   </w:t>
      </w:r>
      <w:r>
        <w:rPr>
          <w:rFonts w:hint="eastAsia"/>
          <w:color w:val="auto"/>
          <w:u w:val="single"/>
        </w:rPr>
        <w:t xml:space="preserve">无 </w:t>
      </w:r>
      <w:r>
        <w:rPr>
          <w:color w:val="auto"/>
          <w:u w:val="single"/>
        </w:rPr>
        <w:t xml:space="preserve"> </w:t>
      </w:r>
      <w:r>
        <w:rPr>
          <w:rFonts w:hint="eastAsia" w:cs="宋体"/>
          <w:color w:val="auto"/>
        </w:rPr>
        <w:t>。</w:t>
      </w:r>
    </w:p>
    <w:p>
      <w:pPr>
        <w:spacing w:line="360" w:lineRule="auto"/>
        <w:ind w:firstLine="420" w:firstLineChars="200"/>
        <w:jc w:val="left"/>
        <w:rPr>
          <w:rFonts w:hAnsi="宋体"/>
          <w:color w:val="auto"/>
        </w:rPr>
      </w:pPr>
      <w:r>
        <w:rPr>
          <w:color w:val="auto"/>
        </w:rPr>
        <w:t>6.1.6</w:t>
      </w:r>
      <w:r>
        <w:rPr>
          <w:rFonts w:hAnsi="宋体" w:cs="宋体"/>
          <w:color w:val="auto"/>
          <w:kern w:val="0"/>
        </w:rPr>
        <w:t>关于安全</w:t>
      </w:r>
      <w:r>
        <w:rPr>
          <w:rFonts w:hint="eastAsia" w:hAnsi="宋体" w:cs="宋体"/>
          <w:color w:val="auto"/>
          <w:kern w:val="0"/>
        </w:rPr>
        <w:t>生产</w:t>
      </w:r>
      <w:r>
        <w:rPr>
          <w:rFonts w:hAnsi="宋体" w:cs="宋体"/>
          <w:color w:val="auto"/>
          <w:kern w:val="0"/>
        </w:rPr>
        <w:t>费</w:t>
      </w:r>
      <w:r>
        <w:rPr>
          <w:rFonts w:hint="eastAsia" w:hAnsi="宋体" w:cs="宋体"/>
          <w:color w:val="auto"/>
          <w:kern w:val="0"/>
        </w:rPr>
        <w:t>总额、</w:t>
      </w:r>
      <w:r>
        <w:rPr>
          <w:rFonts w:hAnsi="宋体" w:cs="宋体"/>
          <w:color w:val="auto"/>
          <w:kern w:val="0"/>
        </w:rPr>
        <w:t>支付比例</w:t>
      </w:r>
      <w:r>
        <w:rPr>
          <w:rFonts w:hint="eastAsia" w:hAnsi="宋体" w:cs="宋体"/>
          <w:color w:val="auto"/>
          <w:kern w:val="0"/>
        </w:rPr>
        <w:t>、</w:t>
      </w:r>
      <w:r>
        <w:rPr>
          <w:rFonts w:hAnsi="宋体" w:cs="宋体"/>
          <w:color w:val="auto"/>
          <w:kern w:val="0"/>
        </w:rPr>
        <w:t>支付期限</w:t>
      </w:r>
      <w:r>
        <w:rPr>
          <w:rFonts w:hint="eastAsia" w:hAnsi="宋体" w:cs="宋体"/>
          <w:color w:val="auto"/>
          <w:kern w:val="0"/>
        </w:rPr>
        <w:t>、转入和结余收回</w:t>
      </w:r>
      <w:r>
        <w:rPr>
          <w:rFonts w:hAnsi="宋体" w:cs="宋体"/>
          <w:color w:val="auto"/>
          <w:kern w:val="0"/>
        </w:rPr>
        <w:t>的约定：</w:t>
      </w:r>
    </w:p>
    <w:p>
      <w:pPr>
        <w:autoSpaceDE w:val="0"/>
        <w:autoSpaceDN w:val="0"/>
        <w:adjustRightInd w:val="0"/>
        <w:spacing w:line="360" w:lineRule="auto"/>
        <w:ind w:firstLine="420" w:firstLineChars="200"/>
        <w:jc w:val="left"/>
        <w:rPr>
          <w:rFonts w:hAnsi="宋体"/>
          <w:color w:val="auto"/>
          <w:kern w:val="0"/>
        </w:rPr>
      </w:pPr>
      <w:r>
        <w:rPr>
          <w:rFonts w:hint="eastAsia" w:hAnsi="宋体" w:cs="宋体"/>
          <w:color w:val="auto"/>
          <w:kern w:val="0"/>
        </w:rPr>
        <w:t>（</w:t>
      </w:r>
      <w:r>
        <w:rPr>
          <w:rFonts w:hAnsi="宋体"/>
          <w:color w:val="auto"/>
          <w:kern w:val="0"/>
        </w:rPr>
        <w:t>1</w:t>
      </w:r>
      <w:r>
        <w:rPr>
          <w:rFonts w:hint="eastAsia" w:hAnsi="宋体" w:cs="宋体"/>
          <w:color w:val="auto"/>
          <w:kern w:val="0"/>
        </w:rPr>
        <w:t>）本合同价款已包含安全文明施工费</w:t>
      </w:r>
      <w:r>
        <w:rPr>
          <w:rFonts w:hAnsi="宋体"/>
          <w:color w:val="auto"/>
          <w:kern w:val="0"/>
          <w:u w:val="single"/>
        </w:rPr>
        <w:t xml:space="preserve">           </w:t>
      </w:r>
      <w:r>
        <w:rPr>
          <w:rFonts w:hint="eastAsia" w:hAnsi="宋体" w:cs="宋体"/>
          <w:color w:val="auto"/>
          <w:kern w:val="0"/>
        </w:rPr>
        <w:t>元。</w:t>
      </w:r>
    </w:p>
    <w:p>
      <w:pPr>
        <w:autoSpaceDE w:val="0"/>
        <w:autoSpaceDN w:val="0"/>
        <w:adjustRightInd w:val="0"/>
        <w:spacing w:line="360" w:lineRule="auto"/>
        <w:ind w:firstLine="420" w:firstLineChars="200"/>
        <w:jc w:val="left"/>
        <w:rPr>
          <w:rFonts w:hAnsi="宋体"/>
          <w:color w:val="auto"/>
          <w:kern w:val="0"/>
        </w:rPr>
      </w:pPr>
      <w:r>
        <w:rPr>
          <w:rFonts w:hint="eastAsia" w:hAnsi="宋体" w:cs="宋体"/>
          <w:color w:val="auto"/>
          <w:kern w:val="0"/>
        </w:rPr>
        <w:t>（</w:t>
      </w:r>
      <w:r>
        <w:rPr>
          <w:rFonts w:hAnsi="宋体"/>
          <w:color w:val="auto"/>
          <w:kern w:val="0"/>
        </w:rPr>
        <w:t>2</w:t>
      </w:r>
      <w:r>
        <w:rPr>
          <w:rFonts w:hint="eastAsia" w:hAnsi="宋体" w:cs="宋体"/>
          <w:color w:val="auto"/>
          <w:kern w:val="0"/>
        </w:rPr>
        <w:t>）使用要求：专款专用。具体按</w:t>
      </w:r>
      <w:r>
        <w:rPr>
          <w:rFonts w:hint="eastAsia" w:hAnsi="宋体" w:cs="宋体"/>
          <w:color w:val="auto"/>
          <w:kern w:val="0"/>
          <w:u w:val="single"/>
        </w:rPr>
        <w:t>《广西壮族自治区建设工程安全文明施工费使用管理细则》（桂建质〔</w:t>
      </w:r>
      <w:r>
        <w:rPr>
          <w:rFonts w:hAnsi="宋体"/>
          <w:color w:val="auto"/>
          <w:kern w:val="0"/>
          <w:u w:val="single"/>
        </w:rPr>
        <w:t>2015</w:t>
      </w:r>
      <w:r>
        <w:rPr>
          <w:rFonts w:hint="eastAsia" w:hAnsi="宋体" w:cs="宋体"/>
          <w:color w:val="auto"/>
          <w:kern w:val="0"/>
          <w:u w:val="single"/>
        </w:rPr>
        <w:t>〕</w:t>
      </w:r>
      <w:r>
        <w:rPr>
          <w:rFonts w:hAnsi="宋体"/>
          <w:color w:val="auto"/>
          <w:kern w:val="0"/>
          <w:u w:val="single"/>
        </w:rPr>
        <w:t>16</w:t>
      </w:r>
      <w:r>
        <w:rPr>
          <w:rFonts w:hint="eastAsia" w:hAnsi="宋体" w:cs="宋体"/>
          <w:color w:val="auto"/>
          <w:kern w:val="0"/>
          <w:u w:val="single"/>
        </w:rPr>
        <w:t>号）</w:t>
      </w:r>
      <w:r>
        <w:rPr>
          <w:rFonts w:hint="eastAsia" w:hAnsi="宋体" w:cs="宋体"/>
          <w:color w:val="auto"/>
          <w:kern w:val="0"/>
        </w:rPr>
        <w:t>和</w:t>
      </w:r>
      <w:r>
        <w:rPr>
          <w:rFonts w:hAnsi="宋体"/>
          <w:color w:val="auto"/>
          <w:kern w:val="0"/>
          <w:u w:val="single"/>
        </w:rPr>
        <w:t xml:space="preserve">  </w:t>
      </w:r>
      <w:r>
        <w:rPr>
          <w:rFonts w:hint="eastAsia" w:hAnsi="宋体"/>
          <w:color w:val="auto"/>
          <w:kern w:val="0"/>
          <w:u w:val="single"/>
        </w:rPr>
        <w:t>钦州</w:t>
      </w:r>
      <w:r>
        <w:rPr>
          <w:rFonts w:hAnsi="宋体"/>
          <w:color w:val="auto"/>
          <w:kern w:val="0"/>
          <w:u w:val="single"/>
        </w:rPr>
        <w:t xml:space="preserve"> </w:t>
      </w:r>
      <w:r>
        <w:rPr>
          <w:rFonts w:hint="eastAsia" w:hAnsi="宋体" w:cs="宋体"/>
          <w:color w:val="auto"/>
          <w:kern w:val="0"/>
        </w:rPr>
        <w:t>市相关规定执行。</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w:t>
      </w:r>
      <w:r>
        <w:rPr>
          <w:rFonts w:hAnsi="宋体"/>
          <w:color w:val="auto"/>
          <w:kern w:val="0"/>
        </w:rPr>
        <w:t>3</w:t>
      </w:r>
      <w:r>
        <w:rPr>
          <w:rFonts w:hint="eastAsia" w:hAnsi="宋体" w:cs="宋体"/>
          <w:color w:val="auto"/>
          <w:kern w:val="0"/>
        </w:rPr>
        <w:t>）支付约定：</w:t>
      </w:r>
      <w:r>
        <w:rPr>
          <w:rFonts w:hint="eastAsia" w:cs="宋体"/>
          <w:color w:val="auto"/>
          <w:kern w:val="0"/>
        </w:rPr>
        <w:t>在本合同签订后</w:t>
      </w:r>
      <w:r>
        <w:rPr>
          <w:rFonts w:hint="eastAsia"/>
          <w:color w:val="auto"/>
          <w:kern w:val="0"/>
        </w:rPr>
        <w:t>30</w:t>
      </w:r>
      <w:r>
        <w:rPr>
          <w:rFonts w:hint="eastAsia" w:cs="宋体"/>
          <w:color w:val="auto"/>
          <w:kern w:val="0"/>
        </w:rPr>
        <w:t>个工作日内，预付安全文明施工费总额的40%，其余部分与进度款同期支付，安全文明施工费预付款在工程进度款累计金额超过合同价的30 %时开始起扣，每月从支付给承包商的工程款内按安全文明预付款占合同总价的同一百分比扣回</w:t>
      </w:r>
      <w:r>
        <w:rPr>
          <w:rFonts w:hint="eastAsia" w:hAnsi="宋体" w:cs="宋体"/>
          <w:color w:val="auto"/>
          <w:kern w:val="0"/>
        </w:rPr>
        <w:t>。</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（4）建设单位按规定将安全生产费用转入施工单位设立的安全生产费用专户。</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（5）工程施工完成后安全生产费用尚有结余的，结余部分由建设单位收回。</w:t>
      </w:r>
    </w:p>
    <w:p>
      <w:pPr>
        <w:autoSpaceDE w:val="0"/>
        <w:autoSpaceDN w:val="0"/>
        <w:adjustRightInd w:val="0"/>
        <w:spacing w:line="360" w:lineRule="auto"/>
        <w:ind w:firstLine="420" w:firstLineChars="200"/>
        <w:jc w:val="left"/>
        <w:rPr>
          <w:rFonts w:hAnsi="宋体" w:cs="宋体"/>
          <w:color w:val="auto"/>
          <w:kern w:val="0"/>
        </w:rPr>
      </w:pPr>
      <w:r>
        <w:rPr>
          <w:rFonts w:hint="eastAsia" w:hAnsi="宋体" w:cs="宋体"/>
          <w:color w:val="auto"/>
          <w:kern w:val="0"/>
        </w:rPr>
        <w:t>（6）施工单位将安全生产费用使用情况定期报告建设单位和监理单位，并提供相应的材料接受建设行政主管部门对此事项监管。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Ansi="宋体"/>
          <w:color w:val="auto"/>
          <w:kern w:val="0"/>
        </w:rPr>
      </w:pPr>
      <w:r>
        <w:rPr>
          <w:rFonts w:hint="eastAsia" w:hAnsi="宋体" w:cs="宋体"/>
          <w:color w:val="auto"/>
          <w:kern w:val="0"/>
        </w:rPr>
        <w:t>（7）安全生产费用专户：</w:t>
      </w:r>
      <w:r>
        <w:rPr>
          <w:rFonts w:hAnsi="宋体" w:cs="宋体"/>
          <w:color w:val="auto"/>
          <w:kern w:val="0"/>
        </w:rPr>
        <w:t>××××</w:t>
      </w:r>
      <w:r>
        <w:rPr>
          <w:rFonts w:hint="eastAsia" w:hAnsi="宋体" w:cs="宋体"/>
          <w:color w:val="auto"/>
          <w:kern w:val="0"/>
        </w:rPr>
        <w:t>公司安全生产费用专户。账号：</w:t>
      </w:r>
      <w:r>
        <w:rPr>
          <w:rFonts w:hAnsi="宋体" w:cs="宋体"/>
          <w:color w:val="auto"/>
          <w:kern w:val="0"/>
        </w:rPr>
        <w:t xml:space="preserve"> </w:t>
      </w:r>
      <w:r>
        <w:rPr>
          <w:rFonts w:hint="eastAsia" w:hAnsi="宋体" w:cs="宋体"/>
          <w:color w:val="auto"/>
          <w:kern w:val="0"/>
        </w:rPr>
        <w:t xml:space="preserve">                。</w:t>
      </w:r>
    </w:p>
    <w:p>
      <w:pPr>
        <w:pStyle w:val="5"/>
        <w:rPr>
          <w:color w:val="auto"/>
        </w:rPr>
      </w:pPr>
      <w:bookmarkStart w:id="406" w:name="_Toc1519050792"/>
      <w:bookmarkStart w:id="407" w:name="_Toc78449809"/>
      <w:bookmarkStart w:id="408" w:name="_Toc373478368"/>
      <w:bookmarkStart w:id="409" w:name="_Toc407135223"/>
      <w:bookmarkStart w:id="410" w:name="_Toc373227721"/>
      <w:bookmarkStart w:id="411" w:name="_Toc389065287"/>
      <w:bookmarkStart w:id="412" w:name="_Toc1922268668"/>
      <w:r>
        <w:rPr>
          <w:color w:val="auto"/>
        </w:rPr>
        <w:t xml:space="preserve">6.3 </w:t>
      </w:r>
      <w:r>
        <w:rPr>
          <w:rFonts w:hint="eastAsia" w:hAnsi="宋体" w:cs="黑体"/>
          <w:color w:val="auto"/>
        </w:rPr>
        <w:t>环境保护</w:t>
      </w:r>
      <w:bookmarkEnd w:id="406"/>
      <w:bookmarkEnd w:id="407"/>
      <w:bookmarkEnd w:id="408"/>
      <w:bookmarkEnd w:id="409"/>
      <w:bookmarkEnd w:id="410"/>
      <w:bookmarkEnd w:id="411"/>
      <w:bookmarkEnd w:id="412"/>
    </w:p>
    <w:p>
      <w:pPr>
        <w:spacing w:line="360" w:lineRule="auto"/>
        <w:ind w:firstLine="420" w:firstLineChars="200"/>
        <w:jc w:val="left"/>
        <w:rPr>
          <w:color w:val="auto"/>
          <w:u w:val="single"/>
        </w:rPr>
      </w:pPr>
      <w:r>
        <w:rPr>
          <w:rFonts w:hint="eastAsia" w:hAnsi="宋体" w:cs="宋体"/>
          <w:color w:val="auto"/>
          <w:u w:val="single"/>
        </w:rPr>
        <w:t>因施工需要，经发包人批准，由承包人办理有关施工场地交通、环卫和施工噪音管理等手续，费用由承包人负责。</w:t>
      </w:r>
    </w:p>
    <w:p>
      <w:pPr>
        <w:spacing w:line="360" w:lineRule="auto"/>
        <w:ind w:firstLine="420" w:firstLineChars="200"/>
        <w:jc w:val="left"/>
        <w:rPr>
          <w:color w:val="auto"/>
          <w:u w:val="single"/>
        </w:rPr>
      </w:pPr>
      <w:r>
        <w:rPr>
          <w:rFonts w:hint="eastAsia" w:hAnsi="宋体" w:cs="宋体"/>
          <w:color w:val="auto"/>
          <w:u w:val="single"/>
        </w:rPr>
        <w:t>经过城市道路的施工车辆，必须按交警、城管、运输等部门相关规定执行。由于施工车辆造成的道路、环境等污染，其责任和费用均由承包人承担。</w:t>
      </w:r>
      <w:bookmarkEnd w:id="384"/>
      <w:bookmarkEnd w:id="385"/>
      <w:bookmarkEnd w:id="386"/>
      <w:bookmarkEnd w:id="387"/>
      <w:bookmarkEnd w:id="388"/>
      <w:bookmarkEnd w:id="389"/>
      <w:bookmarkEnd w:id="390"/>
    </w:p>
    <w:p>
      <w:pPr>
        <w:pStyle w:val="6"/>
        <w:rPr>
          <w:color w:val="auto"/>
        </w:rPr>
      </w:pPr>
      <w:bookmarkStart w:id="413" w:name="_Toc389065288"/>
      <w:bookmarkStart w:id="414" w:name="_Toc351203639"/>
      <w:bookmarkStart w:id="415" w:name="_Toc78449810"/>
      <w:bookmarkStart w:id="416" w:name="_Toc373478369"/>
      <w:bookmarkStart w:id="417" w:name="_Toc407135224"/>
      <w:bookmarkStart w:id="418" w:name="_Toc1408286886"/>
      <w:bookmarkStart w:id="419" w:name="_Toc315674767"/>
      <w:bookmarkStart w:id="420" w:name="_Toc373227722"/>
      <w:r>
        <w:rPr>
          <w:color w:val="auto"/>
        </w:rPr>
        <w:t xml:space="preserve">7. </w:t>
      </w:r>
      <w:r>
        <w:rPr>
          <w:rFonts w:hint="eastAsia" w:cs="黑体"/>
          <w:color w:val="auto"/>
        </w:rPr>
        <w:t>工期和进度</w:t>
      </w:r>
      <w:bookmarkEnd w:id="413"/>
      <w:bookmarkEnd w:id="414"/>
      <w:bookmarkEnd w:id="415"/>
      <w:bookmarkEnd w:id="416"/>
      <w:bookmarkEnd w:id="417"/>
      <w:bookmarkEnd w:id="418"/>
      <w:bookmarkEnd w:id="419"/>
      <w:bookmarkEnd w:id="420"/>
    </w:p>
    <w:p>
      <w:pPr>
        <w:pStyle w:val="5"/>
        <w:rPr>
          <w:color w:val="auto"/>
        </w:rPr>
      </w:pPr>
      <w:bookmarkStart w:id="421" w:name="_Toc373227723"/>
      <w:bookmarkStart w:id="422" w:name="_Toc664905709"/>
      <w:bookmarkStart w:id="423" w:name="_Toc407135225"/>
      <w:bookmarkStart w:id="424" w:name="_Toc78449811"/>
      <w:bookmarkStart w:id="425" w:name="_Toc1194482517"/>
      <w:bookmarkStart w:id="426" w:name="_Toc389065289"/>
      <w:bookmarkStart w:id="427" w:name="_Toc373478370"/>
      <w:r>
        <w:rPr>
          <w:color w:val="auto"/>
        </w:rPr>
        <w:t xml:space="preserve">7.1 </w:t>
      </w:r>
      <w:r>
        <w:rPr>
          <w:rFonts w:hint="eastAsia" w:cs="黑体"/>
          <w:color w:val="auto"/>
        </w:rPr>
        <w:t>施工组织设计</w:t>
      </w:r>
      <w:bookmarkEnd w:id="421"/>
      <w:bookmarkEnd w:id="422"/>
      <w:bookmarkEnd w:id="423"/>
      <w:bookmarkEnd w:id="424"/>
      <w:bookmarkEnd w:id="425"/>
      <w:bookmarkEnd w:id="426"/>
      <w:bookmarkEnd w:id="427"/>
    </w:p>
    <w:p>
      <w:pPr>
        <w:autoSpaceDE w:val="0"/>
        <w:autoSpaceDN w:val="0"/>
        <w:adjustRightInd w:val="0"/>
        <w:spacing w:line="360" w:lineRule="auto"/>
        <w:ind w:firstLine="420" w:firstLineChars="200"/>
        <w:jc w:val="left"/>
        <w:rPr>
          <w:color w:val="auto"/>
          <w:u w:val="single"/>
        </w:rPr>
      </w:pPr>
      <w:r>
        <w:rPr>
          <w:color w:val="auto"/>
        </w:rPr>
        <w:t xml:space="preserve">7.1.1 </w:t>
      </w:r>
      <w:r>
        <w:rPr>
          <w:rFonts w:hint="eastAsia" w:hAnsi="宋体" w:cs="宋体"/>
          <w:color w:val="auto"/>
        </w:rPr>
        <w:t>合</w:t>
      </w:r>
      <w:r>
        <w:rPr>
          <w:rFonts w:hint="eastAsia" w:hAnsi="宋体" w:cs="宋体"/>
          <w:color w:val="auto"/>
          <w:kern w:val="0"/>
        </w:rPr>
        <w:t>同当事人约定的施工组织设计应包括的其他内容：</w:t>
      </w:r>
      <w:r>
        <w:rPr>
          <w:rFonts w:hint="eastAsia" w:ascii="宋体" w:hAnsi="宋体" w:cs="宋体"/>
          <w:color w:val="auto"/>
          <w:u w:val="single"/>
        </w:rPr>
        <w:t>按通用条款第7.1.1条执行</w:t>
      </w:r>
      <w:r>
        <w:rPr>
          <w:rFonts w:hint="eastAsia" w:hAnsi="宋体" w:cs="宋体"/>
          <w:color w:val="auto"/>
        </w:rPr>
        <w:t>。</w:t>
      </w:r>
    </w:p>
    <w:p>
      <w:pPr>
        <w:autoSpaceDE w:val="0"/>
        <w:autoSpaceDN w:val="0"/>
        <w:adjustRightInd w:val="0"/>
        <w:spacing w:line="360" w:lineRule="auto"/>
        <w:ind w:firstLine="420" w:firstLineChars="200"/>
        <w:jc w:val="left"/>
        <w:rPr>
          <w:color w:val="auto"/>
          <w:kern w:val="0"/>
        </w:rPr>
      </w:pPr>
      <w:r>
        <w:rPr>
          <w:color w:val="auto"/>
        </w:rPr>
        <w:t xml:space="preserve">7.1.2 </w:t>
      </w:r>
      <w:r>
        <w:rPr>
          <w:rFonts w:hint="eastAsia" w:hAnsi="宋体" w:cs="宋体"/>
          <w:color w:val="auto"/>
          <w:kern w:val="0"/>
        </w:rPr>
        <w:t>施工组织设计的提交和修改</w:t>
      </w:r>
    </w:p>
    <w:p>
      <w:pPr>
        <w:autoSpaceDE w:val="0"/>
        <w:autoSpaceDN w:val="0"/>
        <w:adjustRightInd w:val="0"/>
        <w:spacing w:line="360" w:lineRule="auto"/>
        <w:ind w:firstLine="420" w:firstLineChars="200"/>
        <w:jc w:val="left"/>
        <w:rPr>
          <w:color w:val="auto"/>
          <w:u w:val="single"/>
        </w:rPr>
      </w:pPr>
      <w:r>
        <w:rPr>
          <w:rFonts w:hint="eastAsia" w:hAnsi="宋体" w:cs="宋体"/>
          <w:color w:val="auto"/>
          <w:kern w:val="0"/>
        </w:rPr>
        <w:t>承包人提交详细施工组织设计的期限的约定：</w:t>
      </w:r>
      <w:r>
        <w:rPr>
          <w:rFonts w:hint="eastAsia" w:ascii="宋体" w:hAnsi="宋体" w:cs="宋体"/>
          <w:color w:val="auto"/>
          <w:u w:val="single"/>
        </w:rPr>
        <w:t>工程开工前7天内</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发包人和监理人在收到详细的施工组织设计后确认或提出修改意见的期限：</w:t>
      </w:r>
      <w:r>
        <w:rPr>
          <w:rFonts w:hint="eastAsia" w:ascii="宋体" w:hAnsi="宋体" w:cs="宋体"/>
          <w:color w:val="auto"/>
          <w:u w:val="single"/>
        </w:rPr>
        <w:t>收到承包人报送的施工组织设计后后7天内</w:t>
      </w:r>
      <w:r>
        <w:rPr>
          <w:rFonts w:hint="eastAsia" w:hAnsi="宋体" w:cs="宋体"/>
          <w:color w:val="auto"/>
        </w:rPr>
        <w:t>。</w:t>
      </w:r>
    </w:p>
    <w:p>
      <w:pPr>
        <w:pStyle w:val="5"/>
        <w:rPr>
          <w:color w:val="auto"/>
        </w:rPr>
      </w:pPr>
      <w:bookmarkStart w:id="428" w:name="_Toc1393005721"/>
      <w:bookmarkStart w:id="429" w:name="_Toc373478371"/>
      <w:bookmarkStart w:id="430" w:name="_Toc373227724"/>
      <w:bookmarkStart w:id="431" w:name="_Toc389065290"/>
      <w:bookmarkStart w:id="432" w:name="_Toc78449812"/>
      <w:bookmarkStart w:id="433" w:name="_Toc407135226"/>
      <w:bookmarkStart w:id="434" w:name="_Toc1674747833"/>
      <w:r>
        <w:rPr>
          <w:color w:val="auto"/>
        </w:rPr>
        <w:t>7</w:t>
      </w:r>
      <w:bookmarkStart w:id="435" w:name="_Toc312678005"/>
      <w:bookmarkStart w:id="436" w:name="_Toc297216173"/>
      <w:bookmarkStart w:id="437" w:name="_Toc297123514"/>
      <w:bookmarkStart w:id="438" w:name="_Toc300934966"/>
      <w:bookmarkStart w:id="439" w:name="_Toc304295541"/>
      <w:bookmarkStart w:id="440" w:name="_Toc312677479"/>
      <w:bookmarkStart w:id="441" w:name="_Toc303539123"/>
      <w:r>
        <w:rPr>
          <w:color w:val="auto"/>
        </w:rPr>
        <w:t xml:space="preserve">.2 </w:t>
      </w:r>
      <w:r>
        <w:rPr>
          <w:rFonts w:hint="eastAsia" w:cs="黑体"/>
          <w:color w:val="auto"/>
        </w:rPr>
        <w:t>施工进度计划</w:t>
      </w:r>
      <w:bookmarkEnd w:id="428"/>
      <w:bookmarkEnd w:id="429"/>
      <w:bookmarkEnd w:id="430"/>
      <w:bookmarkEnd w:id="431"/>
      <w:bookmarkEnd w:id="432"/>
      <w:bookmarkEnd w:id="433"/>
      <w:bookmarkEnd w:id="434"/>
    </w:p>
    <w:p>
      <w:pPr>
        <w:spacing w:line="360" w:lineRule="auto"/>
        <w:ind w:firstLine="420" w:firstLineChars="200"/>
        <w:jc w:val="left"/>
        <w:rPr>
          <w:color w:val="auto"/>
        </w:rPr>
      </w:pPr>
      <w:r>
        <w:rPr>
          <w:color w:val="auto"/>
        </w:rPr>
        <w:t xml:space="preserve">7.2.2 </w:t>
      </w:r>
      <w:r>
        <w:rPr>
          <w:rFonts w:hint="eastAsia" w:hAnsi="宋体" w:cs="宋体"/>
          <w:color w:val="auto"/>
        </w:rPr>
        <w:t>施工进度计划的修订</w:t>
      </w:r>
    </w:p>
    <w:p>
      <w:pPr>
        <w:spacing w:line="360" w:lineRule="auto"/>
        <w:ind w:firstLine="420" w:firstLineChars="200"/>
        <w:jc w:val="left"/>
        <w:rPr>
          <w:color w:val="auto"/>
        </w:rPr>
      </w:pPr>
      <w:r>
        <w:rPr>
          <w:rFonts w:hint="eastAsia" w:hAnsi="宋体" w:cs="宋体"/>
          <w:color w:val="auto"/>
        </w:rPr>
        <w:t>发包人和监理人在收到修订的施工进度计划后确认或提出修改意见的期限：</w:t>
      </w:r>
      <w:r>
        <w:rPr>
          <w:rFonts w:hint="eastAsia" w:ascii="宋体" w:hAnsi="宋体" w:cs="宋体"/>
          <w:color w:val="auto"/>
          <w:u w:val="single"/>
        </w:rPr>
        <w:t>收到修订的施工进度计划后7天内</w:t>
      </w:r>
      <w:r>
        <w:rPr>
          <w:rFonts w:hint="eastAsia" w:hAnsi="宋体" w:cs="宋体"/>
          <w:color w:val="auto"/>
        </w:rPr>
        <w:t>。</w:t>
      </w:r>
    </w:p>
    <w:p>
      <w:pPr>
        <w:pStyle w:val="5"/>
        <w:rPr>
          <w:color w:val="auto"/>
        </w:rPr>
      </w:pPr>
      <w:bookmarkStart w:id="442" w:name="_Toc373227725"/>
      <w:bookmarkStart w:id="443" w:name="_Toc407135227"/>
      <w:bookmarkStart w:id="444" w:name="_Toc423062567"/>
      <w:bookmarkStart w:id="445" w:name="_Toc78449813"/>
      <w:bookmarkStart w:id="446" w:name="_Toc373478372"/>
      <w:bookmarkStart w:id="447" w:name="_Toc1498273563"/>
      <w:bookmarkStart w:id="448" w:name="_Toc389065291"/>
      <w:r>
        <w:rPr>
          <w:color w:val="auto"/>
        </w:rPr>
        <w:t xml:space="preserve">7.3 </w:t>
      </w:r>
      <w:r>
        <w:rPr>
          <w:rFonts w:hint="eastAsia" w:cs="黑体"/>
          <w:color w:val="auto"/>
        </w:rPr>
        <w:t>开工</w:t>
      </w:r>
      <w:bookmarkEnd w:id="442"/>
      <w:bookmarkEnd w:id="443"/>
      <w:bookmarkEnd w:id="444"/>
      <w:bookmarkEnd w:id="445"/>
      <w:bookmarkEnd w:id="446"/>
      <w:bookmarkEnd w:id="447"/>
      <w:bookmarkEnd w:id="448"/>
    </w:p>
    <w:p>
      <w:pPr>
        <w:spacing w:line="360" w:lineRule="auto"/>
        <w:ind w:firstLine="420" w:firstLineChars="200"/>
        <w:jc w:val="left"/>
        <w:rPr>
          <w:color w:val="auto"/>
        </w:rPr>
      </w:pPr>
      <w:r>
        <w:rPr>
          <w:color w:val="auto"/>
        </w:rPr>
        <w:t xml:space="preserve">7.3.1 </w:t>
      </w:r>
      <w:r>
        <w:rPr>
          <w:rFonts w:hint="eastAsia" w:hAnsi="宋体" w:cs="宋体"/>
          <w:color w:val="auto"/>
        </w:rPr>
        <w:t>开工准备</w:t>
      </w:r>
    </w:p>
    <w:p>
      <w:pPr>
        <w:spacing w:line="360" w:lineRule="auto"/>
        <w:ind w:firstLine="426"/>
        <w:jc w:val="left"/>
        <w:rPr>
          <w:color w:val="auto"/>
          <w:u w:val="single"/>
        </w:rPr>
      </w:pPr>
      <w:r>
        <w:rPr>
          <w:rFonts w:hint="eastAsia" w:hAnsi="宋体" w:cs="宋体"/>
          <w:color w:val="auto"/>
        </w:rPr>
        <w:t>关于承包人提交</w:t>
      </w:r>
      <w:r>
        <w:rPr>
          <w:rFonts w:hint="eastAsia" w:hAnsi="宋体" w:cs="宋体"/>
          <w:color w:val="auto"/>
          <w:kern w:val="0"/>
        </w:rPr>
        <w:t>工程开工报审表的期限：</w:t>
      </w:r>
      <w:r>
        <w:rPr>
          <w:rFonts w:hint="eastAsia" w:ascii="宋体" w:hAnsi="宋体" w:cs="宋体"/>
          <w:color w:val="auto"/>
          <w:u w:val="single"/>
        </w:rPr>
        <w:t>按通用条款第7.3.1条执行</w:t>
      </w:r>
      <w:r>
        <w:rPr>
          <w:rFonts w:hint="eastAsia" w:hAnsi="宋体" w:cs="宋体"/>
          <w:color w:val="auto"/>
        </w:rPr>
        <w:t>。</w:t>
      </w:r>
    </w:p>
    <w:p>
      <w:pPr>
        <w:spacing w:line="360" w:lineRule="auto"/>
        <w:ind w:firstLine="426"/>
        <w:jc w:val="left"/>
        <w:rPr>
          <w:color w:val="auto"/>
          <w:u w:val="single"/>
        </w:rPr>
      </w:pPr>
      <w:r>
        <w:rPr>
          <w:rFonts w:hint="eastAsia" w:hAnsi="宋体" w:cs="宋体"/>
          <w:color w:val="auto"/>
        </w:rPr>
        <w:t>关于发包人应完成的其他开工准备工作及期限：</w:t>
      </w:r>
      <w:r>
        <w:rPr>
          <w:rFonts w:hint="eastAsia" w:ascii="宋体" w:hAnsi="宋体" w:cs="宋体"/>
          <w:color w:val="auto"/>
          <w:u w:val="single"/>
        </w:rPr>
        <w:t>工程开工前7天内</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关于承包人应完成的其他开工准备工作及期限：</w:t>
      </w:r>
      <w:r>
        <w:rPr>
          <w:rFonts w:hint="eastAsia" w:ascii="宋体" w:hAnsi="宋体" w:cs="宋体"/>
          <w:color w:val="auto"/>
          <w:u w:val="single"/>
        </w:rPr>
        <w:t>工程开工前7天内</w:t>
      </w:r>
      <w:r>
        <w:rPr>
          <w:rFonts w:hint="eastAsia" w:hAnsi="宋体" w:cs="宋体"/>
          <w:color w:val="auto"/>
        </w:rPr>
        <w:t>。</w:t>
      </w:r>
    </w:p>
    <w:p>
      <w:pPr>
        <w:spacing w:line="360" w:lineRule="auto"/>
        <w:ind w:firstLine="420" w:firstLineChars="200"/>
        <w:jc w:val="left"/>
        <w:rPr>
          <w:color w:val="auto"/>
        </w:rPr>
      </w:pPr>
      <w:r>
        <w:rPr>
          <w:color w:val="auto"/>
        </w:rPr>
        <w:t xml:space="preserve">7.3.2 </w:t>
      </w:r>
      <w:r>
        <w:rPr>
          <w:rFonts w:hint="eastAsia" w:hAnsi="宋体" w:cs="宋体"/>
          <w:color w:val="auto"/>
        </w:rPr>
        <w:t>开工通知</w:t>
      </w:r>
    </w:p>
    <w:p>
      <w:pPr>
        <w:spacing w:line="360" w:lineRule="auto"/>
        <w:ind w:firstLine="420" w:firstLineChars="200"/>
        <w:jc w:val="left"/>
        <w:rPr>
          <w:color w:val="auto"/>
        </w:rPr>
      </w:pPr>
      <w:r>
        <w:rPr>
          <w:rFonts w:hint="eastAsia" w:hAnsi="宋体" w:cs="宋体"/>
          <w:color w:val="auto"/>
        </w:rPr>
        <w:t>因发包人原因造成监理人未能在计划开工日期之日起</w:t>
      </w:r>
      <w:r>
        <w:rPr>
          <w:color w:val="auto"/>
          <w:u w:val="single"/>
        </w:rPr>
        <w:t xml:space="preserve">   90  </w:t>
      </w:r>
      <w:r>
        <w:rPr>
          <w:rFonts w:hint="eastAsia" w:hAnsi="宋体" w:cs="宋体"/>
          <w:color w:val="auto"/>
        </w:rPr>
        <w:t>天内发出开工通知的，承包人有权提出价格调整要求，或者解除合同。</w:t>
      </w:r>
      <w:bookmarkEnd w:id="435"/>
      <w:bookmarkEnd w:id="436"/>
      <w:bookmarkEnd w:id="437"/>
      <w:bookmarkEnd w:id="438"/>
      <w:bookmarkEnd w:id="439"/>
      <w:bookmarkEnd w:id="440"/>
      <w:bookmarkEnd w:id="441"/>
    </w:p>
    <w:p>
      <w:pPr>
        <w:pStyle w:val="5"/>
        <w:rPr>
          <w:color w:val="auto"/>
        </w:rPr>
      </w:pPr>
      <w:bookmarkStart w:id="449" w:name="_Toc373478373"/>
      <w:bookmarkStart w:id="450" w:name="_Toc373227726"/>
      <w:bookmarkStart w:id="451" w:name="_Toc741356765"/>
      <w:bookmarkStart w:id="452" w:name="_Toc78449814"/>
      <w:bookmarkStart w:id="453" w:name="_Toc86855608"/>
      <w:bookmarkStart w:id="454" w:name="_Toc407135228"/>
      <w:bookmarkStart w:id="455" w:name="_Toc389065292"/>
      <w:r>
        <w:rPr>
          <w:color w:val="auto"/>
        </w:rPr>
        <w:t xml:space="preserve">7.4 </w:t>
      </w:r>
      <w:r>
        <w:rPr>
          <w:rFonts w:hint="eastAsia" w:hAnsi="宋体" w:cs="黑体"/>
          <w:color w:val="auto"/>
        </w:rPr>
        <w:t>测量放线</w:t>
      </w:r>
      <w:bookmarkEnd w:id="449"/>
      <w:bookmarkEnd w:id="450"/>
      <w:bookmarkEnd w:id="451"/>
      <w:bookmarkEnd w:id="452"/>
      <w:bookmarkEnd w:id="453"/>
      <w:bookmarkEnd w:id="454"/>
      <w:bookmarkEnd w:id="455"/>
    </w:p>
    <w:p>
      <w:pPr>
        <w:spacing w:line="360" w:lineRule="auto"/>
        <w:ind w:firstLine="420" w:firstLineChars="200"/>
        <w:jc w:val="left"/>
        <w:rPr>
          <w:rFonts w:hAnsi="宋体"/>
          <w:color w:val="auto"/>
        </w:rPr>
      </w:pPr>
      <w:r>
        <w:rPr>
          <w:color w:val="auto"/>
        </w:rPr>
        <w:t>7.4.1</w:t>
      </w:r>
      <w:r>
        <w:rPr>
          <w:rFonts w:hint="eastAsia" w:hAnsi="宋体" w:cs="宋体"/>
          <w:color w:val="auto"/>
        </w:rPr>
        <w:t>发包人通过监理人向承包人提供测量基准点、基准线和水准点及其书面资料的期限：</w:t>
      </w:r>
    </w:p>
    <w:p>
      <w:pPr>
        <w:spacing w:line="360" w:lineRule="auto"/>
        <w:jc w:val="left"/>
        <w:rPr>
          <w:color w:val="auto"/>
          <w:u w:val="single"/>
        </w:rPr>
      </w:pPr>
      <w:r>
        <w:rPr>
          <w:rFonts w:hint="eastAsia" w:ascii="宋体" w:hAnsi="宋体" w:cs="宋体"/>
          <w:color w:val="auto"/>
          <w:u w:val="single"/>
        </w:rPr>
        <w:t>工程开工前7天内</w:t>
      </w:r>
      <w:r>
        <w:rPr>
          <w:rFonts w:hint="eastAsia" w:hAnsi="宋体" w:cs="宋体"/>
          <w:color w:val="auto"/>
        </w:rPr>
        <w:t>。</w:t>
      </w:r>
    </w:p>
    <w:p>
      <w:pPr>
        <w:pStyle w:val="5"/>
        <w:rPr>
          <w:color w:val="auto"/>
        </w:rPr>
      </w:pPr>
      <w:bookmarkStart w:id="456" w:name="_Toc1417437583"/>
      <w:bookmarkStart w:id="457" w:name="_Toc407135229"/>
      <w:bookmarkStart w:id="458" w:name="_Toc389065293"/>
      <w:bookmarkStart w:id="459" w:name="_Toc373478374"/>
      <w:bookmarkStart w:id="460" w:name="_Toc78449815"/>
      <w:bookmarkStart w:id="461" w:name="_Toc373227727"/>
      <w:bookmarkStart w:id="462" w:name="_Toc1863025072"/>
      <w:r>
        <w:rPr>
          <w:color w:val="auto"/>
        </w:rPr>
        <w:t>7</w:t>
      </w:r>
      <w:bookmarkStart w:id="463" w:name="_Toc303539125"/>
      <w:bookmarkStart w:id="464" w:name="_Toc312677484"/>
      <w:bookmarkStart w:id="465" w:name="_Toc297216175"/>
      <w:bookmarkStart w:id="466" w:name="_Toc300934968"/>
      <w:bookmarkStart w:id="467" w:name="_Toc297123516"/>
      <w:bookmarkStart w:id="468" w:name="_Toc304295546"/>
      <w:bookmarkStart w:id="469" w:name="_Toc312678010"/>
      <w:r>
        <w:rPr>
          <w:color w:val="auto"/>
        </w:rPr>
        <w:t xml:space="preserve">.5 </w:t>
      </w:r>
      <w:r>
        <w:rPr>
          <w:rFonts w:hint="eastAsia" w:hAnsi="宋体" w:cs="黑体"/>
          <w:color w:val="auto"/>
        </w:rPr>
        <w:t>工期延误</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pacing w:line="360" w:lineRule="auto"/>
        <w:ind w:firstLine="420" w:firstLineChars="200"/>
        <w:jc w:val="left"/>
        <w:rPr>
          <w:color w:val="auto"/>
        </w:rPr>
      </w:pPr>
      <w:r>
        <w:rPr>
          <w:color w:val="auto"/>
        </w:rPr>
        <w:t xml:space="preserve">7.5.1 </w:t>
      </w:r>
      <w:r>
        <w:rPr>
          <w:rFonts w:hint="eastAsia" w:hAnsi="宋体" w:cs="宋体"/>
          <w:color w:val="auto"/>
        </w:rPr>
        <w:t>因发包人原因导致工期延误</w:t>
      </w:r>
    </w:p>
    <w:p>
      <w:pPr>
        <w:spacing w:line="360" w:lineRule="auto"/>
        <w:ind w:firstLine="420" w:firstLineChars="200"/>
        <w:jc w:val="left"/>
        <w:rPr>
          <w:color w:val="auto"/>
          <w:u w:val="single"/>
        </w:rPr>
      </w:pPr>
      <w:r>
        <w:rPr>
          <w:rFonts w:hint="eastAsia" w:hAnsi="宋体" w:cs="宋体"/>
          <w:color w:val="auto"/>
        </w:rPr>
        <w:t>（</w:t>
      </w:r>
      <w:r>
        <w:rPr>
          <w:color w:val="auto"/>
        </w:rPr>
        <w:t>7</w:t>
      </w:r>
      <w:r>
        <w:rPr>
          <w:rFonts w:hint="eastAsia" w:hAnsi="宋体" w:cs="宋体"/>
          <w:color w:val="auto"/>
        </w:rPr>
        <w:t>）因发包人原因导致工期延误的其他情形：</w:t>
      </w:r>
      <w:r>
        <w:rPr>
          <w:rFonts w:hint="eastAsia" w:ascii="宋体" w:hAnsi="宋体" w:cs="宋体"/>
          <w:color w:val="auto"/>
          <w:u w:val="single"/>
        </w:rPr>
        <w:t>①重大图纸变更影响关健线路工序施工；②施工期间如因停电、停水连续</w:t>
      </w:r>
      <w:r>
        <w:rPr>
          <w:rFonts w:ascii="宋体" w:hAnsi="宋体" w:cs="宋体"/>
          <w:color w:val="auto"/>
          <w:u w:val="single"/>
        </w:rPr>
        <w:t>8</w:t>
      </w:r>
      <w:r>
        <w:rPr>
          <w:rFonts w:hint="eastAsia" w:ascii="宋体" w:hAnsi="宋体" w:cs="宋体"/>
          <w:color w:val="auto"/>
          <w:u w:val="single"/>
        </w:rPr>
        <w:t>小时以上或一周内间歇性停水、停电累计</w:t>
      </w:r>
      <w:r>
        <w:rPr>
          <w:rFonts w:ascii="宋体" w:hAnsi="宋体" w:cs="宋体"/>
          <w:color w:val="auto"/>
          <w:u w:val="single"/>
        </w:rPr>
        <w:t>8</w:t>
      </w:r>
      <w:r>
        <w:rPr>
          <w:rFonts w:hint="eastAsia" w:ascii="宋体" w:hAnsi="宋体" w:cs="宋体"/>
          <w:color w:val="auto"/>
          <w:u w:val="single"/>
        </w:rPr>
        <w:t>小时（含</w:t>
      </w:r>
      <w:r>
        <w:rPr>
          <w:rFonts w:ascii="宋体" w:hAnsi="宋体" w:cs="宋体"/>
          <w:color w:val="auto"/>
          <w:u w:val="single"/>
        </w:rPr>
        <w:t>8</w:t>
      </w:r>
      <w:r>
        <w:rPr>
          <w:rFonts w:hint="eastAsia" w:ascii="宋体" w:hAnsi="宋体" w:cs="宋体"/>
          <w:color w:val="auto"/>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rPr>
        <w:t xml:space="preserve"> </w:t>
      </w:r>
      <w:r>
        <w:rPr>
          <w:rFonts w:hint="eastAsia" w:hAnsi="宋体" w:cs="宋体"/>
          <w:color w:val="auto"/>
        </w:rPr>
        <w:t>。</w:t>
      </w:r>
    </w:p>
    <w:p>
      <w:pPr>
        <w:spacing w:line="360" w:lineRule="auto"/>
        <w:ind w:firstLine="420" w:firstLineChars="200"/>
        <w:jc w:val="left"/>
        <w:rPr>
          <w:color w:val="auto"/>
        </w:rPr>
      </w:pPr>
      <w:r>
        <w:rPr>
          <w:color w:val="auto"/>
        </w:rPr>
        <w:t>7</w:t>
      </w:r>
      <w:bookmarkStart w:id="470" w:name="_Toc312678012"/>
      <w:bookmarkStart w:id="471" w:name="_Toc312677486"/>
      <w:bookmarkStart w:id="472" w:name="_Toc318581169"/>
      <w:bookmarkStart w:id="473" w:name="_Toc297123518"/>
      <w:bookmarkStart w:id="474" w:name="_Toc297216177"/>
      <w:bookmarkStart w:id="475" w:name="_Toc304295548"/>
      <w:bookmarkStart w:id="476" w:name="_Toc303539127"/>
      <w:bookmarkStart w:id="477" w:name="_Toc300934970"/>
      <w:r>
        <w:rPr>
          <w:color w:val="auto"/>
        </w:rPr>
        <w:t xml:space="preserve">.5.2 </w:t>
      </w:r>
      <w:r>
        <w:rPr>
          <w:rFonts w:hint="eastAsia" w:hAnsi="宋体" w:cs="宋体"/>
          <w:color w:val="auto"/>
        </w:rPr>
        <w:t>因承包人原因导致工期延误</w:t>
      </w:r>
      <w:bookmarkEnd w:id="470"/>
      <w:bookmarkEnd w:id="471"/>
      <w:bookmarkEnd w:id="472"/>
    </w:p>
    <w:p>
      <w:pPr>
        <w:spacing w:line="360" w:lineRule="auto"/>
        <w:ind w:firstLine="420" w:firstLineChars="200"/>
        <w:jc w:val="left"/>
        <w:rPr>
          <w:color w:val="auto"/>
        </w:rPr>
      </w:pPr>
      <w:r>
        <w:rPr>
          <w:rFonts w:hint="eastAsia" w:hAnsi="宋体" w:cs="宋体"/>
          <w:color w:val="auto"/>
        </w:rPr>
        <w:t>双方约定经监理工程师确认，工期相应顺延的情况：</w:t>
      </w:r>
      <w:r>
        <w:rPr>
          <w:color w:val="auto"/>
          <w:u w:val="single"/>
        </w:rPr>
        <w:t xml:space="preserve">  </w:t>
      </w:r>
      <w:r>
        <w:rPr>
          <w:rFonts w:hint="eastAsia" w:ascii="宋体" w:hAnsi="宋体"/>
          <w:color w:val="auto"/>
          <w:u w:val="single"/>
        </w:rPr>
        <w:t xml:space="preserve">不可抗拒因素 </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因</w:t>
      </w:r>
      <w:bookmarkStart w:id="478" w:name="_Toc312677487"/>
      <w:bookmarkStart w:id="479" w:name="_Toc318581170"/>
      <w:bookmarkStart w:id="480" w:name="_Toc312678013"/>
      <w:r>
        <w:rPr>
          <w:rFonts w:hint="eastAsia" w:hAnsi="宋体" w:cs="宋体"/>
          <w:color w:val="auto"/>
        </w:rPr>
        <w:t>承包人原因造成工期延误，逾期竣工违约金的计算方法为：</w:t>
      </w:r>
      <w:r>
        <w:rPr>
          <w:rFonts w:hint="eastAsia" w:ascii="宋体" w:hAnsi="宋体" w:cs="宋体"/>
          <w:color w:val="auto"/>
          <w:u w:val="single"/>
        </w:rPr>
        <w:t>按逾期竣工的单项工程罚款，每延误一天</w:t>
      </w:r>
      <w:r>
        <w:rPr>
          <w:rFonts w:ascii="宋体" w:cs="宋体"/>
          <w:color w:val="auto"/>
          <w:u w:val="single"/>
        </w:rPr>
        <w:t>,</w:t>
      </w:r>
      <w:r>
        <w:rPr>
          <w:rFonts w:hint="eastAsia" w:ascii="宋体" w:hAnsi="宋体" w:cs="宋体"/>
          <w:color w:val="auto"/>
          <w:u w:val="single"/>
        </w:rPr>
        <w:t>按单项工程应支付给承包人的结算造价的万分之四处罚</w:t>
      </w:r>
      <w:r>
        <w:rPr>
          <w:rFonts w:ascii="宋体" w:cs="宋体"/>
          <w:color w:val="auto"/>
          <w:u w:val="single"/>
        </w:rPr>
        <w:t>,</w:t>
      </w:r>
      <w:r>
        <w:rPr>
          <w:rFonts w:hint="eastAsia" w:ascii="宋体" w:hAnsi="宋体" w:cs="宋体"/>
          <w:color w:val="auto"/>
          <w:u w:val="single"/>
        </w:rPr>
        <w:t>罚款直接从结算款中扣除。</w:t>
      </w:r>
      <w:r>
        <w:rPr>
          <w:rFonts w:hint="eastAsia" w:hAnsi="宋体" w:cs="宋体"/>
          <w:color w:val="auto"/>
          <w:u w:val="single"/>
        </w:rPr>
        <w:t>误期时间从规定竣工日期起直到实际竣工日期的天数（扣除发包人批准顺延的工期）。</w:t>
      </w:r>
      <w:bookmarkEnd w:id="473"/>
      <w:bookmarkEnd w:id="474"/>
      <w:bookmarkEnd w:id="475"/>
      <w:bookmarkEnd w:id="476"/>
      <w:bookmarkEnd w:id="477"/>
      <w:bookmarkEnd w:id="478"/>
      <w:bookmarkEnd w:id="479"/>
      <w:bookmarkEnd w:id="480"/>
      <w:r>
        <w:rPr>
          <w:rFonts w:hint="eastAsia" w:hAnsi="宋体" w:cs="宋体"/>
          <w:color w:val="auto"/>
        </w:rPr>
        <w:t>因承包人原因造成工期延误，逾</w:t>
      </w:r>
      <w:bookmarkStart w:id="481" w:name="_Toc312678014"/>
      <w:bookmarkStart w:id="482" w:name="_Toc318581171"/>
      <w:r>
        <w:rPr>
          <w:rFonts w:hint="eastAsia" w:hAnsi="宋体" w:cs="宋体"/>
          <w:color w:val="auto"/>
        </w:rPr>
        <w:t>期竣工违约金的上限：</w:t>
      </w:r>
      <w:r>
        <w:rPr>
          <w:rFonts w:hint="eastAsia" w:ascii="宋体" w:hAnsi="宋体" w:cs="宋体"/>
          <w:color w:val="auto"/>
          <w:u w:val="single"/>
        </w:rPr>
        <w:t>逾期竣工的单项工程结算造价</w:t>
      </w:r>
      <w:r>
        <w:rPr>
          <w:rFonts w:hint="eastAsia" w:hAnsi="宋体" w:cs="宋体"/>
          <w:color w:val="auto"/>
          <w:u w:val="single"/>
        </w:rPr>
        <w:t>的</w:t>
      </w:r>
      <w:r>
        <w:rPr>
          <w:color w:val="auto"/>
          <w:u w:val="single"/>
        </w:rPr>
        <w:t xml:space="preserve"> </w:t>
      </w:r>
      <w:r>
        <w:rPr>
          <w:rFonts w:hint="eastAsia"/>
          <w:color w:val="auto"/>
          <w:u w:val="single"/>
        </w:rPr>
        <w:t>5</w:t>
      </w:r>
      <w:r>
        <w:rPr>
          <w:color w:val="auto"/>
          <w:u w:val="single"/>
        </w:rPr>
        <w:t>%</w:t>
      </w:r>
      <w:r>
        <w:rPr>
          <w:rFonts w:hint="eastAsia" w:hAnsi="宋体" w:cs="宋体"/>
          <w:color w:val="auto"/>
        </w:rPr>
        <w:t>。</w:t>
      </w:r>
      <w:bookmarkEnd w:id="481"/>
      <w:bookmarkEnd w:id="482"/>
    </w:p>
    <w:p>
      <w:pPr>
        <w:pStyle w:val="5"/>
        <w:rPr>
          <w:color w:val="auto"/>
        </w:rPr>
      </w:pPr>
      <w:bookmarkStart w:id="483" w:name="_Toc888037017"/>
      <w:bookmarkStart w:id="484" w:name="_Toc407135230"/>
      <w:bookmarkStart w:id="485" w:name="_Toc78449816"/>
      <w:bookmarkStart w:id="486" w:name="_Toc389065294"/>
      <w:bookmarkStart w:id="487" w:name="_Toc1954543271"/>
      <w:bookmarkStart w:id="488" w:name="_Toc373478375"/>
      <w:bookmarkStart w:id="489" w:name="_Toc373227728"/>
      <w:r>
        <w:rPr>
          <w:color w:val="auto"/>
        </w:rPr>
        <w:t>7</w:t>
      </w:r>
      <w:bookmarkStart w:id="490" w:name="_Toc312678015"/>
      <w:bookmarkStart w:id="491" w:name="_Toc303539128"/>
      <w:bookmarkStart w:id="492" w:name="_Toc304295549"/>
      <w:bookmarkStart w:id="493" w:name="_Toc297123519"/>
      <w:bookmarkStart w:id="494" w:name="_Toc300934971"/>
      <w:bookmarkStart w:id="495" w:name="_Toc297216178"/>
      <w:r>
        <w:rPr>
          <w:color w:val="auto"/>
        </w:rPr>
        <w:t xml:space="preserve">.6 </w:t>
      </w:r>
      <w:r>
        <w:rPr>
          <w:rFonts w:hint="eastAsia" w:cs="黑体"/>
          <w:color w:val="auto"/>
        </w:rPr>
        <w:t>不</w:t>
      </w:r>
      <w:bookmarkEnd w:id="490"/>
      <w:bookmarkEnd w:id="491"/>
      <w:bookmarkEnd w:id="492"/>
      <w:bookmarkEnd w:id="493"/>
      <w:bookmarkEnd w:id="494"/>
      <w:bookmarkEnd w:id="495"/>
      <w:r>
        <w:rPr>
          <w:rFonts w:hint="eastAsia" w:cs="黑体"/>
          <w:color w:val="auto"/>
        </w:rPr>
        <w:t>利物质条件</w:t>
      </w:r>
      <w:bookmarkEnd w:id="483"/>
      <w:bookmarkEnd w:id="484"/>
      <w:bookmarkEnd w:id="485"/>
      <w:bookmarkEnd w:id="486"/>
      <w:bookmarkEnd w:id="487"/>
      <w:bookmarkEnd w:id="488"/>
      <w:bookmarkEnd w:id="489"/>
    </w:p>
    <w:p>
      <w:pPr>
        <w:spacing w:line="360" w:lineRule="auto"/>
        <w:ind w:firstLine="420" w:firstLineChars="200"/>
        <w:jc w:val="left"/>
        <w:rPr>
          <w:color w:val="auto"/>
          <w:u w:val="single"/>
        </w:rPr>
      </w:pPr>
      <w:bookmarkStart w:id="496" w:name="_Toc312678016"/>
      <w:bookmarkStart w:id="497" w:name="_Toc304295550"/>
      <w:bookmarkStart w:id="498" w:name="_Toc297123520"/>
      <w:bookmarkStart w:id="499" w:name="_Toc318581172"/>
      <w:bookmarkStart w:id="500" w:name="_Toc303539129"/>
      <w:bookmarkStart w:id="501" w:name="_Toc297216179"/>
      <w:bookmarkStart w:id="502" w:name="_Toc300934972"/>
      <w:r>
        <w:rPr>
          <w:rFonts w:hint="eastAsia" w:hAnsi="宋体" w:cs="宋体"/>
          <w:color w:val="auto"/>
        </w:rPr>
        <w:t>不利物质条件的其他情形和有关约定：</w:t>
      </w:r>
      <w:r>
        <w:rPr>
          <w:rFonts w:hint="eastAsia" w:ascii="宋体" w:hAnsi="宋体" w:cs="宋体"/>
          <w:color w:val="auto"/>
          <w:u w:val="single"/>
        </w:rPr>
        <w:t>按通用条款第7.6条执行</w:t>
      </w:r>
      <w:r>
        <w:rPr>
          <w:rFonts w:hint="eastAsia" w:hAnsi="宋体" w:cs="宋体"/>
          <w:color w:val="auto"/>
        </w:rPr>
        <w:t>。</w:t>
      </w:r>
      <w:bookmarkEnd w:id="496"/>
      <w:bookmarkEnd w:id="497"/>
      <w:bookmarkEnd w:id="498"/>
      <w:bookmarkEnd w:id="499"/>
      <w:bookmarkEnd w:id="500"/>
      <w:bookmarkEnd w:id="501"/>
      <w:bookmarkEnd w:id="502"/>
    </w:p>
    <w:p>
      <w:pPr>
        <w:pStyle w:val="5"/>
        <w:rPr>
          <w:color w:val="auto"/>
        </w:rPr>
      </w:pPr>
      <w:bookmarkStart w:id="503" w:name="_Toc2031116443"/>
      <w:bookmarkStart w:id="504" w:name="_Toc373478376"/>
      <w:bookmarkStart w:id="505" w:name="_Toc389065295"/>
      <w:bookmarkStart w:id="506" w:name="_Toc78449817"/>
      <w:bookmarkStart w:id="507" w:name="_Toc373227729"/>
      <w:bookmarkStart w:id="508" w:name="_Toc851880484"/>
      <w:bookmarkStart w:id="509" w:name="_Toc407135231"/>
      <w:r>
        <w:rPr>
          <w:color w:val="auto"/>
        </w:rPr>
        <w:t>7</w:t>
      </w:r>
      <w:bookmarkStart w:id="510" w:name="_Toc312678017"/>
      <w:bookmarkStart w:id="511" w:name="_Toc297216180"/>
      <w:bookmarkStart w:id="512" w:name="_Toc304295551"/>
      <w:bookmarkStart w:id="513" w:name="_Toc300934973"/>
      <w:bookmarkStart w:id="514" w:name="_Toc303539130"/>
      <w:bookmarkStart w:id="515" w:name="_Toc297123521"/>
      <w:r>
        <w:rPr>
          <w:color w:val="auto"/>
        </w:rPr>
        <w:t xml:space="preserve">.7 </w:t>
      </w:r>
      <w:r>
        <w:rPr>
          <w:rFonts w:hint="eastAsia" w:cs="黑体"/>
          <w:color w:val="auto"/>
        </w:rPr>
        <w:t>异常恶劣的气候条件</w:t>
      </w:r>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360" w:lineRule="auto"/>
        <w:ind w:firstLine="420" w:firstLineChars="200"/>
        <w:jc w:val="left"/>
        <w:rPr>
          <w:color w:val="auto"/>
        </w:rPr>
      </w:pPr>
      <w:r>
        <w:rPr>
          <w:rFonts w:hint="eastAsia" w:hAnsi="宋体" w:cs="宋体"/>
          <w:color w:val="auto"/>
        </w:rPr>
        <w:t>发包人和承包人同意以下情形视为异常恶劣的气候条件：</w:t>
      </w:r>
    </w:p>
    <w:p>
      <w:pPr>
        <w:spacing w:line="360" w:lineRule="auto"/>
        <w:ind w:firstLine="420" w:firstLineChars="200"/>
        <w:jc w:val="left"/>
        <w:rPr>
          <w:color w:val="auto"/>
        </w:rPr>
      </w:pPr>
      <w:r>
        <w:rPr>
          <w:rFonts w:hint="eastAsia" w:hAnsi="宋体" w:cs="宋体"/>
          <w:color w:val="auto"/>
        </w:rPr>
        <w:t>（</w:t>
      </w:r>
      <w:r>
        <w:rPr>
          <w:color w:val="auto"/>
        </w:rPr>
        <w:t>1</w:t>
      </w:r>
      <w:r>
        <w:rPr>
          <w:rFonts w:hint="eastAsia" w:hAnsi="宋体" w:cs="宋体"/>
          <w:color w:val="auto"/>
        </w:rPr>
        <w:t>）</w:t>
      </w:r>
      <w:r>
        <w:rPr>
          <w:rFonts w:hint="eastAsia" w:cs="宋体"/>
          <w:color w:val="auto"/>
          <w:szCs w:val="21"/>
          <w:u w:val="single"/>
        </w:rPr>
        <w:t>日气温超过</w:t>
      </w:r>
      <w:r>
        <w:rPr>
          <w:color w:val="auto"/>
          <w:szCs w:val="21"/>
          <w:u w:val="single"/>
        </w:rPr>
        <w:t>40</w:t>
      </w:r>
      <w:r>
        <w:rPr>
          <w:rFonts w:hint="eastAsia" w:cs="宋体"/>
          <w:color w:val="auto"/>
          <w:szCs w:val="21"/>
          <w:u w:val="single"/>
        </w:rPr>
        <w:t>摄氏度的高温大于</w:t>
      </w:r>
      <w:r>
        <w:rPr>
          <w:color w:val="auto"/>
          <w:szCs w:val="21"/>
          <w:u w:val="single"/>
        </w:rPr>
        <w:t>3</w:t>
      </w:r>
      <w:r>
        <w:rPr>
          <w:rFonts w:hint="eastAsia" w:cs="宋体"/>
          <w:color w:val="auto"/>
          <w:szCs w:val="21"/>
          <w:u w:val="single"/>
        </w:rPr>
        <w:t>天；</w:t>
      </w:r>
    </w:p>
    <w:p>
      <w:pPr>
        <w:spacing w:line="360" w:lineRule="auto"/>
        <w:ind w:firstLine="420" w:firstLineChars="200"/>
        <w:jc w:val="left"/>
        <w:rPr>
          <w:rFonts w:hAnsi="宋体" w:cs="宋体"/>
          <w:color w:val="auto"/>
        </w:rPr>
      </w:pPr>
      <w:r>
        <w:rPr>
          <w:rFonts w:hint="eastAsia" w:hAnsi="宋体" w:cs="宋体"/>
          <w:color w:val="auto"/>
        </w:rPr>
        <w:t>（</w:t>
      </w:r>
      <w:r>
        <w:rPr>
          <w:color w:val="auto"/>
        </w:rPr>
        <w:t>2</w:t>
      </w:r>
      <w:r>
        <w:rPr>
          <w:rFonts w:hint="eastAsia" w:hAnsi="宋体" w:cs="宋体"/>
          <w:color w:val="auto"/>
        </w:rPr>
        <w:t>）</w:t>
      </w:r>
      <w:r>
        <w:rPr>
          <w:rFonts w:hint="eastAsia" w:cs="宋体"/>
          <w:color w:val="auto"/>
          <w:szCs w:val="21"/>
          <w:u w:val="single"/>
        </w:rPr>
        <w:t>日气温低于零摄氏度的严寒大于</w:t>
      </w:r>
      <w:r>
        <w:rPr>
          <w:color w:val="auto"/>
          <w:szCs w:val="21"/>
          <w:u w:val="single"/>
        </w:rPr>
        <w:t>3</w:t>
      </w:r>
      <w:r>
        <w:rPr>
          <w:rFonts w:hint="eastAsia" w:cs="宋体"/>
          <w:color w:val="auto"/>
          <w:szCs w:val="21"/>
          <w:u w:val="single"/>
        </w:rPr>
        <w:t>天</w:t>
      </w:r>
      <w:r>
        <w:rPr>
          <w:rFonts w:hint="eastAsia" w:hAnsi="宋体" w:cs="宋体"/>
          <w:color w:val="auto"/>
        </w:rPr>
        <w:t>；</w:t>
      </w:r>
    </w:p>
    <w:p>
      <w:pPr>
        <w:pStyle w:val="2"/>
        <w:ind w:left="420" w:leftChars="200"/>
        <w:rPr>
          <w:color w:val="auto"/>
        </w:rPr>
      </w:pPr>
      <w:r>
        <w:rPr>
          <w:rFonts w:hint="eastAsia" w:hAnsi="宋体" w:cs="宋体"/>
          <w:color w:val="auto"/>
        </w:rPr>
        <w:t>（3）</w:t>
      </w:r>
      <w:r>
        <w:rPr>
          <w:color w:val="auto"/>
          <w:szCs w:val="21"/>
          <w:u w:val="single"/>
        </w:rPr>
        <w:t>8</w:t>
      </w:r>
      <w:r>
        <w:rPr>
          <w:rFonts w:hint="eastAsia" w:cs="宋体"/>
          <w:color w:val="auto"/>
          <w:szCs w:val="21"/>
          <w:u w:val="single"/>
        </w:rPr>
        <w:t>级以上大风及六级以上的地震；</w:t>
      </w:r>
    </w:p>
    <w:p>
      <w:pPr>
        <w:spacing w:line="360" w:lineRule="auto"/>
        <w:ind w:firstLine="420" w:firstLineChars="200"/>
        <w:jc w:val="left"/>
        <w:rPr>
          <w:rFonts w:hAnsi="宋体" w:cs="宋体"/>
          <w:color w:val="auto"/>
        </w:rPr>
      </w:pPr>
      <w:r>
        <w:rPr>
          <w:rFonts w:hint="eastAsia" w:hAnsi="宋体" w:cs="宋体"/>
          <w:color w:val="auto"/>
        </w:rPr>
        <w:t>（</w:t>
      </w:r>
      <w:r>
        <w:rPr>
          <w:rFonts w:hint="eastAsia"/>
          <w:color w:val="auto"/>
        </w:rPr>
        <w:t>4</w:t>
      </w:r>
      <w:r>
        <w:rPr>
          <w:rFonts w:hint="eastAsia" w:hAnsi="宋体" w:cs="宋体"/>
          <w:color w:val="auto"/>
        </w:rPr>
        <w:t>）</w:t>
      </w:r>
      <w:r>
        <w:rPr>
          <w:rFonts w:hint="eastAsia" w:cs="宋体"/>
          <w:color w:val="auto"/>
          <w:szCs w:val="21"/>
          <w:u w:val="single"/>
        </w:rPr>
        <w:t>一日内降雨达</w:t>
      </w:r>
      <w:r>
        <w:rPr>
          <w:color w:val="auto"/>
          <w:szCs w:val="21"/>
          <w:u w:val="single"/>
        </w:rPr>
        <w:t>200mm</w:t>
      </w:r>
      <w:r>
        <w:rPr>
          <w:rFonts w:hint="eastAsia" w:cs="宋体"/>
          <w:color w:val="auto"/>
          <w:szCs w:val="21"/>
          <w:u w:val="single"/>
        </w:rPr>
        <w:t>的暴雨（以气象部门公布的为准）</w:t>
      </w:r>
      <w:r>
        <w:rPr>
          <w:rFonts w:hint="eastAsia" w:hAnsi="宋体" w:cs="宋体"/>
          <w:color w:val="auto"/>
        </w:rPr>
        <w:t>。</w:t>
      </w:r>
    </w:p>
    <w:p>
      <w:pPr>
        <w:pStyle w:val="2"/>
        <w:ind w:left="420" w:leftChars="200"/>
        <w:rPr>
          <w:color w:val="auto"/>
        </w:rPr>
      </w:pPr>
      <w:r>
        <w:rPr>
          <w:rFonts w:hint="eastAsia" w:hAnsi="宋体" w:cs="宋体"/>
          <w:color w:val="auto"/>
        </w:rPr>
        <w:t>（5）</w:t>
      </w:r>
      <w:r>
        <w:rPr>
          <w:rFonts w:hint="eastAsia" w:cs="宋体"/>
          <w:color w:val="auto"/>
          <w:szCs w:val="21"/>
          <w:u w:val="single"/>
        </w:rPr>
        <w:t>造成的工程损坏的冰雹和大雪灾害；其他异常恶劣气候灾害。</w:t>
      </w:r>
    </w:p>
    <w:p>
      <w:pPr>
        <w:pStyle w:val="5"/>
        <w:rPr>
          <w:color w:val="auto"/>
          <w:lang w:val="en-US"/>
        </w:rPr>
      </w:pPr>
      <w:bookmarkStart w:id="516" w:name="_Toc373478377"/>
      <w:bookmarkStart w:id="517" w:name="_Toc657185480"/>
      <w:bookmarkStart w:id="518" w:name="_Toc389065296"/>
      <w:bookmarkStart w:id="519" w:name="_Toc78449818"/>
      <w:bookmarkStart w:id="520" w:name="_Toc2087373611"/>
      <w:bookmarkStart w:id="521" w:name="_Toc407135232"/>
      <w:bookmarkStart w:id="522" w:name="_Toc373227730"/>
      <w:r>
        <w:rPr>
          <w:color w:val="auto"/>
          <w:lang w:val="en-US"/>
        </w:rPr>
        <w:t xml:space="preserve">7.9 </w:t>
      </w:r>
      <w:r>
        <w:rPr>
          <w:rFonts w:hint="eastAsia" w:hAnsi="宋体" w:cs="黑体"/>
          <w:color w:val="auto"/>
        </w:rPr>
        <w:t>提前竣工</w:t>
      </w:r>
      <w:bookmarkEnd w:id="516"/>
      <w:bookmarkEnd w:id="517"/>
      <w:bookmarkEnd w:id="518"/>
      <w:bookmarkEnd w:id="519"/>
      <w:bookmarkEnd w:id="520"/>
      <w:bookmarkEnd w:id="521"/>
      <w:bookmarkEnd w:id="522"/>
    </w:p>
    <w:p>
      <w:pPr>
        <w:spacing w:line="360" w:lineRule="auto"/>
        <w:ind w:firstLine="420" w:firstLineChars="200"/>
        <w:jc w:val="left"/>
        <w:rPr>
          <w:rFonts w:hAnsi="宋体"/>
          <w:color w:val="auto"/>
        </w:rPr>
      </w:pPr>
      <w:r>
        <w:rPr>
          <w:color w:val="auto"/>
        </w:rPr>
        <w:t>7.9.2</w:t>
      </w:r>
      <w:r>
        <w:rPr>
          <w:rFonts w:hint="eastAsia" w:hAnsi="宋体" w:cs="宋体"/>
          <w:color w:val="auto"/>
        </w:rPr>
        <w:t>提前竣工（赶工）增加费的计算方法：</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pStyle w:val="6"/>
        <w:rPr>
          <w:color w:val="auto"/>
        </w:rPr>
      </w:pPr>
      <w:bookmarkStart w:id="523" w:name="_Toc407135233"/>
      <w:bookmarkStart w:id="524" w:name="_Toc373478378"/>
      <w:bookmarkStart w:id="525" w:name="_Toc1400878670"/>
      <w:bookmarkStart w:id="526" w:name="_Toc78449819"/>
      <w:bookmarkStart w:id="527" w:name="_Toc373227731"/>
      <w:bookmarkStart w:id="528" w:name="_Toc1302158431"/>
      <w:bookmarkStart w:id="529" w:name="_Toc389065297"/>
      <w:bookmarkStart w:id="530" w:name="_Toc351203640"/>
      <w:r>
        <w:rPr>
          <w:color w:val="auto"/>
        </w:rPr>
        <w:t xml:space="preserve">8. </w:t>
      </w:r>
      <w:r>
        <w:rPr>
          <w:rFonts w:hint="eastAsia" w:cs="黑体"/>
          <w:color w:val="auto"/>
        </w:rPr>
        <w:t>材料与设备</w:t>
      </w:r>
      <w:bookmarkEnd w:id="367"/>
      <w:bookmarkEnd w:id="368"/>
      <w:bookmarkEnd w:id="369"/>
      <w:bookmarkEnd w:id="370"/>
      <w:bookmarkEnd w:id="371"/>
      <w:bookmarkEnd w:id="372"/>
      <w:bookmarkEnd w:id="373"/>
      <w:bookmarkEnd w:id="374"/>
      <w:bookmarkEnd w:id="375"/>
      <w:bookmarkEnd w:id="376"/>
      <w:bookmarkEnd w:id="523"/>
      <w:bookmarkEnd w:id="524"/>
      <w:bookmarkEnd w:id="525"/>
      <w:bookmarkEnd w:id="526"/>
      <w:bookmarkEnd w:id="527"/>
      <w:bookmarkEnd w:id="528"/>
      <w:bookmarkEnd w:id="529"/>
      <w:bookmarkEnd w:id="530"/>
    </w:p>
    <w:p>
      <w:pPr>
        <w:pStyle w:val="5"/>
        <w:rPr>
          <w:color w:val="auto"/>
        </w:rPr>
      </w:pPr>
      <w:bookmarkStart w:id="531" w:name="_Toc78449820"/>
      <w:bookmarkStart w:id="532" w:name="_Toc373227732"/>
      <w:bookmarkStart w:id="533" w:name="_Toc1078610395"/>
      <w:bookmarkStart w:id="534" w:name="_Toc373478379"/>
      <w:bookmarkStart w:id="535" w:name="_Toc389065298"/>
      <w:bookmarkStart w:id="536" w:name="_Toc1119561048"/>
      <w:bookmarkStart w:id="537" w:name="_Toc407135234"/>
      <w:r>
        <w:rPr>
          <w:color w:val="auto"/>
        </w:rPr>
        <w:t xml:space="preserve">8.2 </w:t>
      </w:r>
      <w:r>
        <w:rPr>
          <w:rFonts w:hint="eastAsia" w:cs="黑体"/>
          <w:color w:val="auto"/>
        </w:rPr>
        <w:t>承包人采购材料与工程设备</w:t>
      </w:r>
      <w:bookmarkEnd w:id="531"/>
      <w:bookmarkEnd w:id="532"/>
      <w:bookmarkEnd w:id="533"/>
      <w:bookmarkEnd w:id="534"/>
      <w:bookmarkEnd w:id="535"/>
      <w:bookmarkEnd w:id="536"/>
      <w:bookmarkEnd w:id="537"/>
    </w:p>
    <w:p>
      <w:pPr>
        <w:autoSpaceDE w:val="0"/>
        <w:autoSpaceDN w:val="0"/>
        <w:adjustRightInd w:val="0"/>
        <w:spacing w:line="360" w:lineRule="auto"/>
        <w:ind w:firstLine="420" w:firstLineChars="200"/>
        <w:jc w:val="left"/>
        <w:rPr>
          <w:rFonts w:cs="宋体"/>
          <w:color w:val="auto"/>
        </w:rPr>
      </w:pPr>
      <w:r>
        <w:rPr>
          <w:rFonts w:hint="eastAsia" w:cs="宋体"/>
          <w:color w:val="auto"/>
          <w:kern w:val="0"/>
        </w:rPr>
        <w:t>除已标价工程量清单《发包人提供主要材料和工程设备一览表》（表</w:t>
      </w:r>
      <w:r>
        <w:rPr>
          <w:color w:val="auto"/>
          <w:kern w:val="0"/>
        </w:rPr>
        <w:t>-21</w:t>
      </w:r>
      <w:r>
        <w:rPr>
          <w:rFonts w:hint="eastAsia" w:cs="宋体"/>
          <w:color w:val="auto"/>
          <w:kern w:val="0"/>
        </w:rPr>
        <w:t>）中明确的材料、工程设备外，由承包人负责材料和工程设备的采购、运输和保管。</w:t>
      </w:r>
      <w:bookmarkStart w:id="538" w:name="_Toc389065299"/>
      <w:bookmarkStart w:id="539" w:name="_Toc373227733"/>
      <w:bookmarkStart w:id="540" w:name="_Toc373478380"/>
    </w:p>
    <w:p>
      <w:pPr>
        <w:autoSpaceDE w:val="0"/>
        <w:autoSpaceDN w:val="0"/>
        <w:adjustRightInd w:val="0"/>
        <w:spacing w:line="360" w:lineRule="auto"/>
        <w:ind w:firstLine="420" w:firstLineChars="200"/>
        <w:jc w:val="left"/>
        <w:rPr>
          <w:rFonts w:cs="宋体"/>
          <w:color w:val="auto"/>
        </w:rPr>
      </w:pPr>
      <w:r>
        <w:rPr>
          <w:rFonts w:hint="eastAsia" w:cs="宋体"/>
          <w:color w:val="auto"/>
        </w:rPr>
        <w:t>对发包人在招标时有“参照或相当于</w:t>
      </w:r>
      <w:r>
        <w:rPr>
          <w:color w:val="auto"/>
        </w:rPr>
        <w:t>**</w:t>
      </w:r>
      <w:r>
        <w:rPr>
          <w:rFonts w:hint="eastAsia" w:cs="宋体"/>
          <w:color w:val="auto"/>
        </w:rPr>
        <w:t>品牌、级别”约定的材料或设备，承包人采购时必须按类似于或优于所约定品牌、等级进行采购，施工期间该部分材料或设备如未超过招标约定的风险幅度的，结算时按投标单价支付，不得调整。</w:t>
      </w:r>
    </w:p>
    <w:p>
      <w:pPr>
        <w:autoSpaceDE w:val="0"/>
        <w:autoSpaceDN w:val="0"/>
        <w:adjustRightInd w:val="0"/>
        <w:spacing w:line="360" w:lineRule="auto"/>
        <w:ind w:firstLine="420" w:firstLineChars="200"/>
        <w:jc w:val="left"/>
        <w:rPr>
          <w:color w:val="auto"/>
        </w:rPr>
      </w:pPr>
      <w:r>
        <w:rPr>
          <w:rFonts w:hint="eastAsia"/>
          <w:color w:val="auto"/>
        </w:rPr>
        <w:t>禁止使用松木、松木包装材料设备、种子、苗木、花卉及繁殖材料。</w:t>
      </w:r>
    </w:p>
    <w:p>
      <w:pPr>
        <w:pStyle w:val="5"/>
        <w:rPr>
          <w:color w:val="auto"/>
        </w:rPr>
      </w:pPr>
      <w:bookmarkStart w:id="541" w:name="_Toc1355357553"/>
      <w:bookmarkStart w:id="542" w:name="_Toc407135235"/>
      <w:bookmarkStart w:id="543" w:name="_Toc800965933"/>
      <w:bookmarkStart w:id="544" w:name="_Toc78449821"/>
      <w:r>
        <w:rPr>
          <w:color w:val="auto"/>
        </w:rPr>
        <w:t>8</w:t>
      </w:r>
      <w:bookmarkStart w:id="545" w:name="_Toc300934979"/>
      <w:bookmarkStart w:id="546" w:name="_Toc296347166"/>
      <w:bookmarkStart w:id="547" w:name="_Toc280868654"/>
      <w:bookmarkStart w:id="548" w:name="_Toc297216186"/>
      <w:bookmarkStart w:id="549" w:name="_Toc296891207"/>
      <w:bookmarkStart w:id="550" w:name="_Toc297120467"/>
      <w:bookmarkStart w:id="551" w:name="_Toc303539136"/>
      <w:bookmarkStart w:id="552" w:name="_Toc297048353"/>
      <w:bookmarkStart w:id="553" w:name="_Toc312677493"/>
      <w:bookmarkStart w:id="554" w:name="_Toc304295556"/>
      <w:bookmarkStart w:id="555" w:name="_Toc297123527"/>
      <w:bookmarkStart w:id="556" w:name="_Toc292559372"/>
      <w:bookmarkStart w:id="557" w:name="_Toc296346668"/>
      <w:bookmarkStart w:id="558" w:name="_Toc296503167"/>
      <w:bookmarkStart w:id="559" w:name="_Toc296944506"/>
      <w:bookmarkStart w:id="560" w:name="_Toc296890995"/>
      <w:bookmarkStart w:id="561" w:name="_Toc292559877"/>
      <w:bookmarkStart w:id="562" w:name="_Toc312678019"/>
      <w:bookmarkStart w:id="563" w:name="_Toc267251424"/>
      <w:bookmarkStart w:id="564" w:name="_Toc280868655"/>
      <w:bookmarkStart w:id="565" w:name="_Toc280868656"/>
      <w:r>
        <w:rPr>
          <w:color w:val="auto"/>
        </w:rPr>
        <w:t xml:space="preserve">.4 </w:t>
      </w:r>
      <w:r>
        <w:rPr>
          <w:rFonts w:hint="eastAsia" w:cs="黑体"/>
          <w:color w:val="auto"/>
        </w:rPr>
        <w:t>材料与工程设备的保管与使用</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360" w:lineRule="auto"/>
        <w:ind w:firstLine="420" w:firstLineChars="200"/>
        <w:jc w:val="left"/>
        <w:rPr>
          <w:color w:val="auto"/>
          <w:u w:val="single"/>
        </w:rPr>
      </w:pPr>
      <w:r>
        <w:rPr>
          <w:color w:val="auto"/>
        </w:rPr>
        <w:t>8</w:t>
      </w:r>
      <w:bookmarkStart w:id="566" w:name="_Toc292559373"/>
      <w:bookmarkStart w:id="567" w:name="_Toc292559878"/>
      <w:bookmarkStart w:id="568" w:name="_Toc300934980"/>
      <w:bookmarkStart w:id="569" w:name="_Toc296944507"/>
      <w:bookmarkStart w:id="570" w:name="_Toc304295557"/>
      <w:bookmarkStart w:id="571" w:name="_Toc296503168"/>
      <w:bookmarkStart w:id="572" w:name="_Toc296891208"/>
      <w:bookmarkStart w:id="573" w:name="_Toc296890996"/>
      <w:bookmarkStart w:id="574" w:name="_Toc297120468"/>
      <w:bookmarkStart w:id="575" w:name="_Toc297123528"/>
      <w:bookmarkStart w:id="576" w:name="_Toc312677494"/>
      <w:bookmarkStart w:id="577" w:name="_Toc297216187"/>
      <w:bookmarkStart w:id="578" w:name="_Toc318581173"/>
      <w:bookmarkStart w:id="579" w:name="_Toc303539137"/>
      <w:bookmarkStart w:id="580" w:name="_Toc312678020"/>
      <w:bookmarkStart w:id="581" w:name="_Toc296346669"/>
      <w:bookmarkStart w:id="582" w:name="_Toc296347167"/>
      <w:bookmarkStart w:id="583" w:name="_Toc297048354"/>
      <w:r>
        <w:rPr>
          <w:color w:val="auto"/>
        </w:rPr>
        <w:t>.4.1</w:t>
      </w:r>
      <w:r>
        <w:rPr>
          <w:rFonts w:hint="eastAsia" w:hAnsi="宋体" w:cs="宋体"/>
          <w:color w:val="auto"/>
        </w:rPr>
        <w:t>发包人供应的材料设备的保管费用的承担：</w:t>
      </w:r>
      <w:r>
        <w:rPr>
          <w:rFonts w:hint="eastAsia" w:ascii="宋体" w:hAnsi="宋体" w:cs="宋体"/>
          <w:color w:val="auto"/>
          <w:u w:val="single"/>
        </w:rPr>
        <w:t>发包人供应的材料设备，承包人清点后由承包人负责保管，保管费用由承包人承担。</w:t>
      </w:r>
      <w:r>
        <w:rPr>
          <w:rFonts w:hint="eastAsia" w:hAnsi="宋体" w:cs="宋体"/>
          <w:color w:val="auto"/>
        </w:rPr>
        <w:t>。</w:t>
      </w:r>
      <w:bookmarkEnd w:id="566"/>
      <w:bookmarkEnd w:id="567"/>
    </w:p>
    <w:p>
      <w:pPr>
        <w:pStyle w:val="5"/>
        <w:rPr>
          <w:color w:val="auto"/>
        </w:rPr>
      </w:pPr>
      <w:bookmarkStart w:id="584" w:name="_Toc1948522881"/>
      <w:bookmarkStart w:id="585" w:name="_Toc373478381"/>
      <w:bookmarkStart w:id="586" w:name="_Toc407135236"/>
      <w:bookmarkStart w:id="587" w:name="_Toc389065300"/>
      <w:bookmarkStart w:id="588" w:name="_Toc78449822"/>
      <w:bookmarkStart w:id="589" w:name="_Toc125914831"/>
      <w:bookmarkStart w:id="590" w:name="_Toc373227734"/>
      <w:r>
        <w:rPr>
          <w:color w:val="auto"/>
        </w:rPr>
        <w:t xml:space="preserve">8.6 </w:t>
      </w:r>
      <w:r>
        <w:rPr>
          <w:rFonts w:hint="eastAsia" w:hAnsi="宋体" w:cs="黑体"/>
          <w:color w:val="auto"/>
        </w:rPr>
        <w:t>样品</w:t>
      </w:r>
      <w:bookmarkEnd w:id="584"/>
      <w:bookmarkEnd w:id="585"/>
      <w:bookmarkEnd w:id="586"/>
      <w:bookmarkEnd w:id="587"/>
      <w:bookmarkEnd w:id="588"/>
      <w:bookmarkEnd w:id="589"/>
      <w:bookmarkEnd w:id="590"/>
    </w:p>
    <w:p>
      <w:pPr>
        <w:autoSpaceDE w:val="0"/>
        <w:autoSpaceDN w:val="0"/>
        <w:adjustRightInd w:val="0"/>
        <w:spacing w:line="360" w:lineRule="auto"/>
        <w:ind w:firstLine="420" w:firstLineChars="200"/>
        <w:jc w:val="left"/>
        <w:rPr>
          <w:color w:val="auto"/>
          <w:kern w:val="0"/>
        </w:rPr>
      </w:pPr>
      <w:r>
        <w:rPr>
          <w:color w:val="auto"/>
          <w:kern w:val="0"/>
        </w:rPr>
        <w:t xml:space="preserve">8.6.1 </w:t>
      </w:r>
      <w:r>
        <w:rPr>
          <w:rFonts w:hint="eastAsia" w:hAnsi="宋体" w:cs="宋体"/>
          <w:color w:val="auto"/>
          <w:kern w:val="0"/>
        </w:rPr>
        <w:t>样品的报送与封存</w:t>
      </w:r>
    </w:p>
    <w:p>
      <w:pPr>
        <w:autoSpaceDE w:val="0"/>
        <w:autoSpaceDN w:val="0"/>
        <w:adjustRightInd w:val="0"/>
        <w:spacing w:line="360" w:lineRule="auto"/>
        <w:ind w:firstLine="420" w:firstLineChars="200"/>
        <w:jc w:val="left"/>
        <w:rPr>
          <w:color w:val="auto"/>
          <w:u w:val="single"/>
        </w:rPr>
      </w:pPr>
      <w:r>
        <w:rPr>
          <w:rFonts w:hint="eastAsia" w:hAnsi="宋体" w:cs="宋体"/>
          <w:color w:val="auto"/>
          <w:kern w:val="0"/>
        </w:rPr>
        <w:t>需要承包人报送样品的材料或工程设备，样品的种类、名称、规格、数量要求：</w:t>
      </w:r>
      <w:r>
        <w:rPr>
          <w:rFonts w:hint="eastAsia" w:hAnsi="宋体" w:cs="宋体"/>
          <w:color w:val="auto"/>
          <w:u w:val="single"/>
        </w:rPr>
        <w:t>主要材料涉及品种、款式、颜色等方面内容的，承包人应提交准备合格的材料样品送发包人选定。</w:t>
      </w:r>
    </w:p>
    <w:p>
      <w:pPr>
        <w:pStyle w:val="5"/>
        <w:rPr>
          <w:color w:val="auto"/>
        </w:rPr>
      </w:pPr>
      <w:bookmarkStart w:id="591" w:name="_Toc78449823"/>
      <w:bookmarkStart w:id="592" w:name="_Toc373478382"/>
      <w:bookmarkStart w:id="593" w:name="_Toc389065301"/>
      <w:bookmarkStart w:id="594" w:name="_Toc373227735"/>
      <w:bookmarkStart w:id="595" w:name="_Toc407135237"/>
      <w:bookmarkStart w:id="596" w:name="_Toc1049576644"/>
      <w:bookmarkStart w:id="597" w:name="_Toc997640704"/>
      <w:r>
        <w:rPr>
          <w:color w:val="auto"/>
        </w:rPr>
        <w:t xml:space="preserve">8.8 </w:t>
      </w:r>
      <w:r>
        <w:rPr>
          <w:rFonts w:hint="eastAsia" w:cs="黑体"/>
          <w:color w:val="auto"/>
        </w:rPr>
        <w:t>施工设备和临时设施</w:t>
      </w:r>
      <w:bookmarkEnd w:id="591"/>
      <w:bookmarkEnd w:id="592"/>
      <w:bookmarkEnd w:id="593"/>
      <w:bookmarkEnd w:id="594"/>
      <w:bookmarkEnd w:id="595"/>
      <w:bookmarkEnd w:id="596"/>
      <w:bookmarkEnd w:id="597"/>
    </w:p>
    <w:p>
      <w:pPr>
        <w:autoSpaceDE w:val="0"/>
        <w:autoSpaceDN w:val="0"/>
        <w:adjustRightInd w:val="0"/>
        <w:spacing w:line="360" w:lineRule="auto"/>
        <w:ind w:firstLine="420" w:firstLineChars="200"/>
        <w:jc w:val="left"/>
        <w:rPr>
          <w:color w:val="auto"/>
        </w:rPr>
      </w:pPr>
      <w:r>
        <w:rPr>
          <w:color w:val="auto"/>
        </w:rPr>
        <w:t xml:space="preserve">8.8.1 </w:t>
      </w:r>
      <w:r>
        <w:rPr>
          <w:rFonts w:hint="eastAsia" w:hAnsi="宋体" w:cs="宋体"/>
          <w:color w:val="auto"/>
        </w:rPr>
        <w:t>承包人提供的施工设备和临时设施</w:t>
      </w:r>
    </w:p>
    <w:p>
      <w:pPr>
        <w:autoSpaceDE w:val="0"/>
        <w:autoSpaceDN w:val="0"/>
        <w:adjustRightInd w:val="0"/>
        <w:spacing w:line="360" w:lineRule="auto"/>
        <w:ind w:firstLine="420" w:firstLineChars="200"/>
        <w:jc w:val="left"/>
        <w:rPr>
          <w:color w:val="auto"/>
        </w:rPr>
      </w:pPr>
      <w:r>
        <w:rPr>
          <w:rFonts w:hint="eastAsia" w:hAnsi="宋体" w:cs="宋体"/>
          <w:color w:val="auto"/>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rPr>
        <w:t>承包人用于本工程的主要机械设备清单见合同附件4。</w:t>
      </w:r>
    </w:p>
    <w:p>
      <w:pPr>
        <w:autoSpaceDE w:val="0"/>
        <w:autoSpaceDN w:val="0"/>
        <w:adjustRightInd w:val="0"/>
        <w:spacing w:line="360" w:lineRule="auto"/>
        <w:ind w:firstLine="420" w:firstLineChars="200"/>
        <w:jc w:val="left"/>
        <w:rPr>
          <w:color w:val="auto"/>
        </w:rPr>
      </w:pPr>
      <w:r>
        <w:rPr>
          <w:rFonts w:hint="eastAsia" w:hAnsi="宋体" w:cs="宋体"/>
          <w:color w:val="auto"/>
        </w:rPr>
        <w:t>关于修建临时设施费用承担的约定：</w:t>
      </w:r>
    </w:p>
    <w:p>
      <w:pPr>
        <w:autoSpaceDE w:val="0"/>
        <w:autoSpaceDN w:val="0"/>
        <w:adjustRightInd w:val="0"/>
        <w:spacing w:line="360" w:lineRule="auto"/>
        <w:ind w:firstLine="420" w:firstLineChars="200"/>
        <w:jc w:val="left"/>
        <w:rPr>
          <w:rFonts w:hAnsi="宋体"/>
          <w:color w:val="auto"/>
          <w:u w:val="single"/>
        </w:rPr>
      </w:pPr>
      <w:r>
        <w:rPr>
          <w:rFonts w:hAnsi="宋体"/>
          <w:color w:val="auto"/>
          <w:u w:val="single"/>
        </w:rPr>
        <w:t xml:space="preserve">   </w:t>
      </w:r>
      <w:r>
        <w:rPr>
          <w:rFonts w:hint="eastAsia" w:ascii="宋体" w:hAnsi="宋体"/>
          <w:color w:val="auto"/>
          <w:kern w:val="0"/>
          <w:u w:val="single"/>
        </w:rPr>
        <w:t>承包人自行承担</w:t>
      </w:r>
      <w:r>
        <w:rPr>
          <w:rFonts w:hAnsi="宋体"/>
          <w:color w:val="auto"/>
          <w:u w:val="single"/>
        </w:rPr>
        <w:t xml:space="preserve">     </w:t>
      </w:r>
    </w:p>
    <w:p>
      <w:pPr>
        <w:autoSpaceDE w:val="0"/>
        <w:autoSpaceDN w:val="0"/>
        <w:adjustRightInd w:val="0"/>
        <w:spacing w:line="360" w:lineRule="auto"/>
        <w:ind w:firstLine="420" w:firstLineChars="200"/>
        <w:jc w:val="left"/>
        <w:rPr>
          <w:color w:val="auto"/>
        </w:rPr>
      </w:pPr>
      <w:r>
        <w:rPr>
          <w:color w:val="auto"/>
        </w:rPr>
        <w:t xml:space="preserve">8.8.2 </w:t>
      </w:r>
      <w:r>
        <w:rPr>
          <w:rFonts w:hint="eastAsia" w:hAnsi="宋体" w:cs="宋体"/>
          <w:color w:val="auto"/>
        </w:rPr>
        <w:t>发包人提供的施工设备和临时设施</w:t>
      </w:r>
    </w:p>
    <w:p>
      <w:pPr>
        <w:autoSpaceDE w:val="0"/>
        <w:autoSpaceDN w:val="0"/>
        <w:adjustRightInd w:val="0"/>
        <w:spacing w:line="360" w:lineRule="auto"/>
        <w:ind w:firstLine="420" w:firstLineChars="200"/>
        <w:jc w:val="left"/>
        <w:rPr>
          <w:color w:val="auto"/>
        </w:rPr>
      </w:pPr>
      <w:r>
        <w:rPr>
          <w:rFonts w:hint="eastAsia" w:hAnsi="宋体" w:cs="宋体"/>
          <w:color w:val="auto"/>
        </w:rPr>
        <w:t>发包人提供的施工设备和临时设施：</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autoSpaceDE w:val="0"/>
        <w:autoSpaceDN w:val="0"/>
        <w:adjustRightInd w:val="0"/>
        <w:spacing w:line="360" w:lineRule="auto"/>
        <w:ind w:firstLine="420" w:firstLineChars="200"/>
        <w:jc w:val="left"/>
        <w:rPr>
          <w:color w:val="auto"/>
        </w:rPr>
      </w:pPr>
      <w:r>
        <w:rPr>
          <w:rFonts w:hint="eastAsia" w:hAnsi="宋体" w:cs="宋体"/>
          <w:color w:val="auto"/>
        </w:rPr>
        <w:t>发包人提供的施工设备和临时设施的运行、维护、拆除、清运费用的承担人：</w:t>
      </w:r>
      <w:r>
        <w:rPr>
          <w:rFonts w:hint="eastAsia" w:ascii="宋体" w:hAnsi="宋体" w:cs="宋体"/>
          <w:color w:val="auto"/>
          <w:u w:val="single"/>
        </w:rPr>
        <w:t>承包人</w:t>
      </w:r>
      <w:r>
        <w:rPr>
          <w:rFonts w:hint="eastAsia" w:hAnsi="宋体" w:cs="宋体"/>
          <w:color w:val="auto"/>
        </w:rPr>
        <w: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6"/>
        <w:rPr>
          <w:color w:val="auto"/>
        </w:rPr>
      </w:pPr>
      <w:bookmarkStart w:id="598" w:name="_Toc78449824"/>
      <w:bookmarkStart w:id="599" w:name="_Toc2027787496"/>
      <w:bookmarkStart w:id="600" w:name="_Toc407135238"/>
      <w:bookmarkStart w:id="601" w:name="_Toc373478383"/>
      <w:bookmarkStart w:id="602" w:name="_Toc373227736"/>
      <w:bookmarkStart w:id="603" w:name="_Toc351203641"/>
      <w:bookmarkStart w:id="604" w:name="_Toc2039161841"/>
      <w:bookmarkStart w:id="605" w:name="_Toc389065302"/>
      <w:r>
        <w:rPr>
          <w:color w:val="auto"/>
        </w:rPr>
        <w:t>9</w:t>
      </w:r>
      <w:bookmarkEnd w:id="563"/>
      <w:bookmarkEnd w:id="564"/>
      <w:bookmarkEnd w:id="565"/>
      <w:bookmarkStart w:id="606" w:name="_Toc312678021"/>
      <w:bookmarkStart w:id="607" w:name="_Toc312677495"/>
      <w:bookmarkStart w:id="608" w:name="_Toc304295559"/>
      <w:bookmarkStart w:id="609" w:name="_Toc297216192"/>
      <w:bookmarkStart w:id="610" w:name="_Toc297123533"/>
      <w:bookmarkStart w:id="611" w:name="_Toc303539139"/>
      <w:bookmarkStart w:id="612" w:name="_Toc300934982"/>
      <w:bookmarkStart w:id="613" w:name="_Toc296347172"/>
      <w:bookmarkStart w:id="614" w:name="_Toc296944512"/>
      <w:bookmarkStart w:id="615" w:name="_Toc296891001"/>
      <w:bookmarkStart w:id="616" w:name="_Toc297048359"/>
      <w:bookmarkStart w:id="617" w:name="_Toc292559378"/>
      <w:bookmarkStart w:id="618" w:name="_Toc296346674"/>
      <w:bookmarkStart w:id="619" w:name="_Toc267251428"/>
      <w:bookmarkStart w:id="620" w:name="_Toc292559883"/>
      <w:bookmarkStart w:id="621" w:name="_Toc296891213"/>
      <w:bookmarkStart w:id="622" w:name="_Toc267251427"/>
      <w:bookmarkStart w:id="623" w:name="_Toc297120473"/>
      <w:bookmarkStart w:id="624" w:name="_Toc296503173"/>
      <w:r>
        <w:rPr>
          <w:color w:val="auto"/>
        </w:rPr>
        <w:t xml:space="preserve">. </w:t>
      </w:r>
      <w:r>
        <w:rPr>
          <w:rFonts w:hint="eastAsia" w:cs="黑体"/>
          <w:color w:val="auto"/>
        </w:rPr>
        <w:t>试验与检验</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5"/>
        <w:rPr>
          <w:color w:val="auto"/>
        </w:rPr>
      </w:pPr>
      <w:bookmarkStart w:id="625" w:name="_Toc530697003"/>
      <w:bookmarkStart w:id="626" w:name="_Toc78449825"/>
      <w:bookmarkStart w:id="627" w:name="_Toc373478384"/>
      <w:bookmarkStart w:id="628" w:name="_Toc373227737"/>
      <w:bookmarkStart w:id="629" w:name="_Toc1307315193"/>
      <w:bookmarkStart w:id="630" w:name="_Toc389065303"/>
      <w:bookmarkStart w:id="631" w:name="_Toc407135239"/>
      <w:r>
        <w:rPr>
          <w:color w:val="auto"/>
        </w:rPr>
        <w:t>9</w:t>
      </w:r>
      <w:bookmarkStart w:id="632" w:name="_Toc304295560"/>
      <w:bookmarkStart w:id="633" w:name="_Toc300934983"/>
      <w:bookmarkStart w:id="634" w:name="_Toc303539140"/>
      <w:bookmarkStart w:id="635" w:name="_Toc312678022"/>
      <w:bookmarkStart w:id="636" w:name="_Toc312677496"/>
      <w:bookmarkStart w:id="637" w:name="_Toc297216193"/>
      <w:bookmarkStart w:id="638" w:name="_Toc297123534"/>
      <w:r>
        <w:rPr>
          <w:color w:val="auto"/>
        </w:rPr>
        <w:t xml:space="preserve">.1 </w:t>
      </w:r>
      <w:r>
        <w:rPr>
          <w:rFonts w:hint="eastAsia" w:cs="黑体"/>
          <w:color w:val="auto"/>
        </w:rPr>
        <w:t>试验设备与试验人员</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spacing w:line="360" w:lineRule="auto"/>
        <w:ind w:firstLine="420" w:firstLineChars="200"/>
        <w:jc w:val="left"/>
        <w:rPr>
          <w:color w:val="auto"/>
        </w:rPr>
      </w:pPr>
      <w:r>
        <w:rPr>
          <w:color w:val="auto"/>
        </w:rPr>
        <w:t>9</w:t>
      </w:r>
      <w:bookmarkStart w:id="639" w:name="_Toc304295561"/>
      <w:bookmarkStart w:id="640" w:name="_Toc297216194"/>
      <w:bookmarkStart w:id="641" w:name="_Toc312677497"/>
      <w:bookmarkStart w:id="642" w:name="_Toc300934984"/>
      <w:bookmarkStart w:id="643" w:name="_Toc297123535"/>
      <w:bookmarkStart w:id="644" w:name="_Toc303539141"/>
      <w:bookmarkStart w:id="645" w:name="_Toc312678023"/>
      <w:bookmarkStart w:id="646" w:name="_Toc318581174"/>
      <w:r>
        <w:rPr>
          <w:color w:val="auto"/>
        </w:rPr>
        <w:t xml:space="preserve">.1.2 </w:t>
      </w:r>
      <w:r>
        <w:rPr>
          <w:rFonts w:hint="eastAsia" w:hAnsi="宋体" w:cs="宋体"/>
          <w:color w:val="auto"/>
        </w:rPr>
        <w:t>试验设备</w:t>
      </w:r>
    </w:p>
    <w:p>
      <w:pPr>
        <w:spacing w:line="360" w:lineRule="auto"/>
        <w:ind w:firstLine="420" w:firstLineChars="200"/>
        <w:jc w:val="left"/>
        <w:rPr>
          <w:color w:val="auto"/>
          <w:u w:val="single"/>
        </w:rPr>
      </w:pPr>
      <w:r>
        <w:rPr>
          <w:rFonts w:hint="eastAsia" w:hAnsi="宋体" w:cs="宋体"/>
          <w:color w:val="auto"/>
        </w:rPr>
        <w:t>施工现场需要配置的试验场所：</w:t>
      </w:r>
      <w:bookmarkEnd w:id="639"/>
      <w:bookmarkEnd w:id="640"/>
      <w:bookmarkEnd w:id="641"/>
      <w:bookmarkEnd w:id="642"/>
      <w:bookmarkEnd w:id="643"/>
      <w:bookmarkEnd w:id="644"/>
      <w:bookmarkEnd w:id="645"/>
      <w:bookmarkStart w:id="647" w:name="_Toc297216195"/>
      <w:bookmarkStart w:id="648" w:name="_Toc300934985"/>
      <w:bookmarkStart w:id="649" w:name="_Toc312677498"/>
      <w:bookmarkStart w:id="650" w:name="_Toc297123536"/>
      <w:bookmarkStart w:id="651" w:name="_Toc304295562"/>
      <w:bookmarkStart w:id="652" w:name="_Toc303539142"/>
      <w:bookmarkStart w:id="653" w:name="_Toc312678024"/>
      <w:r>
        <w:rPr>
          <w:color w:val="auto"/>
          <w:u w:val="single"/>
        </w:rPr>
        <w:t xml:space="preserve">   </w:t>
      </w:r>
      <w:r>
        <w:rPr>
          <w:rFonts w:hint="eastAsia" w:ascii="宋体" w:hAnsi="宋体" w:cs="宋体"/>
          <w:color w:val="auto"/>
          <w:kern w:val="0"/>
          <w:u w:val="single"/>
        </w:rPr>
        <w:t>按通用条款执行</w:t>
      </w:r>
      <w:r>
        <w:rPr>
          <w:color w:val="auto"/>
          <w:u w:val="single"/>
        </w:rPr>
        <w:t xml:space="preserve">         </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施工现场需要配备的试验设备：</w:t>
      </w:r>
      <w:r>
        <w:rPr>
          <w:color w:val="auto"/>
          <w:u w:val="single"/>
        </w:rPr>
        <w:t xml:space="preserve">    </w:t>
      </w:r>
      <w:r>
        <w:rPr>
          <w:rFonts w:hint="eastAsia" w:ascii="宋体" w:hAnsi="宋体" w:cs="宋体"/>
          <w:color w:val="auto"/>
          <w:kern w:val="0"/>
          <w:u w:val="single"/>
        </w:rPr>
        <w:t>按通用条款执行</w:t>
      </w:r>
      <w:r>
        <w:rPr>
          <w:color w:val="auto"/>
          <w:u w:val="single"/>
        </w:rPr>
        <w:t xml:space="preserve">          </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施工现场需要具备的其他试验条件：</w:t>
      </w:r>
      <w:r>
        <w:rPr>
          <w:color w:val="auto"/>
          <w:u w:val="single"/>
        </w:rPr>
        <w:t xml:space="preserve">    </w:t>
      </w:r>
      <w:r>
        <w:rPr>
          <w:rFonts w:hint="eastAsia" w:ascii="宋体" w:hAnsi="宋体" w:cs="宋体"/>
          <w:color w:val="auto"/>
          <w:kern w:val="0"/>
          <w:u w:val="single"/>
        </w:rPr>
        <w:t>按通用条款执行</w:t>
      </w:r>
      <w:r>
        <w:rPr>
          <w:color w:val="auto"/>
          <w:u w:val="single"/>
        </w:rPr>
        <w:t xml:space="preserve">         </w:t>
      </w:r>
      <w:r>
        <w:rPr>
          <w:rFonts w:hint="eastAsia" w:hAnsi="宋体" w:cs="宋体"/>
          <w:color w:val="auto"/>
        </w:rPr>
        <w:t>。</w:t>
      </w:r>
    </w:p>
    <w:p>
      <w:pPr>
        <w:pStyle w:val="5"/>
        <w:rPr>
          <w:color w:val="auto"/>
        </w:rPr>
      </w:pPr>
      <w:bookmarkStart w:id="654" w:name="_Toc389065304"/>
      <w:bookmarkStart w:id="655" w:name="_Toc407135240"/>
      <w:bookmarkStart w:id="656" w:name="_Toc492347879"/>
      <w:bookmarkStart w:id="657" w:name="_Toc373478385"/>
      <w:bookmarkStart w:id="658" w:name="_Toc78449826"/>
      <w:bookmarkStart w:id="659" w:name="_Toc373227738"/>
      <w:bookmarkStart w:id="660" w:name="_Toc2012255079"/>
      <w:r>
        <w:rPr>
          <w:color w:val="auto"/>
        </w:rPr>
        <w:t xml:space="preserve">9.4 </w:t>
      </w:r>
      <w:r>
        <w:rPr>
          <w:rFonts w:hint="eastAsia" w:hAnsi="宋体" w:cs="黑体"/>
          <w:color w:val="auto"/>
        </w:rPr>
        <w:t>现场工艺试验</w:t>
      </w:r>
      <w:bookmarkEnd w:id="654"/>
      <w:bookmarkEnd w:id="655"/>
      <w:bookmarkEnd w:id="656"/>
      <w:bookmarkEnd w:id="657"/>
      <w:bookmarkEnd w:id="658"/>
      <w:bookmarkEnd w:id="659"/>
      <w:bookmarkEnd w:id="660"/>
      <w:r>
        <w:rPr>
          <w:color w:val="auto"/>
        </w:rPr>
        <w:t xml:space="preserve"> </w:t>
      </w:r>
    </w:p>
    <w:p>
      <w:pPr>
        <w:spacing w:line="360" w:lineRule="auto"/>
        <w:ind w:firstLine="420" w:firstLineChars="200"/>
        <w:jc w:val="left"/>
        <w:rPr>
          <w:color w:val="auto"/>
        </w:rPr>
      </w:pPr>
      <w:r>
        <w:rPr>
          <w:rFonts w:hint="eastAsia" w:hAnsi="宋体" w:cs="宋体"/>
          <w:color w:val="auto"/>
        </w:rPr>
        <w:t>现场工艺试验的有关约定：</w:t>
      </w:r>
      <w:r>
        <w:rPr>
          <w:color w:val="auto"/>
          <w:u w:val="single"/>
        </w:rPr>
        <w:t xml:space="preserve">       </w:t>
      </w:r>
      <w:r>
        <w:rPr>
          <w:rFonts w:hint="eastAsia" w:ascii="宋体" w:hAnsi="宋体" w:cs="宋体"/>
          <w:color w:val="auto"/>
          <w:kern w:val="0"/>
          <w:u w:val="single"/>
        </w:rPr>
        <w:t>按通用条款执行</w:t>
      </w:r>
      <w:r>
        <w:rPr>
          <w:color w:val="auto"/>
          <w:u w:val="single"/>
        </w:rPr>
        <w:t xml:space="preserve">        </w:t>
      </w:r>
      <w:r>
        <w:rPr>
          <w:rFonts w:hint="eastAsia" w:hAnsi="宋体" w:cs="宋体"/>
          <w:color w:val="auto"/>
        </w:rPr>
        <w:t>。</w:t>
      </w:r>
    </w:p>
    <w:p>
      <w:pPr>
        <w:pStyle w:val="5"/>
        <w:rPr>
          <w:color w:val="auto"/>
        </w:rPr>
      </w:pPr>
      <w:bookmarkStart w:id="661" w:name="_Toc78449827"/>
      <w:bookmarkStart w:id="662" w:name="_Toc407135241"/>
      <w:bookmarkStart w:id="663" w:name="_Toc393419678"/>
      <w:bookmarkStart w:id="664" w:name="_Toc1539824686"/>
      <w:bookmarkStart w:id="665" w:name="OLE_LINK1"/>
      <w:r>
        <w:rPr>
          <w:color w:val="auto"/>
        </w:rPr>
        <w:t xml:space="preserve">9.5 </w:t>
      </w:r>
      <w:r>
        <w:rPr>
          <w:rFonts w:hint="eastAsia" w:hAnsi="宋体" w:cs="黑体"/>
          <w:color w:val="auto"/>
        </w:rPr>
        <w:t>检验费用</w:t>
      </w:r>
      <w:bookmarkEnd w:id="661"/>
      <w:bookmarkEnd w:id="662"/>
      <w:bookmarkEnd w:id="663"/>
      <w:bookmarkEnd w:id="664"/>
    </w:p>
    <w:p>
      <w:pPr>
        <w:spacing w:line="360" w:lineRule="auto"/>
        <w:ind w:firstLine="411" w:firstLineChars="196"/>
        <w:rPr>
          <w:color w:val="auto"/>
        </w:rPr>
      </w:pPr>
      <w:r>
        <w:rPr>
          <w:rFonts w:hint="eastAsia" w:hAnsi="宋体" w:cs="宋体"/>
          <w:color w:val="auto"/>
        </w:rPr>
        <w:t>根据《建设工程质量检测管理办法》（建设部令第</w:t>
      </w:r>
      <w:r>
        <w:rPr>
          <w:color w:val="auto"/>
        </w:rPr>
        <w:t>141</w:t>
      </w:r>
      <w:r>
        <w:rPr>
          <w:rFonts w:hint="eastAsia" w:hAnsi="宋体" w:cs="宋体"/>
          <w:color w:val="auto"/>
        </w:rPr>
        <w:t>号）以及《广西壮族自治区建设工程质量检测管理规定》</w:t>
      </w:r>
      <w:r>
        <w:rPr>
          <w:rFonts w:hint="eastAsia" w:cs="宋体"/>
          <w:color w:val="auto"/>
        </w:rPr>
        <w:t>（</w:t>
      </w:r>
      <w:r>
        <w:rPr>
          <w:rFonts w:hint="eastAsia" w:hAnsi="宋体" w:cs="宋体"/>
          <w:color w:val="auto"/>
        </w:rPr>
        <w:t>桂建管</w:t>
      </w:r>
      <w:r>
        <w:rPr>
          <w:rFonts w:hint="eastAsia" w:cs="宋体"/>
          <w:color w:val="auto"/>
        </w:rPr>
        <w:t>〔</w:t>
      </w:r>
      <w:r>
        <w:rPr>
          <w:color w:val="auto"/>
        </w:rPr>
        <w:t>2013</w:t>
      </w:r>
      <w:r>
        <w:rPr>
          <w:rFonts w:hint="eastAsia" w:cs="宋体"/>
          <w:color w:val="auto"/>
        </w:rPr>
        <w:t>〕</w:t>
      </w:r>
      <w:r>
        <w:rPr>
          <w:color w:val="auto"/>
        </w:rPr>
        <w:t>11</w:t>
      </w:r>
      <w:r>
        <w:rPr>
          <w:rFonts w:hint="eastAsia" w:hAnsi="宋体" w:cs="宋体"/>
          <w:color w:val="auto"/>
        </w:rPr>
        <w:t>号</w:t>
      </w:r>
      <w:r>
        <w:rPr>
          <w:rFonts w:hint="eastAsia" w:cs="宋体"/>
          <w:color w:val="auto"/>
        </w:rPr>
        <w:t>）</w:t>
      </w:r>
      <w:r>
        <w:rPr>
          <w:rFonts w:hint="eastAsia" w:hAnsi="宋体" w:cs="宋体"/>
          <w:color w:val="auto"/>
        </w:rPr>
        <w:t>规定，工程质量检测业务由发包人委托有相应资质的检测机构检测。费用从发包人的项目建设经费中支出并直接支付给检测机构，不计入合同价款内。</w:t>
      </w:r>
      <w:bookmarkEnd w:id="646"/>
      <w:bookmarkEnd w:id="647"/>
      <w:bookmarkEnd w:id="648"/>
      <w:bookmarkEnd w:id="649"/>
      <w:bookmarkEnd w:id="650"/>
      <w:bookmarkEnd w:id="651"/>
      <w:bookmarkEnd w:id="652"/>
      <w:bookmarkEnd w:id="653"/>
      <w:bookmarkEnd w:id="665"/>
    </w:p>
    <w:p>
      <w:pPr>
        <w:pStyle w:val="6"/>
        <w:rPr>
          <w:color w:val="auto"/>
        </w:rPr>
      </w:pPr>
      <w:bookmarkStart w:id="666" w:name="_Toc78449828"/>
      <w:bookmarkStart w:id="667" w:name="_Toc373227739"/>
      <w:bookmarkStart w:id="668" w:name="_Toc373478386"/>
      <w:bookmarkStart w:id="669" w:name="_Toc351203642"/>
      <w:bookmarkStart w:id="670" w:name="_Toc603662032"/>
      <w:bookmarkStart w:id="671" w:name="_Toc407135242"/>
      <w:bookmarkStart w:id="672" w:name="_Toc1278407274"/>
      <w:bookmarkStart w:id="673" w:name="_Toc389065305"/>
      <w:r>
        <w:rPr>
          <w:color w:val="auto"/>
        </w:rPr>
        <w:t>1</w:t>
      </w:r>
      <w:bookmarkEnd w:id="613"/>
      <w:bookmarkEnd w:id="614"/>
      <w:bookmarkEnd w:id="615"/>
      <w:bookmarkEnd w:id="616"/>
      <w:bookmarkEnd w:id="617"/>
      <w:bookmarkEnd w:id="618"/>
      <w:bookmarkEnd w:id="619"/>
      <w:bookmarkEnd w:id="620"/>
      <w:bookmarkEnd w:id="621"/>
      <w:bookmarkEnd w:id="622"/>
      <w:bookmarkEnd w:id="623"/>
      <w:bookmarkEnd w:id="624"/>
      <w:bookmarkStart w:id="674" w:name="_Toc300934989"/>
      <w:bookmarkStart w:id="675" w:name="_Toc292559903"/>
      <w:bookmarkStart w:id="676" w:name="_Toc297216199"/>
      <w:bookmarkStart w:id="677" w:name="_Toc303539146"/>
      <w:bookmarkStart w:id="678" w:name="_Toc296346694"/>
      <w:bookmarkStart w:id="679" w:name="_Toc292559398"/>
      <w:bookmarkStart w:id="680" w:name="_Toc296891233"/>
      <w:bookmarkStart w:id="681" w:name="_Toc297123540"/>
      <w:bookmarkStart w:id="682" w:name="_Toc296347192"/>
      <w:bookmarkStart w:id="683" w:name="_Toc296503193"/>
      <w:bookmarkStart w:id="684" w:name="_Toc296944532"/>
      <w:bookmarkStart w:id="685" w:name="_Toc297048379"/>
      <w:bookmarkStart w:id="686" w:name="_Toc297120493"/>
      <w:bookmarkStart w:id="687" w:name="_Toc296891021"/>
      <w:bookmarkStart w:id="688" w:name="_Toc304295566"/>
      <w:bookmarkStart w:id="689" w:name="_Toc312678025"/>
      <w:bookmarkStart w:id="690" w:name="_Toc312677499"/>
      <w:bookmarkStart w:id="691" w:name="_Toc267251433"/>
      <w:bookmarkStart w:id="692" w:name="_Toc267251441"/>
      <w:bookmarkStart w:id="693" w:name="_Toc267251440"/>
      <w:bookmarkStart w:id="694" w:name="_Toc267251439"/>
      <w:bookmarkStart w:id="695" w:name="_Toc267251437"/>
      <w:bookmarkStart w:id="696" w:name="_Toc267251435"/>
      <w:bookmarkStart w:id="697" w:name="_Toc267251442"/>
      <w:r>
        <w:rPr>
          <w:color w:val="auto"/>
        </w:rPr>
        <w:t xml:space="preserve">0. </w:t>
      </w:r>
      <w:r>
        <w:rPr>
          <w:rFonts w:hint="eastAsia" w:hAnsi="宋体" w:cs="黑体"/>
          <w:color w:val="auto"/>
        </w:rPr>
        <w:t>变更</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5"/>
        <w:rPr>
          <w:color w:val="auto"/>
        </w:rPr>
      </w:pPr>
      <w:bookmarkStart w:id="698" w:name="_Toc411143415"/>
      <w:bookmarkStart w:id="699" w:name="_Toc78449829"/>
      <w:bookmarkStart w:id="700" w:name="_Toc373478387"/>
      <w:bookmarkStart w:id="701" w:name="_Toc407135243"/>
      <w:bookmarkStart w:id="702" w:name="_Toc389065306"/>
      <w:bookmarkStart w:id="703" w:name="_Toc373227740"/>
      <w:bookmarkStart w:id="704" w:name="_Toc1890371558"/>
      <w:r>
        <w:rPr>
          <w:color w:val="auto"/>
        </w:rPr>
        <w:t>1</w:t>
      </w:r>
      <w:bookmarkStart w:id="705" w:name="_Toc303539147"/>
      <w:bookmarkStart w:id="706" w:name="_Toc296346695"/>
      <w:bookmarkStart w:id="707" w:name="_Toc296503194"/>
      <w:bookmarkStart w:id="708" w:name="_Toc312677500"/>
      <w:bookmarkStart w:id="709" w:name="_Toc292559399"/>
      <w:bookmarkStart w:id="710" w:name="_Toc312678026"/>
      <w:bookmarkStart w:id="711" w:name="_Toc297120494"/>
      <w:bookmarkStart w:id="712" w:name="_Toc304295567"/>
      <w:bookmarkStart w:id="713" w:name="_Toc297123541"/>
      <w:bookmarkStart w:id="714" w:name="_Toc300934990"/>
      <w:bookmarkStart w:id="715" w:name="_Toc297216200"/>
      <w:bookmarkStart w:id="716" w:name="_Toc296891234"/>
      <w:bookmarkStart w:id="717" w:name="_Toc292559904"/>
      <w:bookmarkStart w:id="718" w:name="_Toc296347193"/>
      <w:bookmarkStart w:id="719" w:name="_Toc296944533"/>
      <w:bookmarkStart w:id="720" w:name="_Toc297048380"/>
      <w:bookmarkStart w:id="721" w:name="_Toc296891022"/>
      <w:r>
        <w:rPr>
          <w:color w:val="auto"/>
        </w:rPr>
        <w:t xml:space="preserve">0.1 </w:t>
      </w:r>
      <w:r>
        <w:rPr>
          <w:rFonts w:hint="eastAsia" w:hAnsi="宋体" w:cs="黑体"/>
          <w:color w:val="auto"/>
        </w:rPr>
        <w:t>变更的范围</w:t>
      </w:r>
      <w:bookmarkEnd w:id="698"/>
      <w:bookmarkEnd w:id="699"/>
      <w:bookmarkEnd w:id="700"/>
      <w:bookmarkEnd w:id="701"/>
      <w:bookmarkEnd w:id="702"/>
      <w:bookmarkEnd w:id="703"/>
      <w:bookmarkEnd w:id="704"/>
    </w:p>
    <w:p>
      <w:pPr>
        <w:spacing w:line="360" w:lineRule="auto"/>
        <w:ind w:firstLine="426"/>
        <w:jc w:val="left"/>
        <w:rPr>
          <w:color w:val="auto"/>
        </w:rPr>
      </w:pPr>
      <w:r>
        <w:rPr>
          <w:rFonts w:hint="eastAsia" w:hAnsi="宋体" w:cs="宋体"/>
          <w:color w:val="auto"/>
        </w:rPr>
        <w:t>关于变更的范围的约定：</w:t>
      </w:r>
      <w:r>
        <w:rPr>
          <w:color w:val="auto"/>
          <w:u w:val="single"/>
        </w:rPr>
        <w:t xml:space="preserve">       </w:t>
      </w:r>
      <w:r>
        <w:rPr>
          <w:rFonts w:hint="eastAsia" w:ascii="宋体" w:hAnsi="宋体" w:cs="宋体"/>
          <w:color w:val="auto"/>
          <w:u w:val="single"/>
        </w:rPr>
        <w:t>按通用条款第10.1条执行</w:t>
      </w:r>
      <w:r>
        <w:rPr>
          <w:color w:val="auto"/>
          <w:u w:val="single"/>
        </w:rPr>
        <w:t xml:space="preserve">        </w:t>
      </w:r>
      <w:r>
        <w:rPr>
          <w:rFonts w:hint="eastAsia" w:hAnsi="宋体" w:cs="宋体"/>
          <w:color w:val="auto"/>
        </w:rPr>
        <w:t>。</w:t>
      </w:r>
    </w:p>
    <w:p>
      <w:pPr>
        <w:pStyle w:val="5"/>
        <w:rPr>
          <w:color w:val="auto"/>
        </w:rPr>
      </w:pPr>
      <w:bookmarkStart w:id="722" w:name="_Toc78449830"/>
      <w:bookmarkStart w:id="723" w:name="_Toc373478388"/>
      <w:bookmarkStart w:id="724" w:name="_Toc389065307"/>
      <w:bookmarkStart w:id="725" w:name="_Toc373227741"/>
      <w:bookmarkStart w:id="726" w:name="_Toc1641633295"/>
      <w:bookmarkStart w:id="727" w:name="_Toc450749207"/>
      <w:bookmarkStart w:id="728" w:name="_Toc407135244"/>
      <w:r>
        <w:rPr>
          <w:color w:val="auto"/>
        </w:rPr>
        <w:t xml:space="preserve">10.3 </w:t>
      </w:r>
      <w:r>
        <w:rPr>
          <w:rFonts w:hint="eastAsia" w:hAnsi="宋体" w:cs="黑体"/>
          <w:color w:val="auto"/>
        </w:rPr>
        <w:t>变更程序</w:t>
      </w:r>
      <w:bookmarkEnd w:id="722"/>
      <w:bookmarkEnd w:id="723"/>
      <w:bookmarkEnd w:id="724"/>
      <w:bookmarkEnd w:id="725"/>
      <w:bookmarkEnd w:id="726"/>
      <w:bookmarkEnd w:id="727"/>
      <w:bookmarkEnd w:id="728"/>
    </w:p>
    <w:p>
      <w:pPr>
        <w:pStyle w:val="11"/>
        <w:spacing w:line="360" w:lineRule="auto"/>
        <w:ind w:firstLine="441" w:firstLineChars="210"/>
        <w:rPr>
          <w:rFonts w:ascii="Times New Roman" w:hAnsi="Times New Roman"/>
          <w:color w:val="auto"/>
        </w:rPr>
      </w:pPr>
      <w:r>
        <w:rPr>
          <w:rFonts w:ascii="Times New Roman" w:hAnsi="Times New Roman"/>
          <w:color w:val="auto"/>
        </w:rPr>
        <w:t>10.3.1</w:t>
      </w:r>
      <w:r>
        <w:rPr>
          <w:rFonts w:hint="eastAsia" w:ascii="Times New Roman" w:hAnsi="Times New Roman"/>
          <w:color w:val="auto"/>
        </w:rPr>
        <w:t>国有投资项目：</w:t>
      </w:r>
    </w:p>
    <w:p>
      <w:pPr>
        <w:pStyle w:val="11"/>
        <w:spacing w:line="360" w:lineRule="auto"/>
        <w:ind w:firstLine="441" w:firstLineChars="210"/>
        <w:rPr>
          <w:rFonts w:ascii="Times New Roman" w:hAnsi="宋体"/>
          <w:bCs/>
          <w:color w:val="auto"/>
        </w:rPr>
      </w:pPr>
      <w:r>
        <w:rPr>
          <w:rFonts w:hint="eastAsia" w:ascii="Times New Roman" w:hAnsi="宋体"/>
          <w:bCs/>
          <w:color w:val="auto"/>
        </w:rPr>
        <w:t>⑴设计变更和工程签证，按各市政府或相关部门的规定办理。属不可抗力（自然灾害、突发事件等）造成变更的，按特事特办原则予以办理。</w:t>
      </w:r>
    </w:p>
    <w:p>
      <w:pPr>
        <w:pStyle w:val="11"/>
        <w:spacing w:line="360" w:lineRule="auto"/>
        <w:ind w:firstLine="441" w:firstLineChars="210"/>
        <w:rPr>
          <w:rFonts w:ascii="Times New Roman" w:hAnsi="宋体"/>
          <w:bCs/>
          <w:color w:val="auto"/>
        </w:rPr>
      </w:pPr>
      <w:r>
        <w:rPr>
          <w:rFonts w:hint="eastAsia" w:ascii="Times New Roman" w:hAnsi="宋体"/>
          <w:bCs/>
          <w:color w:val="auto"/>
        </w:rPr>
        <w:t>⑵建设单位在实施项目过程中，若发生单价变动，由发包人、承包人、监理或造价咨询等单位共同商定并签字确认。</w:t>
      </w:r>
    </w:p>
    <w:p>
      <w:pPr>
        <w:pStyle w:val="11"/>
        <w:spacing w:line="360" w:lineRule="auto"/>
        <w:ind w:firstLine="441" w:firstLineChars="210"/>
        <w:rPr>
          <w:rFonts w:ascii="Times New Roman" w:hAnsi="宋体"/>
          <w:bCs/>
          <w:color w:val="auto"/>
        </w:rPr>
      </w:pPr>
      <w:r>
        <w:rPr>
          <w:rFonts w:hint="eastAsia" w:ascii="Times New Roman" w:hAnsi="宋体"/>
          <w:bCs/>
          <w:color w:val="auto"/>
        </w:rPr>
        <w:t>⑶</w:t>
      </w:r>
      <w:r>
        <w:rPr>
          <w:rFonts w:ascii="Times New Roman" w:hAnsi="宋体"/>
          <w:bCs/>
          <w:color w:val="auto"/>
        </w:rPr>
        <w:t xml:space="preserve"> </w:t>
      </w:r>
      <w:r>
        <w:rPr>
          <w:rFonts w:hint="eastAsia" w:ascii="Times New Roman" w:hAnsi="宋体"/>
          <w:bCs/>
          <w:color w:val="auto"/>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rPr>
          <w:color w:val="auto"/>
        </w:rPr>
      </w:pPr>
      <w:r>
        <w:rPr>
          <w:color w:val="auto"/>
        </w:rPr>
        <w:t xml:space="preserve">10.3.2 </w:t>
      </w:r>
      <w:r>
        <w:rPr>
          <w:rFonts w:hint="eastAsia" w:cs="宋体"/>
          <w:color w:val="auto"/>
        </w:rPr>
        <w:t>非国有投资项目：</w:t>
      </w:r>
      <w:r>
        <w:rPr>
          <w:color w:val="auto"/>
        </w:rPr>
        <w:t xml:space="preserve"> </w:t>
      </w:r>
    </w:p>
    <w:p>
      <w:pPr>
        <w:spacing w:line="360" w:lineRule="auto"/>
        <w:jc w:val="left"/>
        <w:rPr>
          <w:color w:val="auto"/>
        </w:rPr>
      </w:pP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pStyle w:val="5"/>
        <w:rPr>
          <w:color w:val="auto"/>
        </w:rPr>
      </w:pPr>
      <w:bookmarkStart w:id="729" w:name="_Toc780640360"/>
      <w:bookmarkStart w:id="730" w:name="_Toc1645711468"/>
      <w:bookmarkStart w:id="731" w:name="_Toc389065308"/>
      <w:bookmarkStart w:id="732" w:name="_Toc373478389"/>
      <w:bookmarkStart w:id="733" w:name="_Toc407135245"/>
      <w:bookmarkStart w:id="734" w:name="_Toc78449831"/>
      <w:bookmarkStart w:id="735" w:name="_Toc373227742"/>
      <w:r>
        <w:rPr>
          <w:color w:val="auto"/>
        </w:rPr>
        <w:t xml:space="preserve">10.4 </w:t>
      </w:r>
      <w:r>
        <w:rPr>
          <w:rFonts w:hint="eastAsia" w:hAnsi="宋体" w:cs="黑体"/>
          <w:color w:val="auto"/>
        </w:rPr>
        <w:t>变更估价</w:t>
      </w:r>
      <w:bookmarkEnd w:id="729"/>
      <w:bookmarkEnd w:id="730"/>
      <w:bookmarkEnd w:id="731"/>
      <w:bookmarkEnd w:id="732"/>
      <w:bookmarkEnd w:id="733"/>
      <w:bookmarkEnd w:id="734"/>
      <w:bookmarkEnd w:id="735"/>
    </w:p>
    <w:p>
      <w:pPr>
        <w:spacing w:line="360" w:lineRule="auto"/>
        <w:ind w:firstLine="420" w:firstLineChars="200"/>
        <w:jc w:val="left"/>
        <w:rPr>
          <w:color w:val="auto"/>
        </w:rPr>
      </w:pPr>
      <w:r>
        <w:rPr>
          <w:color w:val="auto"/>
        </w:rPr>
        <w:t xml:space="preserve">10.4.1 </w:t>
      </w:r>
      <w:r>
        <w:rPr>
          <w:rFonts w:hint="eastAsia" w:hAnsi="宋体" w:cs="宋体"/>
          <w:color w:val="auto"/>
        </w:rPr>
        <w:t>变更估价原则</w:t>
      </w:r>
    </w:p>
    <w:p>
      <w:pPr>
        <w:spacing w:line="360" w:lineRule="auto"/>
        <w:ind w:firstLine="420" w:firstLineChars="200"/>
        <w:jc w:val="left"/>
        <w:rPr>
          <w:rFonts w:hAnsi="宋体"/>
          <w:color w:val="auto"/>
        </w:rPr>
      </w:pPr>
      <w:r>
        <w:rPr>
          <w:rFonts w:hint="eastAsia" w:hAnsi="宋体" w:cs="宋体"/>
          <w:color w:val="auto"/>
        </w:rPr>
        <w:t>关于变更估价的约定</w:t>
      </w:r>
      <w:r>
        <w:rPr>
          <w:color w:val="auto"/>
        </w:rPr>
        <w:t xml:space="preserve">: </w:t>
      </w:r>
      <w:bookmarkStart w:id="736" w:name="_Toc251051742"/>
      <w:r>
        <w:rPr>
          <w:rFonts w:hint="eastAsia" w:hAnsi="宋体" w:cs="宋体"/>
          <w:color w:val="auto"/>
          <w:u w:val="single"/>
        </w:rPr>
        <w:t>工程变更合同价款按下列方法进行：（</w:t>
      </w:r>
      <w:r>
        <w:rPr>
          <w:color w:val="auto"/>
          <w:u w:val="single"/>
        </w:rPr>
        <w:t>1</w:t>
      </w:r>
      <w:r>
        <w:rPr>
          <w:rFonts w:hint="eastAsia" w:hAnsi="宋体" w:cs="宋体"/>
          <w:color w:val="auto"/>
          <w:u w:val="single"/>
        </w:rPr>
        <w:t>）合同中已有相同清单项目的，按合同该清单项目价格进行计算；（</w:t>
      </w:r>
      <w:r>
        <w:rPr>
          <w:color w:val="auto"/>
          <w:u w:val="single"/>
        </w:rPr>
        <w:t>2</w:t>
      </w:r>
      <w:r>
        <w:rPr>
          <w:rFonts w:hint="eastAsia" w:hAnsi="宋体" w:cs="宋体"/>
          <w:color w:val="auto"/>
          <w:u w:val="single"/>
        </w:rPr>
        <w:t>）合同中只有类似清单项目的，参照该类似清单项目价格进行计算；（</w:t>
      </w:r>
      <w:r>
        <w:rPr>
          <w:color w:val="auto"/>
          <w:u w:val="single"/>
        </w:rPr>
        <w:t>3</w:t>
      </w:r>
      <w:r>
        <w:rPr>
          <w:rFonts w:hint="eastAsia" w:hAnsi="宋体" w:cs="宋体"/>
          <w:color w:val="auto"/>
          <w:u w:val="single"/>
        </w:rPr>
        <w:t>）合同中没有适用或类似清单项目的价格计算方法：有定额的套定额，并（</w:t>
      </w:r>
      <w:r>
        <w:rPr>
          <w:rFonts w:hint="eastAsia" w:cs="宋体"/>
          <w:b/>
          <w:bCs/>
          <w:color w:val="auto"/>
        </w:rPr>
        <w:sym w:font="Wingdings 2" w:char="0052"/>
      </w:r>
      <w:r>
        <w:rPr>
          <w:rFonts w:hint="eastAsia" w:hAnsi="宋体" w:cs="宋体"/>
          <w:color w:val="auto"/>
          <w:u w:val="single"/>
        </w:rPr>
        <w:t>乘以中标价/招标控制价</w:t>
      </w:r>
      <w:r>
        <w:rPr>
          <w:rFonts w:hint="eastAsia" w:cs="宋体"/>
          <w:color w:val="auto"/>
          <w:u w:val="single"/>
        </w:rPr>
        <w:t>，</w:t>
      </w:r>
      <w:r>
        <w:rPr>
          <w:rFonts w:hint="eastAsia" w:cs="宋体"/>
          <w:b/>
          <w:bCs/>
          <w:color w:val="auto"/>
        </w:rPr>
        <w:t>□</w:t>
      </w:r>
      <w:r>
        <w:rPr>
          <w:rFonts w:hint="eastAsia" w:hAnsi="宋体" w:cs="宋体"/>
          <w:color w:val="auto"/>
          <w:u w:val="single"/>
        </w:rPr>
        <w:t>不乘下浮系数）计算，其中：材料设备价格按施工期间的《钦州市建设工程造价信息》浦北县信息价的加权平均值计算，浦北县信息价没有的材料按照钦州市信息价，钦州市信息价没有的材料按照南宁市信息价</w:t>
      </w:r>
      <w:r>
        <w:rPr>
          <w:rFonts w:hint="eastAsia" w:ascii="宋体" w:hAnsi="宋体" w:cs="宋体"/>
          <w:color w:val="auto"/>
          <w:szCs w:val="21"/>
          <w:u w:val="single"/>
        </w:rPr>
        <w:t>或市场综合询价</w:t>
      </w:r>
      <w:r>
        <w:rPr>
          <w:rFonts w:hint="eastAsia" w:hAnsi="宋体" w:cs="宋体"/>
          <w:color w:val="auto"/>
          <w:u w:val="single"/>
        </w:rPr>
        <w:t>确定；无定额可套的，</w:t>
      </w:r>
      <w:bookmarkEnd w:id="736"/>
      <w:r>
        <w:rPr>
          <w:rFonts w:hint="eastAsia" w:hAnsi="宋体" w:cs="宋体"/>
          <w:color w:val="auto"/>
          <w:u w:val="single"/>
        </w:rPr>
        <w:t>按照钦州市信息价，钦州市信息价没有的材料按照南宁市信息价</w:t>
      </w:r>
      <w:r>
        <w:rPr>
          <w:rFonts w:hint="eastAsia" w:ascii="宋体" w:hAnsi="宋体" w:cs="宋体"/>
          <w:color w:val="auto"/>
          <w:szCs w:val="21"/>
          <w:u w:val="single"/>
        </w:rPr>
        <w:t>或市场综合询价</w:t>
      </w:r>
      <w:r>
        <w:rPr>
          <w:rFonts w:hint="eastAsia" w:hAnsi="宋体" w:cs="宋体"/>
          <w:color w:val="auto"/>
          <w:u w:val="single"/>
        </w:rPr>
        <w:t>确定。</w:t>
      </w:r>
      <w:r>
        <w:rPr>
          <w:rFonts w:hint="eastAsia" w:hAnsi="宋体" w:cs="宋体"/>
          <w:color w:val="auto"/>
        </w:rPr>
        <w:t>以上约定同时适用于招标工程量清单缺项以及工程量清单项目特征与图纸不符时的价款确定。</w:t>
      </w:r>
    </w:p>
    <w:p>
      <w:pPr>
        <w:spacing w:line="360" w:lineRule="auto"/>
        <w:ind w:firstLine="420" w:firstLineChars="200"/>
        <w:jc w:val="left"/>
        <w:rPr>
          <w:rFonts w:cs="宋体"/>
          <w:color w:val="auto"/>
          <w:u w:val="single"/>
        </w:rPr>
      </w:pPr>
      <w:r>
        <w:rPr>
          <w:rFonts w:hint="eastAsia" w:cs="宋体"/>
          <w:color w:val="auto"/>
          <w:u w:val="single"/>
        </w:rPr>
        <w:t>工程变更导致实际完成的变更工程量与已标价清单或预算书中列明的该项目工程量有偏差时，其综合单价的确定按专用条款“</w:t>
      </w:r>
      <w:r>
        <w:rPr>
          <w:color w:val="auto"/>
          <w:u w:val="single"/>
        </w:rPr>
        <w:t>1.13</w:t>
      </w:r>
      <w:r>
        <w:rPr>
          <w:rFonts w:hint="eastAsia" w:cs="宋体"/>
          <w:color w:val="auto"/>
          <w:u w:val="single"/>
        </w:rPr>
        <w:t>工程量清单错误的修正”执行。</w:t>
      </w:r>
    </w:p>
    <w:p>
      <w:pPr>
        <w:pStyle w:val="5"/>
        <w:rPr>
          <w:color w:val="auto"/>
        </w:rPr>
      </w:pPr>
      <w:bookmarkStart w:id="737" w:name="_Toc1342657745"/>
      <w:bookmarkStart w:id="738" w:name="_Toc78449832"/>
      <w:bookmarkStart w:id="739" w:name="_Toc407135246"/>
      <w:bookmarkStart w:id="740" w:name="_Toc389065309"/>
      <w:bookmarkStart w:id="741" w:name="_Toc373227743"/>
      <w:bookmarkStart w:id="742" w:name="_Toc650800266"/>
      <w:bookmarkStart w:id="743" w:name="_Toc373478390"/>
      <w:r>
        <w:rPr>
          <w:color w:val="auto"/>
        </w:rPr>
        <w:t>1</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Start w:id="744" w:name="_Toc296944536"/>
      <w:bookmarkStart w:id="745" w:name="_Toc296346698"/>
      <w:bookmarkStart w:id="746" w:name="_Toc296503197"/>
      <w:bookmarkStart w:id="747" w:name="_Toc296347196"/>
      <w:bookmarkStart w:id="748" w:name="_Toc296891025"/>
      <w:bookmarkStart w:id="749" w:name="_Toc296891237"/>
      <w:bookmarkStart w:id="750" w:name="_Toc300934993"/>
      <w:bookmarkStart w:id="751" w:name="_Toc297216203"/>
      <w:bookmarkStart w:id="752" w:name="_Toc303539150"/>
      <w:bookmarkStart w:id="753" w:name="_Toc297120497"/>
      <w:bookmarkStart w:id="754" w:name="_Toc297048383"/>
      <w:bookmarkStart w:id="755" w:name="_Toc292559402"/>
      <w:bookmarkStart w:id="756" w:name="_Toc297123544"/>
      <w:bookmarkStart w:id="757" w:name="_Toc292559907"/>
      <w:bookmarkStart w:id="758" w:name="_Toc304295570"/>
      <w:bookmarkStart w:id="759" w:name="_Toc312678029"/>
      <w:bookmarkStart w:id="760" w:name="_Toc312677503"/>
      <w:r>
        <w:rPr>
          <w:color w:val="auto"/>
        </w:rPr>
        <w:t xml:space="preserve">0.5 </w:t>
      </w:r>
      <w:r>
        <w:rPr>
          <w:rFonts w:hint="eastAsia" w:cs="黑体"/>
          <w:color w:val="auto"/>
        </w:rPr>
        <w:t>承</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61" w:name="_Toc300934994"/>
      <w:bookmarkStart w:id="762" w:name="_Toc292559408"/>
      <w:bookmarkStart w:id="763" w:name="_Toc296891031"/>
      <w:bookmarkStart w:id="764" w:name="_Toc297048389"/>
      <w:bookmarkStart w:id="765" w:name="_Toc296347202"/>
      <w:bookmarkStart w:id="766" w:name="_Toc296891243"/>
      <w:bookmarkStart w:id="767" w:name="_Toc292559913"/>
      <w:bookmarkStart w:id="768" w:name="_Toc296503203"/>
      <w:bookmarkStart w:id="769" w:name="_Toc296346704"/>
      <w:bookmarkStart w:id="770" w:name="_Toc296944542"/>
      <w:bookmarkStart w:id="771" w:name="_Toc297216204"/>
      <w:bookmarkStart w:id="772" w:name="_Toc297123545"/>
      <w:bookmarkStart w:id="773" w:name="_Toc303539151"/>
      <w:bookmarkStart w:id="774" w:name="_Toc297120503"/>
      <w:r>
        <w:rPr>
          <w:rFonts w:hint="eastAsia" w:cs="黑体"/>
          <w:color w:val="auto"/>
        </w:rPr>
        <w:t>包人的合理化建议</w:t>
      </w:r>
      <w:bookmarkEnd w:id="737"/>
      <w:bookmarkEnd w:id="738"/>
      <w:bookmarkEnd w:id="739"/>
      <w:bookmarkEnd w:id="740"/>
      <w:bookmarkEnd w:id="741"/>
      <w:bookmarkEnd w:id="742"/>
      <w:bookmarkEnd w:id="743"/>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spacing w:line="360" w:lineRule="auto"/>
        <w:ind w:firstLine="420" w:firstLineChars="200"/>
        <w:jc w:val="left"/>
        <w:rPr>
          <w:color w:val="auto"/>
        </w:rPr>
      </w:pPr>
      <w:r>
        <w:rPr>
          <w:rFonts w:hint="eastAsia" w:hAnsi="宋体" w:cs="宋体"/>
          <w:color w:val="auto"/>
        </w:rPr>
        <w:t>监理人审查承包人合理化建议的期限：</w:t>
      </w:r>
      <w:r>
        <w:rPr>
          <w:rFonts w:hint="eastAsia" w:ascii="宋体" w:hAnsi="宋体" w:cs="宋体"/>
          <w:color w:val="auto"/>
          <w:kern w:val="0"/>
          <w:u w:val="single"/>
        </w:rPr>
        <w:t>收到承包人提交的合理化建议后7天内审查完毕</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发包人审批承包人合理化建议的期限：</w:t>
      </w:r>
      <w:r>
        <w:rPr>
          <w:rFonts w:hint="eastAsia" w:ascii="宋体" w:hAnsi="宋体" w:cs="宋体"/>
          <w:color w:val="auto"/>
          <w:kern w:val="0"/>
          <w:u w:val="single"/>
        </w:rPr>
        <w:t>收到监理人报送的合理化建议后7天内审批完毕</w:t>
      </w:r>
      <w:r>
        <w:rPr>
          <w:color w:val="auto"/>
          <w:u w:val="single"/>
        </w:rPr>
        <w:t xml:space="preserve"> </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承</w:t>
      </w:r>
      <w:bookmarkStart w:id="775" w:name="_Toc304295571"/>
      <w:bookmarkStart w:id="776" w:name="_Toc303539152"/>
      <w:bookmarkStart w:id="777" w:name="_Toc296891032"/>
      <w:bookmarkStart w:id="778" w:name="_Toc300934995"/>
      <w:bookmarkStart w:id="779" w:name="_Toc296346705"/>
      <w:bookmarkStart w:id="780" w:name="_Toc312677504"/>
      <w:bookmarkStart w:id="781" w:name="_Toc297048390"/>
      <w:bookmarkStart w:id="782" w:name="_Toc312678030"/>
      <w:bookmarkStart w:id="783" w:name="_Toc297216205"/>
      <w:bookmarkStart w:id="784" w:name="_Toc297123546"/>
      <w:bookmarkStart w:id="785" w:name="_Toc292559409"/>
      <w:bookmarkStart w:id="786" w:name="_Toc296944543"/>
      <w:bookmarkStart w:id="787" w:name="_Toc296503204"/>
      <w:bookmarkStart w:id="788" w:name="_Toc318581175"/>
      <w:bookmarkStart w:id="789" w:name="_Toc292559914"/>
      <w:bookmarkStart w:id="790" w:name="_Toc297120504"/>
      <w:bookmarkStart w:id="791" w:name="_Toc296891244"/>
      <w:bookmarkStart w:id="792" w:name="_Toc296347203"/>
      <w:r>
        <w:rPr>
          <w:rFonts w:hint="eastAsia" w:hAnsi="宋体" w:cs="宋体"/>
          <w:color w:val="auto"/>
        </w:rPr>
        <w:t>包人提出的合理化建议降低了合同价格或者提高了工程经济效益的奖励的方法和金额为：</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5"/>
        <w:rPr>
          <w:color w:val="auto"/>
        </w:rPr>
      </w:pPr>
      <w:bookmarkStart w:id="793" w:name="_Toc502454636"/>
      <w:bookmarkStart w:id="794" w:name="_Toc373227744"/>
      <w:bookmarkStart w:id="795" w:name="_Toc389065310"/>
      <w:bookmarkStart w:id="796" w:name="_Toc78449833"/>
      <w:bookmarkStart w:id="797" w:name="_Toc407135247"/>
      <w:bookmarkStart w:id="798" w:name="_Toc373478391"/>
      <w:bookmarkStart w:id="799" w:name="_Toc2045792355"/>
      <w:r>
        <w:rPr>
          <w:color w:val="auto"/>
        </w:rPr>
        <w:t>1</w:t>
      </w:r>
      <w:bookmarkStart w:id="800" w:name="_Toc296347198"/>
      <w:bookmarkStart w:id="801" w:name="_Toc296503199"/>
      <w:bookmarkStart w:id="802" w:name="_Toc292559909"/>
      <w:bookmarkStart w:id="803" w:name="_Toc297048385"/>
      <w:bookmarkStart w:id="804" w:name="_Toc292559404"/>
      <w:bookmarkStart w:id="805" w:name="_Toc297216207"/>
      <w:bookmarkStart w:id="806" w:name="_Toc300934997"/>
      <w:bookmarkStart w:id="807" w:name="_Toc312677507"/>
      <w:bookmarkStart w:id="808" w:name="_Toc296891027"/>
      <w:bookmarkStart w:id="809" w:name="_Toc296346700"/>
      <w:bookmarkStart w:id="810" w:name="_Toc297120499"/>
      <w:bookmarkStart w:id="811" w:name="_Toc304295574"/>
      <w:bookmarkStart w:id="812" w:name="_Toc296891239"/>
      <w:bookmarkStart w:id="813" w:name="_Toc296944538"/>
      <w:bookmarkStart w:id="814" w:name="_Toc312678033"/>
      <w:bookmarkStart w:id="815" w:name="_Toc297123548"/>
      <w:bookmarkStart w:id="816" w:name="_Toc303539154"/>
      <w:r>
        <w:rPr>
          <w:color w:val="auto"/>
        </w:rPr>
        <w:t xml:space="preserve">0.7 </w:t>
      </w:r>
      <w:r>
        <w:rPr>
          <w:rFonts w:hint="eastAsia" w:hAnsi="宋体" w:cs="黑体"/>
          <w:color w:val="auto"/>
        </w:rPr>
        <w:t>暂估价</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spacing w:line="360" w:lineRule="auto"/>
        <w:ind w:firstLine="420" w:firstLineChars="200"/>
        <w:jc w:val="left"/>
        <w:rPr>
          <w:color w:val="auto"/>
        </w:rPr>
      </w:pPr>
      <w:r>
        <w:rPr>
          <w:rFonts w:hint="eastAsia" w:hAnsi="宋体" w:cs="宋体"/>
          <w:color w:val="auto"/>
          <w:kern w:val="0"/>
        </w:rPr>
        <w:t>暂</w:t>
      </w:r>
      <w:bookmarkStart w:id="817" w:name="_Toc312677508"/>
      <w:bookmarkStart w:id="818" w:name="_Toc312678034"/>
      <w:bookmarkStart w:id="819" w:name="_Toc318581176"/>
      <w:r>
        <w:rPr>
          <w:rFonts w:hint="eastAsia" w:hAnsi="宋体" w:cs="宋体"/>
          <w:color w:val="auto"/>
          <w:kern w:val="0"/>
        </w:rPr>
        <w:t>估价材料和工程设备的明细详见已标价工程量清单《</w:t>
      </w:r>
      <w:r>
        <w:rPr>
          <w:rFonts w:hint="eastAsia" w:cs="宋体"/>
          <w:color w:val="auto"/>
        </w:rPr>
        <w:t>材料（工程设备）暂估价格及调整表》</w:t>
      </w:r>
      <w:r>
        <w:rPr>
          <w:rFonts w:hint="eastAsia" w:hAnsi="宋体" w:cs="宋体"/>
          <w:color w:val="auto"/>
          <w:kern w:val="0"/>
        </w:rPr>
        <w:t>（表</w:t>
      </w:r>
      <w:r>
        <w:rPr>
          <w:rFonts w:hAnsi="宋体"/>
          <w:color w:val="auto"/>
          <w:kern w:val="0"/>
        </w:rPr>
        <w:t>12-2</w:t>
      </w:r>
      <w:r>
        <w:rPr>
          <w:rFonts w:hint="eastAsia" w:hAnsi="宋体" w:cs="宋体"/>
          <w:color w:val="auto"/>
          <w:kern w:val="0"/>
        </w:rPr>
        <w:t>）和《</w:t>
      </w:r>
      <w:r>
        <w:rPr>
          <w:rFonts w:hint="eastAsia" w:cs="宋体"/>
          <w:color w:val="auto"/>
        </w:rPr>
        <w:t>专业工程暂估价表》（</w:t>
      </w:r>
      <w:r>
        <w:rPr>
          <w:rFonts w:hint="eastAsia" w:hAnsi="宋体" w:cs="宋体"/>
          <w:color w:val="auto"/>
          <w:kern w:val="0"/>
        </w:rPr>
        <w:t>表</w:t>
      </w:r>
      <w:r>
        <w:rPr>
          <w:rFonts w:hAnsi="宋体"/>
          <w:color w:val="auto"/>
          <w:kern w:val="0"/>
        </w:rPr>
        <w:t>12-3</w:t>
      </w:r>
      <w:r>
        <w:rPr>
          <w:rFonts w:hint="eastAsia" w:hAnsi="宋体" w:cs="宋体"/>
          <w:color w:val="auto"/>
          <w:kern w:val="0"/>
        </w:rPr>
        <w:t>）。</w:t>
      </w:r>
      <w:bookmarkEnd w:id="817"/>
      <w:bookmarkEnd w:id="818"/>
      <w:bookmarkEnd w:id="819"/>
    </w:p>
    <w:p>
      <w:pPr>
        <w:spacing w:line="360" w:lineRule="auto"/>
        <w:ind w:firstLine="420" w:firstLineChars="200"/>
        <w:jc w:val="left"/>
        <w:rPr>
          <w:color w:val="auto"/>
        </w:rPr>
      </w:pPr>
      <w:r>
        <w:rPr>
          <w:color w:val="auto"/>
        </w:rPr>
        <w:t>1</w:t>
      </w:r>
      <w:bookmarkStart w:id="820" w:name="_Toc318581177"/>
      <w:bookmarkStart w:id="821" w:name="_Toc312678035"/>
      <w:bookmarkStart w:id="822" w:name="_Toc312677509"/>
      <w:r>
        <w:rPr>
          <w:color w:val="auto"/>
        </w:rPr>
        <w:t xml:space="preserve">0.7.1 </w:t>
      </w:r>
      <w:r>
        <w:rPr>
          <w:rFonts w:hint="eastAsia" w:hAnsi="宋体" w:cs="宋体"/>
          <w:color w:val="auto"/>
        </w:rPr>
        <w:t>依法必须招标的暂估价项目</w:t>
      </w:r>
      <w:bookmarkEnd w:id="820"/>
      <w:bookmarkEnd w:id="821"/>
      <w:bookmarkEnd w:id="822"/>
    </w:p>
    <w:p>
      <w:pPr>
        <w:spacing w:line="360" w:lineRule="auto"/>
        <w:ind w:firstLine="420" w:firstLineChars="200"/>
        <w:jc w:val="left"/>
        <w:rPr>
          <w:color w:val="auto"/>
        </w:rPr>
      </w:pPr>
      <w:r>
        <w:rPr>
          <w:rFonts w:hint="eastAsia" w:hAnsi="宋体" w:cs="宋体"/>
          <w:color w:val="auto"/>
        </w:rPr>
        <w:t>对于依法必须招标的暂估价项目的确认和批准</w:t>
      </w:r>
      <w:r>
        <w:rPr>
          <w:rFonts w:hint="eastAsia" w:ascii="宋体" w:hAnsi="宋体" w:cs="宋体"/>
          <w:color w:val="auto"/>
          <w:kern w:val="0"/>
          <w:szCs w:val="21"/>
          <w:u w:val="single"/>
        </w:rPr>
        <w:t>按工程量清单</w:t>
      </w:r>
      <w:r>
        <w:rPr>
          <w:rFonts w:hint="eastAsia" w:hAnsi="宋体" w:cs="宋体"/>
          <w:color w:val="auto"/>
        </w:rPr>
        <w:t>确定。</w:t>
      </w:r>
    </w:p>
    <w:p>
      <w:pPr>
        <w:spacing w:line="360" w:lineRule="auto"/>
        <w:ind w:firstLine="420" w:firstLineChars="200"/>
        <w:jc w:val="left"/>
        <w:rPr>
          <w:color w:val="auto"/>
        </w:rPr>
      </w:pPr>
      <w:r>
        <w:rPr>
          <w:color w:val="auto"/>
        </w:rPr>
        <w:t xml:space="preserve">10.7.2 </w:t>
      </w:r>
      <w:r>
        <w:rPr>
          <w:rFonts w:hint="eastAsia" w:hAnsi="宋体" w:cs="宋体"/>
          <w:color w:val="auto"/>
        </w:rPr>
        <w:t>不属于依法必须招标的暂估价项目</w:t>
      </w:r>
    </w:p>
    <w:p>
      <w:pPr>
        <w:spacing w:line="360" w:lineRule="auto"/>
        <w:ind w:firstLine="420" w:firstLineChars="200"/>
        <w:jc w:val="left"/>
        <w:rPr>
          <w:color w:val="auto"/>
        </w:rPr>
      </w:pPr>
      <w:r>
        <w:rPr>
          <w:rFonts w:hint="eastAsia" w:hAnsi="宋体" w:cs="宋体"/>
          <w:color w:val="auto"/>
        </w:rPr>
        <w:t>对于不属于依法必须招标的暂估价项目的确认和批准</w:t>
      </w:r>
      <w:r>
        <w:rPr>
          <w:rFonts w:hint="eastAsia" w:ascii="宋体" w:hAnsi="宋体" w:cs="宋体"/>
          <w:color w:val="auto"/>
          <w:kern w:val="0"/>
          <w:szCs w:val="21"/>
          <w:u w:val="single"/>
        </w:rPr>
        <w:t>按工程量清单</w:t>
      </w:r>
      <w:r>
        <w:rPr>
          <w:rFonts w:hint="eastAsia" w:hAnsi="宋体" w:cs="宋体"/>
          <w:color w:val="auto"/>
        </w:rPr>
        <w:t>确定。</w:t>
      </w:r>
    </w:p>
    <w:p>
      <w:pPr>
        <w:spacing w:line="360" w:lineRule="auto"/>
        <w:ind w:firstLine="420" w:firstLineChars="200"/>
        <w:jc w:val="left"/>
        <w:rPr>
          <w:color w:val="auto"/>
          <w:kern w:val="0"/>
        </w:rPr>
      </w:pPr>
      <w:r>
        <w:rPr>
          <w:rFonts w:hint="eastAsia" w:hAnsi="宋体" w:cs="宋体"/>
          <w:color w:val="auto"/>
        </w:rPr>
        <w:t>第</w:t>
      </w:r>
      <w:r>
        <w:rPr>
          <w:color w:val="auto"/>
        </w:rPr>
        <w:t>3</w:t>
      </w:r>
      <w:r>
        <w:rPr>
          <w:rFonts w:hint="eastAsia" w:hAnsi="宋体" w:cs="宋体"/>
          <w:color w:val="auto"/>
        </w:rPr>
        <w:t>种方式：</w:t>
      </w:r>
      <w:r>
        <w:rPr>
          <w:rFonts w:hint="eastAsia" w:hAnsi="宋体" w:cs="宋体"/>
          <w:color w:val="auto"/>
          <w:kern w:val="0"/>
        </w:rPr>
        <w:t>承包人直接实施的暂估价项目</w:t>
      </w:r>
    </w:p>
    <w:p>
      <w:pPr>
        <w:spacing w:line="360" w:lineRule="auto"/>
        <w:ind w:firstLine="420" w:firstLineChars="200"/>
        <w:jc w:val="left"/>
        <w:rPr>
          <w:color w:val="auto"/>
        </w:rPr>
      </w:pPr>
      <w:r>
        <w:rPr>
          <w:rFonts w:hint="eastAsia" w:hAnsi="宋体" w:cs="宋体"/>
          <w:color w:val="auto"/>
        </w:rPr>
        <w:t>承包人直接实施的暂估价项目的约定：</w:t>
      </w:r>
      <w:r>
        <w:rPr>
          <w:rFonts w:hint="eastAsia" w:ascii="宋体" w:hAnsi="宋体" w:cs="宋体"/>
          <w:color w:val="auto"/>
          <w:kern w:val="0"/>
          <w:u w:val="single"/>
        </w:rPr>
        <w:t>按通用条款第10.7.2条执行</w:t>
      </w:r>
      <w:r>
        <w:rPr>
          <w:rFonts w:hint="eastAsia" w:hAnsi="宋体" w:cs="宋体"/>
          <w:color w:val="auto"/>
        </w:rPr>
        <w:t>。</w:t>
      </w:r>
    </w:p>
    <w:p>
      <w:pPr>
        <w:pStyle w:val="5"/>
        <w:rPr>
          <w:color w:val="auto"/>
        </w:rPr>
      </w:pPr>
      <w:bookmarkStart w:id="823" w:name="_Toc389065311"/>
      <w:bookmarkStart w:id="824" w:name="_Toc78449834"/>
      <w:bookmarkStart w:id="825" w:name="_Toc373478392"/>
      <w:bookmarkStart w:id="826" w:name="_Toc407135248"/>
      <w:bookmarkStart w:id="827" w:name="_Toc373227745"/>
      <w:bookmarkStart w:id="828" w:name="_Toc2032108729"/>
      <w:bookmarkStart w:id="829" w:name="_Toc2131098822"/>
      <w:r>
        <w:rPr>
          <w:color w:val="auto"/>
        </w:rPr>
        <w:t xml:space="preserve">10.8 </w:t>
      </w:r>
      <w:r>
        <w:rPr>
          <w:rFonts w:hint="eastAsia" w:hAnsi="宋体" w:cs="黑体"/>
          <w:color w:val="auto"/>
        </w:rPr>
        <w:t>暂列金额</w:t>
      </w:r>
      <w:bookmarkEnd w:id="823"/>
      <w:bookmarkEnd w:id="824"/>
      <w:bookmarkEnd w:id="825"/>
      <w:bookmarkEnd w:id="826"/>
      <w:bookmarkEnd w:id="827"/>
      <w:bookmarkEnd w:id="828"/>
      <w:bookmarkEnd w:id="829"/>
    </w:p>
    <w:p>
      <w:pPr>
        <w:autoSpaceDE w:val="0"/>
        <w:autoSpaceDN w:val="0"/>
        <w:adjustRightInd w:val="0"/>
        <w:spacing w:line="360" w:lineRule="auto"/>
        <w:ind w:firstLine="420" w:firstLineChars="200"/>
        <w:jc w:val="left"/>
        <w:rPr>
          <w:color w:val="auto"/>
          <w:u w:val="single"/>
        </w:rPr>
      </w:pPr>
      <w:r>
        <w:rPr>
          <w:rFonts w:hint="eastAsia" w:hAnsi="宋体" w:cs="宋体"/>
          <w:color w:val="auto"/>
          <w:kern w:val="0"/>
        </w:rPr>
        <w:t>合同当事人关于暂列金额使用的约定：</w:t>
      </w:r>
      <w:r>
        <w:rPr>
          <w:rFonts w:hint="eastAsia" w:ascii="宋体" w:hAnsi="宋体" w:cs="宋体"/>
          <w:color w:val="auto"/>
          <w:kern w:val="0"/>
          <w:u w:val="single"/>
        </w:rPr>
        <w:t>按通用条款第10.8条执行</w:t>
      </w:r>
      <w:r>
        <w:rPr>
          <w:rFonts w:hint="eastAsia" w:hAnsi="宋体" w:cs="宋体"/>
          <w:color w:val="auto"/>
          <w:kern w:val="0"/>
        </w:rPr>
        <w:t>。</w:t>
      </w:r>
    </w:p>
    <w:p>
      <w:pPr>
        <w:pStyle w:val="6"/>
        <w:rPr>
          <w:color w:val="auto"/>
        </w:rPr>
      </w:pPr>
      <w:bookmarkStart w:id="830" w:name="_Toc136736539"/>
      <w:bookmarkStart w:id="831" w:name="_Toc407135249"/>
      <w:bookmarkStart w:id="832" w:name="_Toc1190723452"/>
      <w:bookmarkStart w:id="833" w:name="_Toc351203643"/>
      <w:bookmarkStart w:id="834" w:name="_Toc373478393"/>
      <w:bookmarkStart w:id="835" w:name="_Toc389065312"/>
      <w:bookmarkStart w:id="836" w:name="_Toc78449835"/>
      <w:bookmarkStart w:id="837" w:name="_Toc373227746"/>
      <w:r>
        <w:rPr>
          <w:rFonts w:hint="eastAsia" w:hAnsi="宋体" w:cs="黑体"/>
          <w:color w:val="auto"/>
        </w:rPr>
        <w:t>11.价格调整</w:t>
      </w:r>
      <w:bookmarkEnd w:id="830"/>
      <w:bookmarkEnd w:id="831"/>
      <w:bookmarkEnd w:id="832"/>
      <w:bookmarkEnd w:id="833"/>
      <w:bookmarkEnd w:id="834"/>
      <w:bookmarkEnd w:id="835"/>
      <w:bookmarkEnd w:id="836"/>
      <w:bookmarkEnd w:id="837"/>
    </w:p>
    <w:p>
      <w:pPr>
        <w:pStyle w:val="5"/>
        <w:rPr>
          <w:color w:val="auto"/>
        </w:rPr>
      </w:pPr>
      <w:bookmarkStart w:id="838" w:name="_Toc42268484"/>
      <w:bookmarkStart w:id="839" w:name="_Toc407135250"/>
      <w:bookmarkStart w:id="840" w:name="_Toc373478394"/>
      <w:bookmarkStart w:id="841" w:name="_Toc373227747"/>
      <w:bookmarkStart w:id="842" w:name="_Toc389065313"/>
      <w:bookmarkStart w:id="843" w:name="_Toc78449836"/>
      <w:bookmarkStart w:id="844" w:name="_Toc1501386015"/>
      <w:bookmarkStart w:id="845" w:name="_Toc296503201"/>
      <w:bookmarkStart w:id="846" w:name="_Toc297120501"/>
      <w:bookmarkStart w:id="847" w:name="_Toc296944540"/>
      <w:bookmarkStart w:id="848" w:name="_Toc300935000"/>
      <w:bookmarkStart w:id="849" w:name="_Toc297216209"/>
      <w:bookmarkStart w:id="850" w:name="_Toc292559911"/>
      <w:bookmarkStart w:id="851" w:name="_Toc297048387"/>
      <w:bookmarkStart w:id="852" w:name="_Toc296346702"/>
      <w:bookmarkStart w:id="853" w:name="_Toc296891241"/>
      <w:bookmarkStart w:id="854" w:name="_Toc312678039"/>
      <w:bookmarkStart w:id="855" w:name="_Toc296891029"/>
      <w:bookmarkStart w:id="856" w:name="_Toc292559406"/>
      <w:bookmarkStart w:id="857" w:name="_Toc296347200"/>
      <w:bookmarkStart w:id="858" w:name="_Toc304295577"/>
      <w:bookmarkStart w:id="859" w:name="_Toc297123550"/>
      <w:bookmarkStart w:id="860" w:name="_Toc303539157"/>
      <w:r>
        <w:rPr>
          <w:color w:val="auto"/>
        </w:rPr>
        <w:t xml:space="preserve">11.1 </w:t>
      </w:r>
      <w:r>
        <w:rPr>
          <w:rFonts w:hint="eastAsia" w:cs="黑体"/>
          <w:color w:val="auto"/>
        </w:rPr>
        <w:t>市场价格波动引起的调整</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spacing w:line="360" w:lineRule="auto"/>
        <w:ind w:firstLine="420" w:firstLineChars="200"/>
        <w:jc w:val="left"/>
        <w:rPr>
          <w:color w:val="auto"/>
        </w:rPr>
      </w:pPr>
      <w:r>
        <w:rPr>
          <w:rFonts w:hint="eastAsia" w:hAnsi="宋体" w:cs="宋体"/>
          <w:color w:val="auto"/>
          <w:kern w:val="0"/>
        </w:rPr>
        <w:t>市场价格波动是否调整合同价格的约定：</w:t>
      </w:r>
      <w:r>
        <w:rPr>
          <w:rFonts w:hint="eastAsia"/>
          <w:color w:val="auto"/>
          <w:u w:val="single"/>
        </w:rPr>
        <w:t xml:space="preserve">非施工单位原因造成的主要材料价差在 5%以内（含 5%）的，由施工单位承担；超过 5%部分的价差，由建设单位承担  </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因市场价格波动调整合同价格，采用以下第</w:t>
      </w:r>
      <w:r>
        <w:rPr>
          <w:color w:val="auto"/>
          <w:u w:val="single"/>
        </w:rPr>
        <w:t xml:space="preserve">  </w:t>
      </w:r>
      <w:r>
        <w:rPr>
          <w:rFonts w:hint="eastAsia"/>
          <w:color w:val="auto"/>
          <w:u w:val="single"/>
        </w:rPr>
        <w:t>2</w:t>
      </w:r>
      <w:r>
        <w:rPr>
          <w:color w:val="auto"/>
          <w:u w:val="single"/>
        </w:rPr>
        <w:t xml:space="preserve">  </w:t>
      </w:r>
      <w:r>
        <w:rPr>
          <w:rFonts w:hint="eastAsia" w:hAnsi="宋体" w:cs="宋体"/>
          <w:color w:val="auto"/>
        </w:rPr>
        <w:t>种方式对合同价格进行调整：</w:t>
      </w:r>
    </w:p>
    <w:p>
      <w:pPr>
        <w:spacing w:line="360" w:lineRule="auto"/>
        <w:ind w:firstLine="420" w:firstLineChars="200"/>
        <w:jc w:val="left"/>
        <w:rPr>
          <w:color w:val="auto"/>
        </w:rPr>
      </w:pPr>
      <w:r>
        <w:rPr>
          <w:rFonts w:hint="eastAsia" w:hAnsi="宋体" w:cs="宋体"/>
          <w:color w:val="auto"/>
        </w:rPr>
        <w:t>第</w:t>
      </w:r>
      <w:r>
        <w:rPr>
          <w:color w:val="auto"/>
        </w:rPr>
        <w:t>1</w:t>
      </w:r>
      <w:r>
        <w:rPr>
          <w:rFonts w:hint="eastAsia" w:hAnsi="宋体" w:cs="宋体"/>
          <w:color w:val="auto"/>
        </w:rPr>
        <w:t>种方式：采用价格指数进行价格调整。</w:t>
      </w:r>
    </w:p>
    <w:p>
      <w:pPr>
        <w:spacing w:line="360" w:lineRule="auto"/>
        <w:ind w:firstLine="420" w:firstLineChars="200"/>
        <w:jc w:val="left"/>
        <w:rPr>
          <w:color w:val="auto"/>
          <w:u w:val="single"/>
        </w:rPr>
      </w:pPr>
      <w:r>
        <w:rPr>
          <w:rFonts w:hint="eastAsia" w:hAnsi="宋体" w:cs="宋体"/>
          <w:color w:val="auto"/>
        </w:rPr>
        <w:t>关于各可调因子、定值和变值权重，以及基本价格指数及其来源的约定：</w:t>
      </w:r>
      <w:r>
        <w:rPr>
          <w:color w:val="auto"/>
          <w:u w:val="single"/>
        </w:rPr>
        <w:t xml:space="preserve">                </w:t>
      </w:r>
      <w:r>
        <w:rPr>
          <w:rFonts w:hint="eastAsia" w:hAnsi="宋体" w:cs="宋体"/>
          <w:color w:val="auto"/>
        </w:rPr>
        <w:t>；</w:t>
      </w:r>
      <w:r>
        <w:rPr>
          <w:color w:val="auto"/>
        </w:rPr>
        <w:t xml:space="preserve">  </w:t>
      </w:r>
    </w:p>
    <w:p>
      <w:pPr>
        <w:spacing w:line="360" w:lineRule="auto"/>
        <w:ind w:firstLine="420" w:firstLineChars="200"/>
        <w:jc w:val="left"/>
        <w:rPr>
          <w:rFonts w:hAnsi="宋体"/>
          <w:color w:val="auto"/>
        </w:rPr>
      </w:pPr>
      <w:r>
        <w:rPr>
          <w:rFonts w:hint="eastAsia" w:hAnsi="宋体" w:cs="宋体"/>
          <w:color w:val="auto"/>
        </w:rPr>
        <w:t>第</w:t>
      </w:r>
      <w:r>
        <w:rPr>
          <w:color w:val="auto"/>
        </w:rPr>
        <w:t>2</w:t>
      </w:r>
      <w:r>
        <w:rPr>
          <w:rFonts w:hint="eastAsia" w:hAnsi="宋体" w:cs="宋体"/>
          <w:color w:val="auto"/>
        </w:rPr>
        <w:t>种方式：采用造价信息进行价格调整。</w:t>
      </w:r>
    </w:p>
    <w:p>
      <w:pPr>
        <w:spacing w:line="360" w:lineRule="auto"/>
        <w:ind w:firstLine="420" w:firstLineChars="200"/>
        <w:jc w:val="left"/>
        <w:rPr>
          <w:rFonts w:hAnsi="宋体"/>
          <w:color w:val="auto"/>
        </w:rPr>
      </w:pPr>
      <w:r>
        <w:rPr>
          <w:rFonts w:hint="eastAsia" w:hAnsi="宋体" w:cs="宋体"/>
          <w:color w:val="auto"/>
        </w:rPr>
        <w:t>（</w:t>
      </w:r>
      <w:r>
        <w:rPr>
          <w:color w:val="auto"/>
        </w:rPr>
        <w:t>1</w:t>
      </w:r>
      <w:r>
        <w:rPr>
          <w:rFonts w:hint="eastAsia" w:hAnsi="宋体" w:cs="宋体"/>
          <w:color w:val="auto"/>
        </w:rPr>
        <w:t>）允许调整主要材料和</w:t>
      </w:r>
      <w:r>
        <w:rPr>
          <w:rFonts w:hAnsi="宋体" w:cs="宋体"/>
          <w:color w:val="auto"/>
        </w:rPr>
        <w:t>工程</w:t>
      </w:r>
      <w:r>
        <w:rPr>
          <w:rFonts w:hint="eastAsia" w:hAnsi="宋体" w:cs="宋体"/>
          <w:color w:val="auto"/>
        </w:rPr>
        <w:t>设备、基期价格、风险系数、投标报价详见《</w:t>
      </w:r>
      <w:r>
        <w:rPr>
          <w:rFonts w:hAnsi="宋体" w:cs="宋体"/>
          <w:color w:val="auto"/>
        </w:rPr>
        <w:t>允许调整</w:t>
      </w:r>
      <w:r>
        <w:rPr>
          <w:rFonts w:hint="eastAsia" w:hAnsi="宋体" w:cs="宋体"/>
          <w:color w:val="auto"/>
        </w:rPr>
        <w:t>主要材料和</w:t>
      </w:r>
      <w:r>
        <w:rPr>
          <w:rFonts w:hAnsi="宋体" w:cs="宋体"/>
          <w:color w:val="auto"/>
        </w:rPr>
        <w:t>工程</w:t>
      </w:r>
      <w:r>
        <w:rPr>
          <w:rFonts w:hint="eastAsia" w:hAnsi="宋体" w:cs="宋体"/>
          <w:color w:val="auto"/>
        </w:rPr>
        <w:t>设备一览表》</w:t>
      </w:r>
      <w:r>
        <w:rPr>
          <w:rFonts w:hint="eastAsia" w:ascii="宋体" w:hAnsi="宋体"/>
          <w:color w:val="auto"/>
          <w:kern w:val="0"/>
          <w:sz w:val="20"/>
        </w:rPr>
        <w:t>（表</w:t>
      </w:r>
      <w:r>
        <w:rPr>
          <w:rFonts w:ascii="宋体" w:hAnsi="宋体"/>
          <w:color w:val="auto"/>
          <w:kern w:val="0"/>
          <w:sz w:val="20"/>
        </w:rPr>
        <w:t>-22</w:t>
      </w:r>
      <w:r>
        <w:rPr>
          <w:rFonts w:hint="eastAsia" w:ascii="宋体" w:hAnsi="宋体"/>
          <w:color w:val="auto"/>
          <w:kern w:val="0"/>
          <w:sz w:val="20"/>
        </w:rPr>
        <w:t>）</w:t>
      </w:r>
      <w:r>
        <w:rPr>
          <w:rFonts w:hint="eastAsia" w:hAnsi="宋体" w:cs="宋体"/>
          <w:color w:val="auto"/>
        </w:rPr>
        <w:t>,价</w:t>
      </w:r>
      <w:r>
        <w:rPr>
          <w:rFonts w:hAnsi="宋体" w:cs="宋体"/>
          <w:color w:val="auto"/>
        </w:rPr>
        <w:t>差</w:t>
      </w:r>
      <w:r>
        <w:rPr>
          <w:rFonts w:hint="eastAsia" w:ascii="Calibri" w:hAnsi="宋体" w:cs="宋体"/>
          <w:color w:val="auto"/>
        </w:rPr>
        <w:t>调整部分仅计算税金，除此表列明的材料、设备外，其余材料设备价差原则上不予调整。</w:t>
      </w:r>
    </w:p>
    <w:p>
      <w:pPr>
        <w:spacing w:line="360" w:lineRule="auto"/>
        <w:ind w:firstLine="420" w:firstLineChars="200"/>
        <w:jc w:val="left"/>
        <w:rPr>
          <w:rFonts w:hAnsi="宋体"/>
          <w:color w:val="auto"/>
        </w:rPr>
      </w:pPr>
      <w:r>
        <w:rPr>
          <w:rFonts w:hint="eastAsia" w:hAnsi="宋体" w:cs="宋体"/>
          <w:color w:val="auto"/>
        </w:rPr>
        <w:t>（</w:t>
      </w:r>
      <w:r>
        <w:rPr>
          <w:color w:val="auto"/>
        </w:rPr>
        <w:t>2</w:t>
      </w:r>
      <w:r>
        <w:rPr>
          <w:rFonts w:hint="eastAsia" w:hAnsi="宋体" w:cs="宋体"/>
          <w:color w:val="auto"/>
        </w:rPr>
        <w:t>）主要材料和</w:t>
      </w:r>
      <w:r>
        <w:rPr>
          <w:rFonts w:hAnsi="宋体" w:cs="宋体"/>
          <w:color w:val="auto"/>
        </w:rPr>
        <w:t>工程</w:t>
      </w:r>
      <w:r>
        <w:rPr>
          <w:rFonts w:hint="eastAsia" w:hAnsi="宋体" w:cs="宋体"/>
          <w:color w:val="auto"/>
        </w:rPr>
        <w:t>设备确认价：</w:t>
      </w:r>
    </w:p>
    <w:p>
      <w:pPr>
        <w:spacing w:line="360" w:lineRule="auto"/>
        <w:ind w:firstLine="420" w:firstLineChars="200"/>
        <w:jc w:val="left"/>
        <w:rPr>
          <w:color w:val="auto"/>
        </w:rPr>
      </w:pPr>
      <w:r>
        <w:rPr>
          <w:rFonts w:hint="eastAsia" w:hAnsi="宋体" w:cs="宋体"/>
          <w:color w:val="auto"/>
        </w:rPr>
        <w:t>按施工期间《钦州市建设工程造价信息》中的浦北县信息价的加权平均价计算，浦北县信息价没有的材料按照钦州市信息价，钦州市信息价没有的材料按照南宁市信息价</w:t>
      </w:r>
      <w:r>
        <w:rPr>
          <w:rFonts w:hint="eastAsia" w:ascii="宋体" w:hAnsi="宋体" w:cs="宋体"/>
          <w:color w:val="auto"/>
          <w:szCs w:val="21"/>
        </w:rPr>
        <w:t>或市场综合询价</w:t>
      </w:r>
      <w:r>
        <w:rPr>
          <w:rFonts w:hint="eastAsia" w:hAnsi="宋体" w:cs="宋体"/>
          <w:color w:val="auto"/>
        </w:rPr>
        <w:t>计算。</w:t>
      </w:r>
    </w:p>
    <w:p>
      <w:pPr>
        <w:spacing w:line="360" w:lineRule="auto"/>
        <w:ind w:firstLine="420" w:firstLineChars="200"/>
        <w:jc w:val="left"/>
        <w:rPr>
          <w:rFonts w:hAnsi="宋体"/>
          <w:color w:val="auto"/>
        </w:rPr>
      </w:pPr>
      <w:r>
        <w:rPr>
          <w:rFonts w:hint="eastAsia" w:hAnsi="宋体" w:cs="宋体"/>
          <w:color w:val="auto"/>
        </w:rPr>
        <w:t>（</w:t>
      </w:r>
      <w:r>
        <w:rPr>
          <w:color w:val="auto"/>
        </w:rPr>
        <w:t>3</w:t>
      </w:r>
      <w:r>
        <w:rPr>
          <w:rFonts w:hint="eastAsia" w:hAnsi="宋体" w:cs="宋体"/>
          <w:color w:val="auto"/>
        </w:rPr>
        <w:t>）价差计算方法：</w:t>
      </w:r>
    </w:p>
    <w:p>
      <w:pPr>
        <w:spacing w:line="360" w:lineRule="auto"/>
        <w:ind w:firstLine="420" w:firstLineChars="200"/>
        <w:jc w:val="left"/>
        <w:rPr>
          <w:rFonts w:hAnsi="宋体"/>
          <w:color w:val="auto"/>
        </w:rPr>
      </w:pPr>
      <w:r>
        <w:rPr>
          <w:rFonts w:hint="eastAsia" w:hAnsi="宋体" w:cs="宋体"/>
          <w:color w:val="auto"/>
        </w:rPr>
        <w:t>①《</w:t>
      </w:r>
      <w:r>
        <w:rPr>
          <w:rFonts w:hAnsi="宋体" w:cs="宋体"/>
          <w:color w:val="auto"/>
        </w:rPr>
        <w:t>允许调整</w:t>
      </w:r>
      <w:r>
        <w:rPr>
          <w:rFonts w:hint="eastAsia" w:hAnsi="宋体" w:cs="宋体"/>
          <w:color w:val="auto"/>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rPr>
      </w:pPr>
      <w:r>
        <w:rPr>
          <w:rFonts w:hint="eastAsia" w:hAnsi="宋体" w:cs="宋体"/>
          <w:color w:val="auto"/>
        </w:rPr>
        <w:t>②承包人在《</w:t>
      </w:r>
      <w:r>
        <w:rPr>
          <w:rFonts w:hAnsi="宋体" w:cs="宋体"/>
          <w:color w:val="auto"/>
        </w:rPr>
        <w:t>允许调整</w:t>
      </w:r>
      <w:r>
        <w:rPr>
          <w:rFonts w:hint="eastAsia" w:hAnsi="宋体" w:cs="宋体"/>
          <w:color w:val="auto"/>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rPr>
      </w:pPr>
      <w:r>
        <w:rPr>
          <w:rFonts w:hint="eastAsia" w:hAnsi="宋体" w:cs="宋体"/>
          <w:color w:val="auto"/>
        </w:rPr>
        <w:t>③承包人在《</w:t>
      </w:r>
      <w:r>
        <w:rPr>
          <w:rFonts w:hAnsi="宋体" w:cs="宋体"/>
          <w:color w:val="auto"/>
        </w:rPr>
        <w:t>允许调整</w:t>
      </w:r>
      <w:r>
        <w:rPr>
          <w:rFonts w:hint="eastAsia" w:hAnsi="宋体" w:cs="宋体"/>
          <w:color w:val="auto"/>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rPr>
      </w:pPr>
      <w:r>
        <w:rPr>
          <w:rFonts w:hint="eastAsia" w:hAnsi="宋体" w:cs="宋体"/>
          <w:color w:val="auto"/>
        </w:rPr>
        <w:t>第</w:t>
      </w:r>
      <w:r>
        <w:rPr>
          <w:rFonts w:hAnsi="宋体"/>
          <w:color w:val="auto"/>
        </w:rPr>
        <w:t>3</w:t>
      </w:r>
      <w:r>
        <w:rPr>
          <w:rFonts w:hint="eastAsia" w:hAnsi="宋体" w:cs="宋体"/>
          <w:color w:val="auto"/>
        </w:rPr>
        <w:t>种方式：</w:t>
      </w:r>
      <w:r>
        <w:rPr>
          <w:color w:val="auto"/>
          <w:u w:val="single"/>
        </w:rPr>
        <w:t xml:space="preserve">     </w:t>
      </w:r>
      <w:r>
        <w:rPr>
          <w:rFonts w:hint="eastAsia"/>
          <w:color w:val="auto"/>
          <w:u w:val="single"/>
        </w:rPr>
        <w:t xml:space="preserve">无  </w:t>
      </w:r>
      <w:r>
        <w:rPr>
          <w:color w:val="auto"/>
          <w:u w:val="single"/>
        </w:rPr>
        <w:t xml:space="preserve"> </w:t>
      </w:r>
      <w:r>
        <w:rPr>
          <w:color w:val="auto"/>
        </w:rPr>
        <w:t xml:space="preserve"> </w:t>
      </w:r>
      <w:r>
        <w:rPr>
          <w:rFonts w:hint="eastAsia" w:cs="宋体"/>
          <w:color w:val="auto"/>
        </w:rPr>
        <w:t>。</w:t>
      </w:r>
      <w:bookmarkEnd w:id="691"/>
      <w:bookmarkEnd w:id="692"/>
      <w:bookmarkEnd w:id="693"/>
      <w:bookmarkEnd w:id="694"/>
      <w:bookmarkEnd w:id="695"/>
      <w:bookmarkEnd w:id="696"/>
    </w:p>
    <w:p>
      <w:pPr>
        <w:pStyle w:val="6"/>
        <w:rPr>
          <w:color w:val="auto"/>
        </w:rPr>
      </w:pPr>
      <w:bookmarkStart w:id="861" w:name="_Toc297120505"/>
      <w:bookmarkStart w:id="862" w:name="_Toc296503205"/>
      <w:bookmarkStart w:id="863" w:name="_Toc296346706"/>
      <w:bookmarkStart w:id="864" w:name="_Toc297048391"/>
      <w:bookmarkStart w:id="865" w:name="_Toc296891033"/>
      <w:bookmarkStart w:id="866" w:name="_Toc296891245"/>
      <w:bookmarkStart w:id="867" w:name="_Toc292559410"/>
      <w:bookmarkStart w:id="868" w:name="_Toc296944544"/>
      <w:bookmarkStart w:id="869" w:name="_Toc292559915"/>
      <w:bookmarkStart w:id="870" w:name="_Toc296347204"/>
      <w:bookmarkStart w:id="871" w:name="_Toc78449837"/>
      <w:bookmarkStart w:id="872" w:name="_Toc351203644"/>
      <w:bookmarkStart w:id="873" w:name="_Toc373478395"/>
      <w:bookmarkStart w:id="874" w:name="_Toc373227748"/>
      <w:bookmarkStart w:id="875" w:name="_Toc1720046426"/>
      <w:bookmarkStart w:id="876" w:name="_Toc407135251"/>
      <w:bookmarkStart w:id="877" w:name="_Toc1935657796"/>
      <w:bookmarkStart w:id="878" w:name="_Toc303539159"/>
      <w:bookmarkStart w:id="879" w:name="_Toc297123552"/>
      <w:bookmarkStart w:id="880" w:name="_Toc297216211"/>
      <w:bookmarkStart w:id="881" w:name="_Toc304295579"/>
      <w:bookmarkStart w:id="882" w:name="_Toc312678040"/>
      <w:bookmarkStart w:id="883" w:name="_Toc300935002"/>
      <w:r>
        <w:rPr>
          <w:color w:val="auto"/>
        </w:rPr>
        <w:t xml:space="preserve">12. </w:t>
      </w:r>
      <w:bookmarkEnd w:id="861"/>
      <w:bookmarkEnd w:id="862"/>
      <w:bookmarkEnd w:id="863"/>
      <w:bookmarkEnd w:id="864"/>
      <w:bookmarkEnd w:id="865"/>
      <w:bookmarkEnd w:id="866"/>
      <w:bookmarkEnd w:id="867"/>
      <w:bookmarkEnd w:id="868"/>
      <w:bookmarkEnd w:id="869"/>
      <w:bookmarkEnd w:id="870"/>
      <w:r>
        <w:rPr>
          <w:rFonts w:hint="eastAsia" w:cs="黑体"/>
          <w:color w:val="auto"/>
        </w:rPr>
        <w:t>合同价格、计量与支付</w:t>
      </w:r>
      <w:bookmarkEnd w:id="871"/>
      <w:bookmarkEnd w:id="872"/>
      <w:bookmarkEnd w:id="873"/>
      <w:bookmarkEnd w:id="874"/>
      <w:bookmarkEnd w:id="875"/>
      <w:bookmarkEnd w:id="876"/>
      <w:bookmarkEnd w:id="877"/>
      <w:bookmarkEnd w:id="878"/>
      <w:bookmarkEnd w:id="879"/>
      <w:bookmarkEnd w:id="880"/>
      <w:bookmarkEnd w:id="881"/>
      <w:bookmarkEnd w:id="882"/>
      <w:bookmarkEnd w:id="883"/>
    </w:p>
    <w:p>
      <w:pPr>
        <w:pStyle w:val="5"/>
        <w:rPr>
          <w:color w:val="auto"/>
        </w:rPr>
      </w:pPr>
      <w:bookmarkStart w:id="884" w:name="_Toc292559411"/>
      <w:bookmarkStart w:id="885" w:name="_Toc292559916"/>
      <w:bookmarkStart w:id="886" w:name="_Toc267251461"/>
      <w:bookmarkStart w:id="887" w:name="_Toc297120506"/>
      <w:bookmarkStart w:id="888" w:name="_Toc296944545"/>
      <w:bookmarkStart w:id="889" w:name="_Toc296347205"/>
      <w:bookmarkStart w:id="890" w:name="_Toc297048392"/>
      <w:bookmarkStart w:id="891" w:name="_Toc296346707"/>
      <w:bookmarkStart w:id="892" w:name="_Toc296891034"/>
      <w:bookmarkStart w:id="893" w:name="_Toc296891246"/>
      <w:bookmarkStart w:id="894" w:name="_Toc296503206"/>
      <w:bookmarkStart w:id="895" w:name="_Toc373478396"/>
      <w:bookmarkStart w:id="896" w:name="_Toc407135252"/>
      <w:bookmarkStart w:id="897" w:name="_Toc373227749"/>
      <w:bookmarkStart w:id="898" w:name="_Toc1894565429"/>
      <w:bookmarkStart w:id="899" w:name="_Toc389065314"/>
      <w:bookmarkStart w:id="900" w:name="_Toc1395756356"/>
      <w:bookmarkStart w:id="901" w:name="_Toc78449838"/>
      <w:bookmarkStart w:id="902" w:name="_Toc303539160"/>
      <w:bookmarkStart w:id="903" w:name="_Toc312678041"/>
      <w:bookmarkStart w:id="904" w:name="_Toc300935003"/>
      <w:bookmarkStart w:id="905" w:name="_Toc297216212"/>
      <w:bookmarkStart w:id="906" w:name="_Toc297123553"/>
      <w:bookmarkStart w:id="907" w:name="_Toc304295580"/>
      <w:r>
        <w:rPr>
          <w:color w:val="auto"/>
        </w:rPr>
        <w:t xml:space="preserve">12.1 </w:t>
      </w:r>
      <w:r>
        <w:rPr>
          <w:rFonts w:hint="eastAsia" w:hAnsi="宋体" w:cs="黑体"/>
          <w:color w:val="auto"/>
        </w:rPr>
        <w:t>合</w:t>
      </w:r>
      <w:bookmarkEnd w:id="884"/>
      <w:bookmarkEnd w:id="885"/>
      <w:bookmarkEnd w:id="886"/>
      <w:r>
        <w:rPr>
          <w:rFonts w:hint="eastAsia" w:hAnsi="宋体" w:cs="黑体"/>
          <w:color w:val="auto"/>
        </w:rPr>
        <w:t>同价</w:t>
      </w:r>
      <w:bookmarkEnd w:id="887"/>
      <w:bookmarkEnd w:id="888"/>
      <w:bookmarkEnd w:id="889"/>
      <w:bookmarkEnd w:id="890"/>
      <w:bookmarkEnd w:id="891"/>
      <w:bookmarkEnd w:id="892"/>
      <w:bookmarkEnd w:id="893"/>
      <w:bookmarkEnd w:id="894"/>
      <w:r>
        <w:rPr>
          <w:rFonts w:hint="eastAsia" w:hAnsi="宋体" w:cs="黑体"/>
          <w:color w:val="auto"/>
        </w:rPr>
        <w:t>格形式</w:t>
      </w:r>
      <w:bookmarkEnd w:id="895"/>
      <w:bookmarkEnd w:id="896"/>
      <w:bookmarkEnd w:id="897"/>
      <w:bookmarkEnd w:id="898"/>
      <w:bookmarkEnd w:id="899"/>
      <w:bookmarkEnd w:id="900"/>
      <w:bookmarkEnd w:id="901"/>
      <w:bookmarkEnd w:id="902"/>
      <w:bookmarkEnd w:id="903"/>
      <w:bookmarkEnd w:id="904"/>
      <w:bookmarkEnd w:id="905"/>
      <w:bookmarkEnd w:id="906"/>
      <w:bookmarkEnd w:id="907"/>
    </w:p>
    <w:p>
      <w:pPr>
        <w:spacing w:line="360" w:lineRule="auto"/>
        <w:ind w:firstLine="420" w:firstLineChars="200"/>
        <w:jc w:val="left"/>
        <w:rPr>
          <w:rFonts w:hAnsi="宋体"/>
          <w:color w:val="auto"/>
        </w:rPr>
      </w:pPr>
      <w:bookmarkStart w:id="908" w:name="_Toc389065315"/>
      <w:bookmarkStart w:id="909" w:name="_Toc373227750"/>
      <w:bookmarkStart w:id="910" w:name="_Toc373478397"/>
      <w:bookmarkStart w:id="911" w:name="_Toc312678042"/>
      <w:bookmarkStart w:id="912" w:name="_Toc303539161"/>
      <w:bookmarkStart w:id="913" w:name="_Toc304295581"/>
      <w:bookmarkStart w:id="914" w:name="_Toc297123554"/>
      <w:bookmarkStart w:id="915" w:name="_Toc300935004"/>
      <w:bookmarkStart w:id="916" w:name="_Toc297216213"/>
      <w:bookmarkStart w:id="917" w:name="_Toc297120507"/>
      <w:bookmarkStart w:id="918" w:name="_Toc296891035"/>
      <w:bookmarkStart w:id="919" w:name="_Toc292559412"/>
      <w:bookmarkStart w:id="920" w:name="_Toc292559917"/>
      <w:bookmarkStart w:id="921" w:name="_Toc296503207"/>
      <w:bookmarkStart w:id="922" w:name="_Toc296346708"/>
      <w:bookmarkStart w:id="923" w:name="_Toc297048393"/>
      <w:bookmarkStart w:id="924" w:name="_Toc296944546"/>
      <w:bookmarkStart w:id="925" w:name="_Toc296891247"/>
      <w:bookmarkStart w:id="926" w:name="_Toc296347206"/>
      <w:r>
        <w:rPr>
          <w:rFonts w:hint="eastAsia" w:hAnsi="宋体" w:cs="宋体"/>
          <w:color w:val="auto"/>
        </w:rPr>
        <w:t>本工程采用</w:t>
      </w:r>
      <w:r>
        <w:rPr>
          <w:rFonts w:hint="eastAsia" w:hAnsi="宋体"/>
          <w:color w:val="auto"/>
          <w:u w:val="single"/>
        </w:rPr>
        <w:t>单价</w:t>
      </w:r>
      <w:r>
        <w:rPr>
          <w:rFonts w:hint="eastAsia" w:hAnsi="宋体" w:cs="宋体"/>
          <w:color w:val="auto"/>
        </w:rPr>
        <w:t>合同价格形式，合同价格包含增值税，本工程计价时采用的增值税计税方法为：</w:t>
      </w:r>
      <w:r>
        <w:rPr>
          <w:rFonts w:hint="eastAsia" w:ascii="宋体" w:hAnsi="宋体" w:cs="宋体"/>
          <w:color w:val="auto"/>
        </w:rPr>
        <w:sym w:font="Wingdings 2" w:char="0052"/>
      </w:r>
      <w:r>
        <w:rPr>
          <w:rFonts w:hint="eastAsia" w:hAnsi="宋体" w:cs="宋体"/>
          <w:color w:val="auto"/>
        </w:rPr>
        <w:t xml:space="preserve">一般计税法   </w:t>
      </w:r>
      <w:r>
        <w:rPr>
          <w:rFonts w:hint="eastAsia" w:ascii="宋体" w:hAnsi="宋体" w:cs="宋体"/>
          <w:color w:val="auto"/>
        </w:rPr>
        <w:t>□</w:t>
      </w:r>
      <w:r>
        <w:rPr>
          <w:rFonts w:hint="eastAsia" w:hAnsi="宋体" w:cs="宋体"/>
          <w:color w:val="auto"/>
        </w:rPr>
        <w:t>简易计税法。</w:t>
      </w:r>
    </w:p>
    <w:p>
      <w:pPr>
        <w:spacing w:line="360" w:lineRule="auto"/>
        <w:ind w:firstLine="420" w:firstLineChars="200"/>
        <w:jc w:val="left"/>
        <w:rPr>
          <w:rFonts w:hAnsi="宋体"/>
          <w:color w:val="auto"/>
        </w:rPr>
      </w:pPr>
      <w:r>
        <w:rPr>
          <w:rFonts w:hint="eastAsia" w:hAnsi="宋体" w:cs="宋体"/>
          <w:color w:val="auto"/>
        </w:rPr>
        <w:t>（</w:t>
      </w:r>
      <w:r>
        <w:rPr>
          <w:rFonts w:hAnsi="宋体"/>
          <w:color w:val="auto"/>
        </w:rPr>
        <w:t>1</w:t>
      </w:r>
      <w:r>
        <w:rPr>
          <w:rFonts w:hint="eastAsia" w:hAnsi="宋体" w:cs="宋体"/>
          <w:color w:val="auto"/>
        </w:rPr>
        <w:t>）单价合同。</w:t>
      </w:r>
    </w:p>
    <w:p>
      <w:pPr>
        <w:spacing w:line="360" w:lineRule="auto"/>
        <w:ind w:firstLine="420" w:firstLineChars="200"/>
        <w:jc w:val="left"/>
        <w:rPr>
          <w:rFonts w:hAnsi="宋体"/>
          <w:color w:val="auto"/>
        </w:rPr>
      </w:pPr>
      <w:r>
        <w:rPr>
          <w:rFonts w:hint="eastAsia" w:hAnsi="宋体" w:cs="宋体"/>
          <w:color w:val="auto"/>
        </w:rPr>
        <w:t>采用综合单价合同方式时，工程量按建设单位、监理单位、施工单位三方确认的竣工图结算。</w:t>
      </w:r>
    </w:p>
    <w:p>
      <w:pPr>
        <w:spacing w:line="360" w:lineRule="auto"/>
        <w:ind w:firstLine="420" w:firstLineChars="200"/>
        <w:jc w:val="left"/>
        <w:rPr>
          <w:rFonts w:hAnsi="宋体"/>
          <w:color w:val="auto"/>
        </w:rPr>
      </w:pPr>
      <w:r>
        <w:rPr>
          <w:rFonts w:hint="eastAsia" w:hAnsi="宋体" w:cs="宋体"/>
          <w:color w:val="auto"/>
        </w:rPr>
        <w:t>综合单价包含的风险范围：</w:t>
      </w:r>
      <w:r>
        <w:rPr>
          <w:rFonts w:hint="eastAsia" w:hAnsi="宋体" w:cs="宋体"/>
          <w:color w:val="auto"/>
          <w:u w:val="single"/>
        </w:rPr>
        <w:t>除工程变更、项目特征不符、工程量清单缺项、工程量偏差、政策性调整、市场价格波动。</w:t>
      </w:r>
    </w:p>
    <w:p>
      <w:pPr>
        <w:spacing w:line="360" w:lineRule="auto"/>
        <w:ind w:firstLine="420" w:firstLineChars="200"/>
        <w:jc w:val="left"/>
        <w:rPr>
          <w:rFonts w:hAnsi="宋体" w:cs="宋体"/>
          <w:color w:val="auto"/>
        </w:rPr>
      </w:pPr>
      <w:r>
        <w:rPr>
          <w:rFonts w:hint="eastAsia" w:hAnsi="宋体" w:cs="宋体"/>
          <w:color w:val="auto"/>
        </w:rPr>
        <w:t>风险范围以外合同价格的调整方法：</w:t>
      </w:r>
    </w:p>
    <w:p>
      <w:pPr>
        <w:spacing w:line="360" w:lineRule="auto"/>
        <w:ind w:firstLine="420" w:firstLineChars="200"/>
        <w:jc w:val="left"/>
        <w:rPr>
          <w:rFonts w:hAnsi="宋体" w:cs="宋体"/>
          <w:color w:val="auto"/>
        </w:rPr>
      </w:pPr>
      <w:r>
        <w:rPr>
          <w:rFonts w:hint="eastAsia" w:hAnsi="宋体" w:cs="宋体"/>
          <w:color w:val="auto"/>
        </w:rPr>
        <w:t>①工程变更</w:t>
      </w:r>
      <w:r>
        <w:rPr>
          <w:rFonts w:hint="eastAsia" w:ascii="Calibri" w:hAnsi="宋体" w:cs="宋体"/>
          <w:color w:val="auto"/>
        </w:rPr>
        <w:t>、项目特征不符、工程量清单缺项</w:t>
      </w:r>
      <w:r>
        <w:rPr>
          <w:rFonts w:hint="eastAsia" w:hAnsi="宋体" w:cs="宋体"/>
          <w:color w:val="auto"/>
        </w:rPr>
        <w:t>：按</w:t>
      </w:r>
      <w:r>
        <w:rPr>
          <w:rFonts w:hAnsi="宋体" w:cs="宋体"/>
          <w:color w:val="auto"/>
        </w:rPr>
        <w:t>10.4.1</w:t>
      </w:r>
      <w:r>
        <w:rPr>
          <w:rFonts w:hint="eastAsia" w:hAnsi="宋体" w:cs="宋体"/>
          <w:color w:val="auto"/>
        </w:rPr>
        <w:t>变更估价原则的约定调整。</w:t>
      </w:r>
    </w:p>
    <w:p>
      <w:pPr>
        <w:spacing w:line="360" w:lineRule="auto"/>
        <w:ind w:firstLine="420" w:firstLineChars="200"/>
        <w:jc w:val="left"/>
        <w:rPr>
          <w:rFonts w:hAnsi="宋体" w:cs="宋体"/>
          <w:color w:val="auto"/>
        </w:rPr>
      </w:pPr>
      <w:r>
        <w:rPr>
          <w:rFonts w:hint="eastAsia" w:hAnsi="宋体" w:cs="宋体"/>
          <w:color w:val="auto"/>
        </w:rPr>
        <w:t>②</w:t>
      </w:r>
      <w:r>
        <w:rPr>
          <w:rFonts w:hint="eastAsia" w:ascii="Calibri" w:hAnsi="宋体" w:cs="宋体"/>
          <w:color w:val="auto"/>
        </w:rPr>
        <w:t>工程量偏差：按1.13工程量清单错误修正的约定调整。</w:t>
      </w:r>
    </w:p>
    <w:p>
      <w:pPr>
        <w:spacing w:line="360" w:lineRule="auto"/>
        <w:ind w:firstLine="420" w:firstLineChars="200"/>
        <w:jc w:val="left"/>
        <w:rPr>
          <w:rFonts w:hAnsi="宋体" w:cs="宋体"/>
          <w:color w:val="auto"/>
        </w:rPr>
      </w:pPr>
      <w:r>
        <w:rPr>
          <w:rFonts w:hint="eastAsia" w:hAnsi="宋体" w:cs="宋体"/>
          <w:color w:val="auto"/>
        </w:rPr>
        <w:t>③政策性调整：</w:t>
      </w:r>
      <w:r>
        <w:rPr>
          <w:rFonts w:hint="eastAsia" w:ascii="仿宋_GB2312" w:hAnsi="宋体"/>
          <w:color w:val="auto"/>
        </w:rPr>
        <w:t>按国家、自治区住房城乡建设厅或工程所在地市级住房城乡建设主管部门颁布的文件执行</w:t>
      </w:r>
      <w:r>
        <w:rPr>
          <w:rFonts w:hint="eastAsia" w:hAnsi="宋体" w:cs="宋体"/>
          <w:color w:val="auto"/>
        </w:rPr>
        <w:t>。</w:t>
      </w:r>
    </w:p>
    <w:p>
      <w:pPr>
        <w:spacing w:line="360" w:lineRule="auto"/>
        <w:ind w:firstLine="420" w:firstLineChars="200"/>
        <w:jc w:val="left"/>
        <w:rPr>
          <w:rFonts w:hAnsi="宋体" w:cs="宋体"/>
          <w:color w:val="auto"/>
        </w:rPr>
      </w:pPr>
      <w:r>
        <w:rPr>
          <w:rFonts w:hint="eastAsia" w:hAnsi="宋体" w:cs="宋体"/>
          <w:color w:val="auto"/>
        </w:rPr>
        <w:t>④市场波动引起的调整：按</w:t>
      </w:r>
      <w:r>
        <w:rPr>
          <w:rFonts w:hAnsi="宋体" w:cs="宋体"/>
          <w:color w:val="auto"/>
        </w:rPr>
        <w:t>11.1</w:t>
      </w:r>
      <w:r>
        <w:rPr>
          <w:rFonts w:hint="eastAsia" w:hAnsi="宋体" w:cs="宋体"/>
          <w:color w:val="auto"/>
        </w:rPr>
        <w:t>的约定调整。</w:t>
      </w:r>
    </w:p>
    <w:p>
      <w:pPr>
        <w:spacing w:line="360" w:lineRule="auto"/>
        <w:ind w:firstLine="420" w:firstLineChars="200"/>
        <w:jc w:val="left"/>
        <w:rPr>
          <w:rFonts w:hAnsi="宋体"/>
          <w:color w:val="auto"/>
        </w:rPr>
      </w:pPr>
      <w:r>
        <w:rPr>
          <w:rFonts w:hint="eastAsia" w:hAnsi="宋体" w:cs="宋体"/>
          <w:color w:val="auto"/>
        </w:rPr>
        <w:t>⑤其它：</w:t>
      </w:r>
      <w:r>
        <w:rPr>
          <w:rFonts w:hAnsi="宋体"/>
          <w:color w:val="auto"/>
          <w:u w:val="single"/>
        </w:rPr>
        <w:t xml:space="preserve">   </w:t>
      </w:r>
      <w:r>
        <w:rPr>
          <w:rFonts w:hint="eastAsia" w:hAnsi="宋体"/>
          <w:color w:val="auto"/>
          <w:u w:val="single"/>
        </w:rPr>
        <w:t>无</w:t>
      </w:r>
      <w:r>
        <w:rPr>
          <w:rFonts w:hAnsi="宋体"/>
          <w:color w:val="auto"/>
          <w:u w:val="single"/>
        </w:rPr>
        <w:t xml:space="preserve">  </w:t>
      </w:r>
      <w:r>
        <w:rPr>
          <w:rFonts w:hint="eastAsia" w:hAnsi="宋体" w:cs="宋体"/>
          <w:color w:val="auto"/>
        </w:rPr>
        <w:t>。</w:t>
      </w:r>
    </w:p>
    <w:p>
      <w:pPr>
        <w:spacing w:line="360" w:lineRule="auto"/>
        <w:ind w:firstLine="420" w:firstLineChars="200"/>
        <w:jc w:val="left"/>
        <w:rPr>
          <w:rFonts w:hAnsi="宋体"/>
          <w:color w:val="auto"/>
        </w:rPr>
      </w:pPr>
      <w:r>
        <w:rPr>
          <w:rFonts w:hint="eastAsia" w:hAnsi="宋体" w:cs="宋体"/>
          <w:color w:val="auto"/>
        </w:rPr>
        <w:t>（</w:t>
      </w:r>
      <w:r>
        <w:rPr>
          <w:rFonts w:hAnsi="宋体"/>
          <w:color w:val="auto"/>
        </w:rPr>
        <w:t>2</w:t>
      </w:r>
      <w:r>
        <w:rPr>
          <w:rFonts w:hint="eastAsia" w:hAnsi="宋体" w:cs="宋体"/>
          <w:color w:val="auto"/>
        </w:rPr>
        <w:t>）总价合同。</w:t>
      </w:r>
    </w:p>
    <w:p>
      <w:pPr>
        <w:spacing w:line="360" w:lineRule="auto"/>
        <w:ind w:firstLine="420" w:firstLineChars="200"/>
        <w:jc w:val="left"/>
        <w:rPr>
          <w:rFonts w:hAnsi="宋体"/>
          <w:color w:val="auto"/>
        </w:rPr>
      </w:pPr>
      <w:r>
        <w:rPr>
          <w:rFonts w:hint="eastAsia" w:hAnsi="宋体" w:cs="宋体"/>
          <w:color w:val="auto"/>
        </w:rPr>
        <w:t>总价包含的风险范围：包含除工程变更、政策性调整、</w:t>
      </w:r>
      <w:r>
        <w:rPr>
          <w:rFonts w:hint="eastAsia" w:hAnsi="宋体" w:cs="宋体"/>
          <w:color w:val="auto"/>
          <w:u w:val="single"/>
        </w:rPr>
        <w:t>市场价格波动。除工程变更外，结算时不再对招标施工图对应的工程量重新计量</w:t>
      </w:r>
      <w:r>
        <w:rPr>
          <w:rFonts w:hAnsi="宋体"/>
          <w:color w:val="auto"/>
          <w:u w:val="single"/>
        </w:rPr>
        <w:t xml:space="preserve">    </w:t>
      </w:r>
      <w:r>
        <w:rPr>
          <w:rFonts w:hint="eastAsia" w:hAnsi="宋体" w:cs="宋体"/>
          <w:color w:val="auto"/>
        </w:rPr>
        <w:t>。</w:t>
      </w:r>
    </w:p>
    <w:p>
      <w:pPr>
        <w:spacing w:line="360" w:lineRule="auto"/>
        <w:ind w:firstLine="420" w:firstLineChars="200"/>
        <w:jc w:val="left"/>
        <w:rPr>
          <w:rFonts w:cs="宋体"/>
          <w:color w:val="auto"/>
        </w:rPr>
      </w:pPr>
      <w:r>
        <w:rPr>
          <w:rFonts w:hint="eastAsia" w:cs="宋体"/>
          <w:color w:val="auto"/>
        </w:rPr>
        <w:t>风险范围以外合同价格的调整方法：</w:t>
      </w:r>
    </w:p>
    <w:p>
      <w:pPr>
        <w:spacing w:line="360" w:lineRule="auto"/>
        <w:ind w:left="-27" w:leftChars="-13" w:firstLine="420" w:firstLineChars="200"/>
        <w:jc w:val="left"/>
        <w:rPr>
          <w:rFonts w:hAnsi="宋体" w:cs="宋体"/>
          <w:color w:val="auto"/>
        </w:rPr>
      </w:pPr>
      <w:r>
        <w:rPr>
          <w:rFonts w:hint="eastAsia" w:ascii="宋体" w:hAnsi="宋体" w:cs="宋体"/>
          <w:color w:val="auto"/>
        </w:rPr>
        <w:t>①</w:t>
      </w:r>
      <w:r>
        <w:rPr>
          <w:rFonts w:hint="eastAsia" w:hAnsi="宋体" w:cs="宋体"/>
          <w:color w:val="auto"/>
        </w:rPr>
        <w:t>工程变更：按</w:t>
      </w:r>
      <w:r>
        <w:rPr>
          <w:rFonts w:hAnsi="宋体" w:cs="宋体"/>
          <w:color w:val="auto"/>
        </w:rPr>
        <w:t>10.4.1</w:t>
      </w:r>
      <w:r>
        <w:rPr>
          <w:rFonts w:hint="eastAsia" w:hAnsi="宋体" w:cs="宋体"/>
          <w:color w:val="auto"/>
        </w:rPr>
        <w:t>变更估价原则的约定调整。</w:t>
      </w:r>
    </w:p>
    <w:p>
      <w:pPr>
        <w:spacing w:line="360" w:lineRule="auto"/>
        <w:ind w:firstLine="420" w:firstLineChars="200"/>
        <w:jc w:val="left"/>
        <w:rPr>
          <w:rFonts w:hAnsi="宋体" w:cs="宋体"/>
          <w:color w:val="auto"/>
        </w:rPr>
      </w:pPr>
      <w:r>
        <w:rPr>
          <w:rFonts w:hint="eastAsia" w:hAnsi="宋体" w:cs="宋体"/>
          <w:color w:val="auto"/>
        </w:rPr>
        <w:t>②政策性调整：</w:t>
      </w:r>
      <w:r>
        <w:rPr>
          <w:rFonts w:hint="eastAsia" w:ascii="仿宋_GB2312" w:hAnsi="宋体"/>
          <w:color w:val="auto"/>
        </w:rPr>
        <w:t>按国</w:t>
      </w:r>
      <w:r>
        <w:rPr>
          <w:rFonts w:ascii="仿宋_GB2312" w:hAnsi="宋体"/>
          <w:color w:val="auto"/>
        </w:rPr>
        <w:t>家、</w:t>
      </w:r>
      <w:r>
        <w:rPr>
          <w:rFonts w:hint="eastAsia" w:ascii="仿宋_GB2312" w:hAnsi="宋体"/>
          <w:color w:val="auto"/>
        </w:rPr>
        <w:t>自治区住房城乡建设厅或工程所在地市级住房城乡建设主管部门颁布的文件执行</w:t>
      </w:r>
      <w:r>
        <w:rPr>
          <w:rFonts w:hint="eastAsia" w:hAnsi="宋体" w:cs="宋体"/>
          <w:color w:val="auto"/>
        </w:rPr>
        <w:t>。</w:t>
      </w:r>
    </w:p>
    <w:p>
      <w:pPr>
        <w:spacing w:line="360" w:lineRule="auto"/>
        <w:ind w:firstLine="420" w:firstLineChars="200"/>
        <w:jc w:val="left"/>
        <w:rPr>
          <w:rFonts w:hAnsi="宋体" w:cs="宋体"/>
          <w:color w:val="auto"/>
        </w:rPr>
      </w:pPr>
      <w:r>
        <w:rPr>
          <w:rFonts w:hint="eastAsia" w:hAnsi="宋体" w:cs="宋体"/>
          <w:color w:val="auto"/>
        </w:rPr>
        <w:t>③市场波动引起的调整：按</w:t>
      </w:r>
      <w:r>
        <w:rPr>
          <w:rFonts w:hAnsi="宋体" w:cs="宋体"/>
          <w:color w:val="auto"/>
        </w:rPr>
        <w:t>11.1</w:t>
      </w:r>
      <w:r>
        <w:rPr>
          <w:rFonts w:hint="eastAsia" w:hAnsi="宋体" w:cs="宋体"/>
          <w:color w:val="auto"/>
        </w:rPr>
        <w:t>的约定调整。</w:t>
      </w:r>
    </w:p>
    <w:p>
      <w:pPr>
        <w:spacing w:line="360" w:lineRule="auto"/>
        <w:ind w:firstLine="420" w:firstLineChars="200"/>
        <w:jc w:val="left"/>
        <w:rPr>
          <w:rFonts w:hAnsi="宋体"/>
          <w:color w:val="auto"/>
        </w:rPr>
      </w:pPr>
      <w:r>
        <w:rPr>
          <w:rFonts w:hAnsi="宋体" w:cs="宋体"/>
          <w:color w:val="auto"/>
        </w:rPr>
        <w:fldChar w:fldCharType="begin"/>
      </w:r>
      <w:r>
        <w:rPr>
          <w:rFonts w:hAnsi="宋体" w:cs="宋体"/>
          <w:color w:val="auto"/>
        </w:rPr>
        <w:instrText xml:space="preserve"> </w:instrText>
      </w:r>
      <w:r>
        <w:rPr>
          <w:rFonts w:hint="eastAsia" w:hAnsi="宋体" w:cs="宋体"/>
          <w:color w:val="auto"/>
        </w:rPr>
        <w:instrText xml:space="preserve">= 4 \* GB3</w:instrText>
      </w:r>
      <w:r>
        <w:rPr>
          <w:rFonts w:hAnsi="宋体" w:cs="宋体"/>
          <w:color w:val="auto"/>
        </w:rPr>
        <w:instrText xml:space="preserve"> </w:instrText>
      </w:r>
      <w:r>
        <w:rPr>
          <w:rFonts w:hAnsi="宋体" w:cs="宋体"/>
          <w:color w:val="auto"/>
        </w:rPr>
        <w:fldChar w:fldCharType="separate"/>
      </w:r>
      <w:r>
        <w:rPr>
          <w:rFonts w:hint="eastAsia" w:hAnsi="宋体" w:cs="宋体"/>
          <w:color w:val="auto"/>
        </w:rPr>
        <w:t>④</w:t>
      </w:r>
      <w:r>
        <w:rPr>
          <w:rFonts w:hAnsi="宋体" w:cs="宋体"/>
          <w:color w:val="auto"/>
        </w:rPr>
        <w:fldChar w:fldCharType="end"/>
      </w:r>
      <w:r>
        <w:rPr>
          <w:rFonts w:hint="eastAsia" w:hAnsi="宋体" w:cs="宋体"/>
          <w:color w:val="auto"/>
        </w:rPr>
        <w:t>其它：</w:t>
      </w:r>
      <w:r>
        <w:rPr>
          <w:rFonts w:hAnsi="宋体"/>
          <w:color w:val="auto"/>
          <w:u w:val="single"/>
        </w:rPr>
        <w:t xml:space="preserve">     无                                             </w:t>
      </w:r>
      <w:r>
        <w:rPr>
          <w:rFonts w:hint="eastAsia" w:hAnsi="宋体" w:cs="宋体"/>
          <w:color w:val="auto"/>
        </w:rPr>
        <w:t>。</w:t>
      </w:r>
    </w:p>
    <w:p>
      <w:pPr>
        <w:spacing w:line="360" w:lineRule="auto"/>
        <w:ind w:firstLine="420" w:firstLineChars="200"/>
        <w:jc w:val="left"/>
        <w:rPr>
          <w:color w:val="auto"/>
        </w:rPr>
      </w:pPr>
      <w:r>
        <w:rPr>
          <w:rFonts w:hint="eastAsia" w:cs="宋体"/>
          <w:color w:val="auto"/>
        </w:rPr>
        <w:t>（</w:t>
      </w:r>
      <w:r>
        <w:rPr>
          <w:color w:val="auto"/>
        </w:rPr>
        <w:t>3</w:t>
      </w:r>
      <w:r>
        <w:rPr>
          <w:rFonts w:hint="eastAsia" w:cs="宋体"/>
          <w:color w:val="auto"/>
        </w:rPr>
        <w:t>）其他价格方式：</w:t>
      </w:r>
      <w:r>
        <w:rPr>
          <w:color w:val="auto"/>
          <w:u w:val="single"/>
        </w:rPr>
        <w:t xml:space="preserve">     </w:t>
      </w:r>
      <w:r>
        <w:rPr>
          <w:rFonts w:hint="eastAsia" w:ascii="宋体" w:hAnsi="宋体"/>
          <w:color w:val="auto"/>
          <w:u w:val="single"/>
        </w:rPr>
        <w:t>/</w:t>
      </w:r>
      <w:r>
        <w:rPr>
          <w:color w:val="auto"/>
          <w:u w:val="single"/>
        </w:rPr>
        <w:t xml:space="preserve">                                  </w:t>
      </w:r>
      <w:r>
        <w:rPr>
          <w:rFonts w:hint="eastAsia" w:cs="宋体"/>
          <w:color w:val="auto"/>
        </w:rPr>
        <w:t>。</w:t>
      </w:r>
    </w:p>
    <w:p>
      <w:pPr>
        <w:pStyle w:val="5"/>
        <w:rPr>
          <w:color w:val="auto"/>
        </w:rPr>
      </w:pPr>
      <w:bookmarkStart w:id="927" w:name="_Toc1681900246"/>
      <w:bookmarkStart w:id="928" w:name="_Toc78449839"/>
      <w:bookmarkStart w:id="929" w:name="_Toc407135253"/>
      <w:bookmarkStart w:id="930" w:name="_Toc1338560546"/>
      <w:r>
        <w:rPr>
          <w:color w:val="auto"/>
        </w:rPr>
        <w:t xml:space="preserve">12.2 </w:t>
      </w:r>
      <w:r>
        <w:rPr>
          <w:rFonts w:hint="eastAsia" w:hAnsi="宋体" w:cs="黑体"/>
          <w:color w:val="auto"/>
        </w:rPr>
        <w:t>预付款</w:t>
      </w:r>
      <w:bookmarkEnd w:id="908"/>
      <w:bookmarkEnd w:id="909"/>
      <w:bookmarkEnd w:id="910"/>
      <w:bookmarkEnd w:id="911"/>
      <w:bookmarkEnd w:id="912"/>
      <w:bookmarkEnd w:id="913"/>
      <w:bookmarkEnd w:id="914"/>
      <w:bookmarkEnd w:id="915"/>
      <w:bookmarkEnd w:id="916"/>
      <w:bookmarkEnd w:id="927"/>
      <w:bookmarkEnd w:id="928"/>
      <w:bookmarkEnd w:id="929"/>
      <w:bookmarkEnd w:id="930"/>
    </w:p>
    <w:p>
      <w:pPr>
        <w:spacing w:line="360" w:lineRule="auto"/>
        <w:ind w:firstLine="420" w:firstLineChars="200"/>
        <w:jc w:val="left"/>
        <w:rPr>
          <w:color w:val="auto"/>
        </w:rPr>
      </w:pPr>
      <w:r>
        <w:rPr>
          <w:color w:val="auto"/>
        </w:rPr>
        <w:t xml:space="preserve">12.2.1 </w:t>
      </w:r>
      <w:r>
        <w:rPr>
          <w:rFonts w:hint="eastAsia" w:hAnsi="宋体" w:cs="宋体"/>
          <w:color w:val="auto"/>
        </w:rPr>
        <w:t>预付款的支付</w:t>
      </w:r>
    </w:p>
    <w:p>
      <w:pPr>
        <w:spacing w:line="360" w:lineRule="auto"/>
        <w:ind w:firstLine="420" w:firstLineChars="200"/>
        <w:jc w:val="left"/>
        <w:rPr>
          <w:color w:val="auto"/>
        </w:rPr>
      </w:pPr>
      <w:r>
        <w:rPr>
          <w:rFonts w:hint="eastAsia" w:hAnsi="宋体" w:cs="宋体"/>
          <w:color w:val="auto"/>
        </w:rPr>
        <w:t>预付款支付比例或金额：</w:t>
      </w:r>
      <w:r>
        <w:rPr>
          <w:rFonts w:hint="eastAsia" w:ascii="宋体" w:hAnsi="宋体" w:cs="宋体"/>
          <w:color w:val="auto"/>
          <w:u w:val="single"/>
        </w:rPr>
        <w:t>合同总价</w:t>
      </w:r>
      <w:r>
        <w:rPr>
          <w:rFonts w:hint="eastAsia" w:hAnsi="宋体" w:cs="宋体"/>
          <w:color w:val="auto"/>
          <w:u w:val="single"/>
        </w:rPr>
        <w:t>（扣除暂列金额）</w:t>
      </w:r>
      <w:r>
        <w:rPr>
          <w:rFonts w:hint="eastAsia" w:ascii="宋体" w:hAnsi="宋体" w:cs="宋体"/>
          <w:color w:val="auto"/>
          <w:u w:val="single"/>
        </w:rPr>
        <w:t>30%</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预付款支付期限：</w:t>
      </w:r>
      <w:r>
        <w:rPr>
          <w:color w:val="auto"/>
          <w:u w:val="single"/>
        </w:rPr>
        <w:t xml:space="preserve">  </w:t>
      </w:r>
      <w:r>
        <w:rPr>
          <w:rFonts w:hint="eastAsia" w:ascii="宋体" w:hAnsi="宋体"/>
          <w:color w:val="auto"/>
          <w:u w:val="single"/>
        </w:rPr>
        <w:t>合同签订后10个工作日内</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预付款扣回的方式：</w:t>
      </w:r>
      <w:r>
        <w:rPr>
          <w:rFonts w:hint="eastAsia" w:hAnsi="宋体" w:cs="宋体"/>
          <w:color w:val="auto"/>
          <w:u w:val="single"/>
        </w:rPr>
        <w:t>进度款达到 30 %作为预付款起扣点，从此之后的每个月进度款中按预付款支付比例扣回。</w:t>
      </w:r>
    </w:p>
    <w:p>
      <w:pPr>
        <w:spacing w:line="360" w:lineRule="auto"/>
        <w:ind w:firstLine="420" w:firstLineChars="200"/>
        <w:jc w:val="left"/>
        <w:rPr>
          <w:color w:val="auto"/>
        </w:rPr>
      </w:pPr>
      <w:r>
        <w:rPr>
          <w:color w:val="auto"/>
        </w:rPr>
        <w:t xml:space="preserve">12.2.2 </w:t>
      </w:r>
      <w:r>
        <w:rPr>
          <w:rFonts w:hint="eastAsia" w:hAnsi="宋体" w:cs="宋体"/>
          <w:color w:val="auto"/>
        </w:rPr>
        <w:t>预付款担保</w:t>
      </w:r>
    </w:p>
    <w:p>
      <w:pPr>
        <w:spacing w:line="360" w:lineRule="auto"/>
        <w:ind w:firstLine="420" w:firstLineChars="200"/>
        <w:jc w:val="left"/>
        <w:rPr>
          <w:color w:val="auto"/>
        </w:rPr>
      </w:pPr>
      <w:r>
        <w:rPr>
          <w:rFonts w:hint="eastAsia" w:hAnsi="宋体" w:cs="宋体"/>
          <w:color w:val="auto"/>
        </w:rPr>
        <w:t>承包人提交预付款担保的期限：</w:t>
      </w:r>
      <w:r>
        <w:rPr>
          <w:rFonts w:hint="eastAsia" w:ascii="宋体" w:hAnsi="宋体" w:cs="宋体"/>
          <w:color w:val="auto"/>
          <w:u w:val="single"/>
        </w:rPr>
        <w:t>工程预付款担保在工程预付款被发包人完全扣回之前承包人应保证预付款担保持续有效</w:t>
      </w:r>
      <w:r>
        <w:rPr>
          <w:rFonts w:hint="eastAsia" w:hAnsi="宋体" w:cs="宋体"/>
          <w:color w:val="auto"/>
        </w:rPr>
        <w:t>。</w:t>
      </w:r>
    </w:p>
    <w:p>
      <w:pPr>
        <w:spacing w:line="360" w:lineRule="auto"/>
        <w:ind w:firstLine="420" w:firstLineChars="200"/>
        <w:jc w:val="left"/>
        <w:rPr>
          <w:rFonts w:hAnsi="宋体" w:cs="宋体"/>
          <w:color w:val="auto"/>
        </w:rPr>
      </w:pPr>
      <w:r>
        <w:rPr>
          <w:rFonts w:hint="eastAsia" w:hAnsi="宋体" w:cs="宋体"/>
          <w:color w:val="auto"/>
        </w:rPr>
        <w:t>预付款担保的形式为：</w:t>
      </w:r>
      <w:r>
        <w:rPr>
          <w:rFonts w:hint="eastAsia"/>
          <w:color w:val="auto"/>
        </w:rPr>
        <w:t>可以是</w:t>
      </w:r>
      <w:r>
        <w:rPr>
          <w:rFonts w:hint="eastAsia" w:hAnsi="宋体" w:cs="宋体"/>
          <w:color w:val="auto"/>
        </w:rPr>
        <w:t>银行转账、电汇或网上支付、保函（银行保函、电子保函、保证保险保函、工程担保保函）等形式。工程担保保证人应将出具的保函相关信息录入“广西建筑市场监管云”平台（http://gxjzsc.caihcloud.com），以实现保函查询及验真功能。</w:t>
      </w:r>
    </w:p>
    <w:p>
      <w:pPr>
        <w:spacing w:line="360" w:lineRule="auto"/>
        <w:ind w:firstLine="420" w:firstLineChars="200"/>
        <w:jc w:val="left"/>
        <w:rPr>
          <w:color w:val="auto"/>
        </w:rPr>
      </w:pPr>
      <w:r>
        <w:rPr>
          <w:rFonts w:hint="eastAsia" w:ascii="宋体" w:hAnsi="宋体" w:cs="宋体"/>
          <w:color w:val="auto"/>
        </w:rPr>
        <w:t>预付款支付申请（核准）表见合同附件7</w:t>
      </w:r>
      <w:bookmarkEnd w:id="917"/>
      <w:bookmarkEnd w:id="918"/>
      <w:bookmarkEnd w:id="919"/>
      <w:bookmarkEnd w:id="920"/>
      <w:bookmarkEnd w:id="921"/>
      <w:bookmarkEnd w:id="922"/>
      <w:bookmarkEnd w:id="923"/>
      <w:bookmarkEnd w:id="924"/>
      <w:bookmarkEnd w:id="925"/>
      <w:bookmarkEnd w:id="926"/>
    </w:p>
    <w:p>
      <w:pPr>
        <w:pStyle w:val="5"/>
        <w:rPr>
          <w:color w:val="auto"/>
        </w:rPr>
      </w:pPr>
      <w:bookmarkStart w:id="931" w:name="_Toc389065316"/>
      <w:bookmarkStart w:id="932" w:name="_Toc1494831447"/>
      <w:bookmarkStart w:id="933" w:name="_Toc373478398"/>
      <w:bookmarkStart w:id="934" w:name="_Toc407135254"/>
      <w:bookmarkStart w:id="935" w:name="_Toc373227751"/>
      <w:bookmarkStart w:id="936" w:name="_Toc1307224940"/>
      <w:bookmarkStart w:id="937" w:name="_Toc78449840"/>
      <w:r>
        <w:rPr>
          <w:color w:val="auto"/>
        </w:rPr>
        <w:t xml:space="preserve">12.3 </w:t>
      </w:r>
      <w:r>
        <w:rPr>
          <w:rFonts w:hint="eastAsia" w:hAnsi="宋体" w:cs="黑体"/>
          <w:color w:val="auto"/>
        </w:rPr>
        <w:t>计量</w:t>
      </w:r>
      <w:bookmarkEnd w:id="931"/>
      <w:bookmarkEnd w:id="932"/>
      <w:bookmarkEnd w:id="933"/>
      <w:bookmarkEnd w:id="934"/>
      <w:bookmarkEnd w:id="935"/>
      <w:bookmarkEnd w:id="936"/>
      <w:bookmarkEnd w:id="937"/>
    </w:p>
    <w:p>
      <w:pPr>
        <w:spacing w:line="360" w:lineRule="auto"/>
        <w:ind w:firstLine="420" w:firstLineChars="200"/>
        <w:jc w:val="left"/>
        <w:rPr>
          <w:color w:val="auto"/>
        </w:rPr>
      </w:pPr>
      <w:r>
        <w:rPr>
          <w:color w:val="auto"/>
        </w:rPr>
        <w:t xml:space="preserve">12.3.1 </w:t>
      </w:r>
      <w:r>
        <w:rPr>
          <w:rFonts w:hint="eastAsia" w:hAnsi="宋体" w:cs="宋体"/>
          <w:color w:val="auto"/>
        </w:rPr>
        <w:t>计量原则</w:t>
      </w:r>
    </w:p>
    <w:p>
      <w:pPr>
        <w:spacing w:line="360" w:lineRule="auto"/>
        <w:ind w:firstLine="420" w:firstLineChars="200"/>
        <w:jc w:val="left"/>
        <w:rPr>
          <w:color w:val="auto"/>
        </w:rPr>
      </w:pPr>
      <w:r>
        <w:rPr>
          <w:rFonts w:hint="eastAsia" w:hAnsi="宋体" w:cs="宋体"/>
          <w:color w:val="auto"/>
        </w:rPr>
        <w:t>工程量计算规则：</w:t>
      </w:r>
      <w:r>
        <w:rPr>
          <w:rFonts w:hint="eastAsia" w:hAnsi="宋体" w:cs="宋体"/>
          <w:color w:val="auto"/>
          <w:u w:val="single"/>
        </w:rPr>
        <w:t>工程的计量均以《建设工程工程量清单计价规范》（</w:t>
      </w:r>
      <w:r>
        <w:rPr>
          <w:color w:val="auto"/>
          <w:u w:val="single"/>
        </w:rPr>
        <w:t>GB50500</w:t>
      </w:r>
      <w:r>
        <w:rPr>
          <w:rFonts w:hint="eastAsia" w:hAnsi="宋体" w:cs="宋体"/>
          <w:color w:val="auto"/>
          <w:u w:val="single"/>
        </w:rPr>
        <w:t>－</w:t>
      </w:r>
      <w:r>
        <w:rPr>
          <w:color w:val="auto"/>
          <w:u w:val="single"/>
        </w:rPr>
        <w:t>2013</w:t>
      </w:r>
      <w:r>
        <w:rPr>
          <w:rFonts w:hint="eastAsia" w:hAnsi="宋体" w:cs="宋体"/>
          <w:color w:val="auto"/>
          <w:u w:val="single"/>
        </w:rPr>
        <w:t>）及广西壮族自治区实施细则、《建设工程工程量清单计算规范》（</w:t>
      </w:r>
      <w:r>
        <w:rPr>
          <w:color w:val="auto"/>
          <w:u w:val="single"/>
        </w:rPr>
        <w:t>GB50854~50862</w:t>
      </w:r>
      <w:r>
        <w:rPr>
          <w:rFonts w:hint="eastAsia" w:hAnsi="宋体" w:cs="宋体"/>
          <w:color w:val="auto"/>
          <w:u w:val="single"/>
        </w:rPr>
        <w:t>－</w:t>
      </w:r>
      <w:r>
        <w:rPr>
          <w:color w:val="auto"/>
          <w:u w:val="single"/>
        </w:rPr>
        <w:t>2013</w:t>
      </w:r>
      <w:r>
        <w:rPr>
          <w:rFonts w:hint="eastAsia" w:hAnsi="宋体" w:cs="宋体"/>
          <w:color w:val="auto"/>
          <w:u w:val="single"/>
        </w:rPr>
        <w:t>）及广西实施细则、本工程补充项目清单为准。</w:t>
      </w:r>
    </w:p>
    <w:p>
      <w:pPr>
        <w:spacing w:line="360" w:lineRule="auto"/>
        <w:ind w:firstLine="420" w:firstLineChars="200"/>
        <w:jc w:val="left"/>
        <w:rPr>
          <w:color w:val="auto"/>
        </w:rPr>
      </w:pPr>
      <w:r>
        <w:rPr>
          <w:color w:val="auto"/>
        </w:rPr>
        <w:t xml:space="preserve">12.3.2 </w:t>
      </w:r>
      <w:r>
        <w:rPr>
          <w:rFonts w:hint="eastAsia" w:hAnsi="宋体" w:cs="宋体"/>
          <w:color w:val="auto"/>
        </w:rPr>
        <w:t>计量周期</w:t>
      </w:r>
    </w:p>
    <w:p>
      <w:pPr>
        <w:spacing w:line="360" w:lineRule="auto"/>
        <w:ind w:firstLine="420" w:firstLineChars="200"/>
        <w:jc w:val="left"/>
        <w:rPr>
          <w:color w:val="auto"/>
        </w:rPr>
      </w:pPr>
      <w:r>
        <w:rPr>
          <w:rFonts w:hint="eastAsia" w:hAnsi="宋体" w:cs="宋体"/>
          <w:color w:val="auto"/>
        </w:rPr>
        <w:t>关于计量周期的约定：</w:t>
      </w:r>
      <w:r>
        <w:rPr>
          <w:rFonts w:hint="eastAsia" w:hAnsi="宋体" w:cs="宋体"/>
          <w:color w:val="auto"/>
          <w:u w:val="single"/>
        </w:rPr>
        <w:t>每月</w:t>
      </w:r>
      <w:r>
        <w:rPr>
          <w:color w:val="auto"/>
          <w:u w:val="single"/>
        </w:rPr>
        <w:t>25</w:t>
      </w:r>
      <w:r>
        <w:rPr>
          <w:rFonts w:hint="eastAsia" w:hAnsi="宋体" w:cs="宋体"/>
          <w:color w:val="auto"/>
          <w:u w:val="single"/>
        </w:rPr>
        <w:t>日前</w:t>
      </w:r>
      <w:r>
        <w:rPr>
          <w:rFonts w:hint="eastAsia" w:hAnsi="宋体" w:cs="宋体"/>
          <w:color w:val="auto"/>
        </w:rPr>
        <w:t>。</w:t>
      </w:r>
    </w:p>
    <w:p>
      <w:pPr>
        <w:spacing w:line="360" w:lineRule="auto"/>
        <w:ind w:firstLine="420" w:firstLineChars="200"/>
        <w:jc w:val="left"/>
        <w:rPr>
          <w:color w:val="auto"/>
        </w:rPr>
      </w:pPr>
      <w:r>
        <w:rPr>
          <w:color w:val="auto"/>
        </w:rPr>
        <w:t xml:space="preserve">12.3.3 </w:t>
      </w:r>
      <w:r>
        <w:rPr>
          <w:rFonts w:hint="eastAsia" w:hAnsi="宋体" w:cs="宋体"/>
          <w:color w:val="auto"/>
        </w:rPr>
        <w:t>单价合同的计量</w:t>
      </w:r>
    </w:p>
    <w:p>
      <w:pPr>
        <w:spacing w:line="360" w:lineRule="auto"/>
        <w:ind w:firstLine="420" w:firstLineChars="200"/>
        <w:jc w:val="left"/>
        <w:rPr>
          <w:color w:val="auto"/>
        </w:rPr>
      </w:pPr>
      <w:r>
        <w:rPr>
          <w:rFonts w:hint="eastAsia" w:hAnsi="宋体" w:cs="宋体"/>
          <w:color w:val="auto"/>
        </w:rPr>
        <w:t>关于单价合同计量的约定：</w:t>
      </w:r>
    </w:p>
    <w:p>
      <w:pPr>
        <w:spacing w:line="360" w:lineRule="auto"/>
        <w:ind w:firstLine="441" w:firstLineChars="210"/>
        <w:rPr>
          <w:color w:val="auto"/>
        </w:rPr>
      </w:pPr>
      <w:r>
        <w:rPr>
          <w:color w:val="auto"/>
        </w:rPr>
        <w:t xml:space="preserve">(1) </w:t>
      </w:r>
      <w:r>
        <w:rPr>
          <w:rFonts w:hint="eastAsia" w:hAnsi="宋体" w:cs="宋体"/>
          <w:color w:val="auto"/>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rPr>
      </w:pPr>
      <w:r>
        <w:rPr>
          <w:color w:val="auto"/>
        </w:rPr>
        <w:t xml:space="preserve">(2) </w:t>
      </w:r>
      <w:r>
        <w:rPr>
          <w:rFonts w:hint="eastAsia" w:hAnsi="宋体" w:cs="宋体"/>
          <w:color w:val="auto"/>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rPr>
      </w:pPr>
      <w:r>
        <w:rPr>
          <w:color w:val="auto"/>
        </w:rPr>
        <w:t xml:space="preserve">12.3.4 </w:t>
      </w:r>
      <w:r>
        <w:rPr>
          <w:rFonts w:hint="eastAsia" w:hAnsi="宋体" w:cs="宋体"/>
          <w:color w:val="auto"/>
        </w:rPr>
        <w:t>总价合同的计量</w:t>
      </w:r>
    </w:p>
    <w:p>
      <w:pPr>
        <w:spacing w:line="360" w:lineRule="auto"/>
        <w:ind w:firstLine="420" w:firstLineChars="200"/>
        <w:jc w:val="left"/>
        <w:rPr>
          <w:rFonts w:cs="宋体"/>
          <w:color w:val="auto"/>
        </w:rPr>
      </w:pPr>
      <w:r>
        <w:rPr>
          <w:rFonts w:hint="eastAsia" w:ascii="Calibri" w:hAnsi="宋体" w:cs="宋体"/>
          <w:color w:val="auto"/>
        </w:rPr>
        <w:t>（1）总价合同计量约定：</w:t>
      </w:r>
      <w:r>
        <w:rPr>
          <w:rFonts w:hint="eastAsia" w:hAnsi="宋体" w:cs="宋体"/>
          <w:color w:val="auto"/>
        </w:rPr>
        <w:t>进度款按支付分解表支付</w:t>
      </w:r>
      <w:r>
        <w:rPr>
          <w:rFonts w:hint="eastAsia" w:ascii="宋体" w:hAnsi="宋体" w:cs="宋体"/>
          <w:color w:val="auto"/>
          <w:kern w:val="0"/>
        </w:rPr>
        <w:t>，</w:t>
      </w:r>
      <w:r>
        <w:rPr>
          <w:rFonts w:hint="eastAsia" w:cs="宋体"/>
          <w:color w:val="auto"/>
        </w:rPr>
        <w:t>支付分解表在招标完成后签合同之前制定，具体详见本专用合同条款12.4.6。</w:t>
      </w:r>
    </w:p>
    <w:p>
      <w:pPr>
        <w:spacing w:line="360" w:lineRule="auto"/>
        <w:ind w:firstLine="420" w:firstLineChars="200"/>
        <w:jc w:val="left"/>
        <w:rPr>
          <w:color w:val="auto"/>
        </w:rPr>
      </w:pPr>
      <w:r>
        <w:rPr>
          <w:color w:val="auto"/>
        </w:rPr>
        <w:t xml:space="preserve">12.3.6 </w:t>
      </w:r>
      <w:r>
        <w:rPr>
          <w:rFonts w:hint="eastAsia" w:hAnsi="宋体" w:cs="宋体"/>
          <w:color w:val="auto"/>
        </w:rPr>
        <w:t>其他价格形式合同的计量</w:t>
      </w:r>
    </w:p>
    <w:p>
      <w:pPr>
        <w:spacing w:line="360" w:lineRule="auto"/>
        <w:ind w:firstLine="420" w:firstLineChars="200"/>
        <w:jc w:val="left"/>
        <w:rPr>
          <w:color w:val="auto"/>
          <w:u w:val="single"/>
        </w:rPr>
      </w:pPr>
      <w:r>
        <w:rPr>
          <w:rFonts w:hint="eastAsia" w:hAnsi="宋体" w:cs="宋体"/>
          <w:color w:val="auto"/>
        </w:rPr>
        <w:t>其他价格形式的计量方式和程序：</w:t>
      </w:r>
      <w:r>
        <w:rPr>
          <w:color w:val="auto"/>
          <w:u w:val="single"/>
        </w:rPr>
        <w:t xml:space="preserve">            </w:t>
      </w:r>
      <w:r>
        <w:rPr>
          <w:rFonts w:hint="eastAsia"/>
          <w:color w:val="auto"/>
          <w:u w:val="single"/>
        </w:rPr>
        <w:t>/</w:t>
      </w:r>
      <w:r>
        <w:rPr>
          <w:color w:val="auto"/>
          <w:u w:val="single"/>
        </w:rPr>
        <w:t xml:space="preserve">             </w:t>
      </w:r>
      <w:r>
        <w:rPr>
          <w:rFonts w:hint="eastAsia" w:hAnsi="宋体" w:cs="宋体"/>
          <w:color w:val="auto"/>
        </w:rPr>
        <w:t>。</w:t>
      </w:r>
    </w:p>
    <w:p>
      <w:pPr>
        <w:pStyle w:val="5"/>
        <w:rPr>
          <w:color w:val="auto"/>
        </w:rPr>
      </w:pPr>
      <w:bookmarkStart w:id="938" w:name="_Toc78449841"/>
      <w:bookmarkStart w:id="939" w:name="_Toc1711431123"/>
      <w:bookmarkStart w:id="940" w:name="_Toc407135255"/>
      <w:bookmarkStart w:id="941" w:name="_Toc373227752"/>
      <w:bookmarkStart w:id="942" w:name="_Toc389065317"/>
      <w:bookmarkStart w:id="943" w:name="_Toc1155368667"/>
      <w:bookmarkStart w:id="944" w:name="_Toc373478399"/>
      <w:r>
        <w:rPr>
          <w:color w:val="auto"/>
        </w:rPr>
        <w:t xml:space="preserve">12.4 </w:t>
      </w:r>
      <w:r>
        <w:rPr>
          <w:rFonts w:hint="eastAsia" w:cs="黑体"/>
          <w:color w:val="auto"/>
        </w:rPr>
        <w:t>工程进度款支付</w:t>
      </w:r>
      <w:bookmarkEnd w:id="938"/>
      <w:bookmarkEnd w:id="939"/>
      <w:bookmarkEnd w:id="940"/>
      <w:bookmarkEnd w:id="941"/>
      <w:bookmarkEnd w:id="942"/>
      <w:bookmarkEnd w:id="943"/>
      <w:bookmarkEnd w:id="944"/>
    </w:p>
    <w:p>
      <w:pPr>
        <w:spacing w:line="360" w:lineRule="auto"/>
        <w:ind w:firstLine="420" w:firstLineChars="200"/>
        <w:jc w:val="left"/>
        <w:rPr>
          <w:color w:val="auto"/>
        </w:rPr>
      </w:pPr>
      <w:bookmarkStart w:id="945" w:name="_Toc296503211"/>
      <w:bookmarkStart w:id="946" w:name="_Toc292559921"/>
      <w:bookmarkStart w:id="947" w:name="_Toc296891039"/>
      <w:bookmarkStart w:id="948" w:name="_Toc292559416"/>
      <w:bookmarkStart w:id="949" w:name="_Toc296891251"/>
      <w:bookmarkStart w:id="950" w:name="_Toc300935006"/>
      <w:bookmarkStart w:id="951" w:name="_Toc296944550"/>
      <w:bookmarkStart w:id="952" w:name="_Toc297120511"/>
      <w:bookmarkStart w:id="953" w:name="_Toc297216215"/>
      <w:bookmarkStart w:id="954" w:name="_Toc297123556"/>
      <w:bookmarkStart w:id="955" w:name="_Toc296346712"/>
      <w:bookmarkStart w:id="956" w:name="_Toc297048397"/>
      <w:bookmarkStart w:id="957" w:name="_Toc296347210"/>
      <w:bookmarkStart w:id="958" w:name="_Toc303539163"/>
      <w:r>
        <w:rPr>
          <w:color w:val="auto"/>
        </w:rPr>
        <w:t xml:space="preserve">12.4.1 </w:t>
      </w:r>
      <w:r>
        <w:rPr>
          <w:rFonts w:hint="eastAsia" w:hAnsi="宋体" w:cs="宋体"/>
          <w:color w:val="auto"/>
        </w:rPr>
        <w:t>付款周期</w:t>
      </w:r>
    </w:p>
    <w:p>
      <w:pPr>
        <w:spacing w:line="360" w:lineRule="auto"/>
        <w:ind w:firstLine="420" w:firstLineChars="200"/>
        <w:jc w:val="left"/>
        <w:rPr>
          <w:rFonts w:hAnsi="宋体" w:cs="宋体"/>
          <w:color w:val="auto"/>
          <w:u w:val="single"/>
        </w:rPr>
      </w:pPr>
      <w:r>
        <w:rPr>
          <w:rFonts w:hAnsi="宋体" w:cs="宋体"/>
          <w:color w:val="auto"/>
        </w:rPr>
        <w:fldChar w:fldCharType="begin"/>
      </w:r>
      <w:r>
        <w:rPr>
          <w:rFonts w:hAnsi="宋体" w:cs="宋体"/>
          <w:color w:val="auto"/>
        </w:rPr>
        <w:instrText xml:space="preserve"> </w:instrText>
      </w:r>
      <w:r>
        <w:rPr>
          <w:rFonts w:hint="eastAsia" w:hAnsi="宋体" w:cs="宋体"/>
          <w:color w:val="auto"/>
        </w:rPr>
        <w:instrText xml:space="preserve">= 1 \* GB3</w:instrText>
      </w:r>
      <w:r>
        <w:rPr>
          <w:rFonts w:hAnsi="宋体" w:cs="宋体"/>
          <w:color w:val="auto"/>
        </w:rPr>
        <w:instrText xml:space="preserve"> </w:instrText>
      </w:r>
      <w:r>
        <w:rPr>
          <w:rFonts w:hAnsi="宋体" w:cs="宋体"/>
          <w:color w:val="auto"/>
        </w:rPr>
        <w:fldChar w:fldCharType="separate"/>
      </w:r>
      <w:r>
        <w:rPr>
          <w:rFonts w:hint="eastAsia" w:hAnsi="宋体" w:cs="宋体"/>
          <w:color w:val="auto"/>
        </w:rPr>
        <w:t>①</w:t>
      </w:r>
      <w:r>
        <w:rPr>
          <w:rFonts w:hAnsi="宋体" w:cs="宋体"/>
          <w:color w:val="auto"/>
        </w:rPr>
        <w:fldChar w:fldCharType="end"/>
      </w:r>
      <w:r>
        <w:rPr>
          <w:rFonts w:hint="eastAsia" w:hAnsi="宋体" w:cs="宋体"/>
          <w:color w:val="auto"/>
          <w:u w:val="single"/>
        </w:rPr>
        <w:t>工程款原则上按月支付，工程进度款支付限额为已完成工程量的</w:t>
      </w:r>
      <w:r>
        <w:rPr>
          <w:rFonts w:hAnsi="宋体" w:cs="宋体"/>
          <w:color w:val="auto"/>
          <w:u w:val="single"/>
        </w:rPr>
        <w:t>80</w:t>
      </w:r>
      <w:r>
        <w:rPr>
          <w:rFonts w:hint="eastAsia" w:hAnsi="宋体" w:cs="宋体"/>
          <w:color w:val="auto"/>
          <w:u w:val="single"/>
        </w:rPr>
        <w:t xml:space="preserve"> %（</w:t>
      </w:r>
      <w:r>
        <w:rPr>
          <w:rFonts w:ascii="宋体" w:hAnsi="宋体" w:cs="宋体"/>
          <w:color w:val="auto"/>
          <w:kern w:val="0"/>
          <w:sz w:val="22"/>
          <w:szCs w:val="22"/>
          <w:lang w:bidi="ar"/>
        </w:rPr>
        <w:t>政府机关、事业单位、国有企业建设工程进度款支付应不低于已完成工程价款的</w:t>
      </w:r>
      <w:r>
        <w:rPr>
          <w:rFonts w:hAnsi="宋体" w:cs="宋体"/>
          <w:color w:val="auto"/>
          <w:u w:val="single"/>
        </w:rPr>
        <w:t>80</w:t>
      </w:r>
      <w:r>
        <w:rPr>
          <w:color w:val="auto"/>
          <w:u w:val="single"/>
        </w:rPr>
        <w:t>%</w:t>
      </w:r>
      <w:r>
        <w:rPr>
          <w:rFonts w:hint="eastAsia" w:hAnsi="宋体" w:cs="宋体"/>
          <w:color w:val="auto"/>
          <w:u w:val="single"/>
        </w:rPr>
        <w:t>）。</w:t>
      </w:r>
    </w:p>
    <w:p>
      <w:pPr>
        <w:widowControl/>
        <w:spacing w:line="360" w:lineRule="auto"/>
        <w:ind w:firstLine="420" w:firstLineChars="200"/>
        <w:jc w:val="left"/>
        <w:textAlignment w:val="center"/>
        <w:rPr>
          <w:rFonts w:hAnsi="宋体" w:cs="宋体"/>
          <w:color w:val="auto"/>
          <w:u w:val="single"/>
        </w:rPr>
      </w:pPr>
      <w:r>
        <w:rPr>
          <w:rFonts w:hint="eastAsia" w:hAnsi="宋体" w:cs="宋体"/>
          <w:color w:val="auto"/>
          <w:u w:val="single"/>
        </w:rPr>
        <w:t>②工程完工验收达到质量要求，结算经业主及合同约定的财政或审计部门（如有）审定后，工程款支付至结算总价的</w:t>
      </w:r>
      <w:r>
        <w:rPr>
          <w:rFonts w:hAnsi="宋体" w:cs="宋体"/>
          <w:color w:val="auto"/>
          <w:u w:val="single"/>
        </w:rPr>
        <w:t>97</w:t>
      </w:r>
      <w:r>
        <w:rPr>
          <w:rFonts w:hint="eastAsia" w:hAnsi="宋体" w:cs="宋体"/>
          <w:color w:val="auto"/>
          <w:u w:val="single"/>
        </w:rPr>
        <w:t>%（不得低于97%）。发包人按工程价款结算总额的</w:t>
      </w:r>
      <w:r>
        <w:rPr>
          <w:rFonts w:hAnsi="宋体" w:cs="宋体"/>
          <w:color w:val="auto"/>
          <w:u w:val="single"/>
        </w:rPr>
        <w:t>3</w:t>
      </w:r>
      <w:r>
        <w:rPr>
          <w:rFonts w:hint="eastAsia" w:hAnsi="宋体" w:cs="宋体"/>
          <w:color w:val="auto"/>
          <w:u w:val="single"/>
        </w:rPr>
        <w:t>%（最高不超过3%）预留工程质量保证金。</w:t>
      </w:r>
    </w:p>
    <w:p>
      <w:pPr>
        <w:widowControl/>
        <w:spacing w:line="360" w:lineRule="auto"/>
        <w:ind w:firstLine="420" w:firstLineChars="200"/>
        <w:jc w:val="left"/>
        <w:textAlignment w:val="center"/>
        <w:rPr>
          <w:color w:val="auto"/>
        </w:rPr>
      </w:pPr>
      <w:r>
        <w:rPr>
          <w:rFonts w:hint="eastAsia" w:hAnsi="宋体" w:cs="宋体"/>
          <w:color w:val="auto"/>
          <w:u w:val="single"/>
        </w:rPr>
        <w:t>③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r>
        <w:rPr>
          <w:rFonts w:hint="eastAsia"/>
          <w:color w:val="auto"/>
        </w:rPr>
        <w:t xml:space="preserve"> </w:t>
      </w:r>
      <w:r>
        <w:rPr>
          <w:color w:val="auto"/>
        </w:rPr>
        <w:t xml:space="preserve"> </w:t>
      </w:r>
    </w:p>
    <w:p>
      <w:pPr>
        <w:widowControl/>
        <w:spacing w:line="360" w:lineRule="auto"/>
        <w:ind w:firstLine="420" w:firstLineChars="200"/>
        <w:jc w:val="left"/>
        <w:textAlignment w:val="center"/>
        <w:rPr>
          <w:rFonts w:ascii="宋体" w:hAnsi="宋体" w:cs="宋体"/>
          <w:color w:val="auto"/>
          <w:kern w:val="0"/>
          <w:szCs w:val="21"/>
          <w:u w:val="single"/>
        </w:rPr>
      </w:pPr>
      <w:r>
        <w:rPr>
          <w:rFonts w:hint="eastAsia" w:ascii="宋体" w:hAnsi="宋体" w:cs="宋体"/>
          <w:color w:val="auto"/>
          <w:kern w:val="0"/>
          <w:szCs w:val="21"/>
          <w:u w:val="single"/>
        </w:rPr>
        <w:t>达到合同约定的付款条件后，承包人应先行向发包人提供付款申请并开具足额正规建筑业增值税专用发票，发包人的付款期限自达到合同约定付款条件且承包人按约定提供付款申请及足额发票之日起计算，承包人未按合同约定提供足额发票的，发包人有权顺延付款时间直到承包人按约定提供发票之日止。承包人提供的发票必须真实有效，否则由此产生的责任由承包人全权承担。</w:t>
      </w:r>
    </w:p>
    <w:p>
      <w:pPr>
        <w:widowControl/>
        <w:spacing w:line="360" w:lineRule="auto"/>
        <w:ind w:firstLine="315" w:firstLineChars="150"/>
        <w:jc w:val="left"/>
        <w:textAlignment w:val="center"/>
        <w:rPr>
          <w:rFonts w:ascii="宋体" w:hAnsi="宋体" w:cs="宋体"/>
          <w:color w:val="auto"/>
          <w:kern w:val="0"/>
          <w:szCs w:val="21"/>
          <w:u w:val="single"/>
        </w:rPr>
      </w:pPr>
      <w:r>
        <w:rPr>
          <w:rFonts w:hint="eastAsia" w:ascii="宋体" w:hAnsi="宋体" w:cs="宋体"/>
          <w:color w:val="auto"/>
          <w:kern w:val="0"/>
          <w:szCs w:val="21"/>
          <w:u w:val="single"/>
        </w:rPr>
        <w:t>发包人不按约定将工程款转至承包人指定的银行帐号或擅自支付给未经承包人书面授权领取工程款的人,除承包人书面认可外，发包人就这部分工程款仍应承担继续支付给承包人的义务。</w:t>
      </w:r>
    </w:p>
    <w:p>
      <w:pPr>
        <w:pStyle w:val="2"/>
        <w:ind w:firstLine="210" w:firstLineChars="100"/>
        <w:rPr>
          <w:color w:val="auto"/>
          <w:u w:val="single"/>
        </w:rPr>
      </w:pPr>
      <w:r>
        <w:rPr>
          <w:rFonts w:hint="eastAsia" w:ascii="宋体" w:hAnsi="宋体" w:cs="宋体"/>
          <w:color w:val="auto"/>
          <w:kern w:val="0"/>
          <w:szCs w:val="21"/>
          <w:u w:val="single"/>
        </w:rPr>
        <w:t>所有承包人赔偿金、违约金以及其他应从承包人扣回的款项，都从每期进度计量款中予以扣除，不足扣款的，从结算款中予以扣足。</w:t>
      </w:r>
    </w:p>
    <w:p>
      <w:pPr>
        <w:spacing w:line="360" w:lineRule="auto"/>
        <w:ind w:firstLine="420" w:firstLineChars="200"/>
        <w:jc w:val="left"/>
        <w:rPr>
          <w:color w:val="auto"/>
        </w:rPr>
      </w:pPr>
      <w:r>
        <w:rPr>
          <w:color w:val="auto"/>
        </w:rPr>
        <w:t xml:space="preserve">12.4.2 </w:t>
      </w:r>
      <w:r>
        <w:rPr>
          <w:rFonts w:hint="eastAsia" w:hAnsi="宋体" w:cs="宋体"/>
          <w:color w:val="auto"/>
        </w:rPr>
        <w:t>进度付款申请单的编制</w:t>
      </w:r>
    </w:p>
    <w:p>
      <w:pPr>
        <w:spacing w:line="360" w:lineRule="auto"/>
        <w:ind w:firstLine="420" w:firstLineChars="200"/>
        <w:jc w:val="left"/>
        <w:rPr>
          <w:color w:val="auto"/>
          <w:u w:val="single"/>
        </w:rPr>
      </w:pPr>
      <w:r>
        <w:rPr>
          <w:rFonts w:hint="eastAsia" w:hAnsi="宋体" w:cs="宋体"/>
          <w:color w:val="auto"/>
        </w:rPr>
        <w:t>关于进度付款申请单编制的约定：</w:t>
      </w:r>
      <w:r>
        <w:rPr>
          <w:rFonts w:hint="eastAsia" w:ascii="Calibri" w:hAnsi="Calibri" w:cs="宋体"/>
          <w:color w:val="auto"/>
          <w:u w:val="single"/>
        </w:rPr>
        <w:t>按已标价工程量清单内容</w:t>
      </w:r>
      <w:r>
        <w:rPr>
          <w:rFonts w:hint="eastAsia" w:hAnsi="宋体" w:cs="宋体"/>
          <w:color w:val="auto"/>
        </w:rPr>
        <w:t>。</w:t>
      </w:r>
    </w:p>
    <w:p>
      <w:pPr>
        <w:spacing w:line="360" w:lineRule="auto"/>
        <w:ind w:firstLine="420" w:firstLineChars="200"/>
        <w:jc w:val="left"/>
        <w:rPr>
          <w:color w:val="auto"/>
        </w:rPr>
      </w:pPr>
      <w:r>
        <w:rPr>
          <w:color w:val="auto"/>
        </w:rPr>
        <w:t>1</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Pr>
          <w:color w:val="auto"/>
        </w:rPr>
        <w:t xml:space="preserve">2.4.3 </w:t>
      </w:r>
      <w:r>
        <w:rPr>
          <w:rFonts w:hint="eastAsia" w:hAnsi="宋体" w:cs="宋体"/>
          <w:color w:val="auto"/>
        </w:rPr>
        <w:t>进度付款申请单的提交</w:t>
      </w:r>
    </w:p>
    <w:p>
      <w:pPr>
        <w:spacing w:line="360" w:lineRule="auto"/>
        <w:ind w:firstLine="420" w:firstLineChars="200"/>
        <w:jc w:val="left"/>
        <w:rPr>
          <w:rFonts w:hAnsi="宋体" w:cs="宋体"/>
          <w:color w:val="auto"/>
        </w:rPr>
      </w:pPr>
      <w:r>
        <w:rPr>
          <w:rFonts w:hint="eastAsia" w:hAnsi="宋体" w:cs="宋体"/>
          <w:color w:val="auto"/>
        </w:rPr>
        <w:t>（1）单价合同进度付款申请单提交的约定：</w:t>
      </w:r>
      <w:r>
        <w:rPr>
          <w:rFonts w:hAnsi="宋体" w:cs="宋体"/>
          <w:color w:val="auto"/>
          <w:u w:val="single"/>
        </w:rPr>
        <w:t xml:space="preserve">  </w:t>
      </w:r>
      <w:r>
        <w:rPr>
          <w:rFonts w:hint="eastAsia" w:ascii="宋体" w:hAnsi="宋体"/>
          <w:bCs/>
          <w:color w:val="auto"/>
          <w:u w:val="single"/>
        </w:rPr>
        <w:t>①《工程用款申请书》;②工程量计量报表;③其它需要补充说明的材料</w:t>
      </w:r>
      <w:r>
        <w:rPr>
          <w:rFonts w:hint="eastAsia" w:ascii="宋体" w:hAnsi="宋体"/>
          <w:color w:val="auto"/>
          <w:u w:val="single"/>
        </w:rPr>
        <w:t>。</w:t>
      </w:r>
      <w:r>
        <w:rPr>
          <w:rFonts w:hAnsi="宋体" w:cs="宋体"/>
          <w:color w:val="auto"/>
        </w:rPr>
        <w:t xml:space="preserve">            </w:t>
      </w:r>
    </w:p>
    <w:p>
      <w:pPr>
        <w:spacing w:line="360" w:lineRule="auto"/>
        <w:ind w:firstLine="420" w:firstLineChars="200"/>
        <w:jc w:val="left"/>
        <w:rPr>
          <w:color w:val="auto"/>
        </w:rPr>
      </w:pPr>
      <w:r>
        <w:rPr>
          <w:rFonts w:hint="eastAsia" w:hAnsi="宋体" w:cs="宋体"/>
          <w:color w:val="auto"/>
        </w:rPr>
        <w:t>（</w:t>
      </w:r>
      <w:r>
        <w:rPr>
          <w:color w:val="auto"/>
        </w:rPr>
        <w:t>2</w:t>
      </w:r>
      <w:r>
        <w:rPr>
          <w:rFonts w:hint="eastAsia" w:hAnsi="宋体" w:cs="宋体"/>
          <w:color w:val="auto"/>
        </w:rPr>
        <w:t>）总价合同进度付款申请单提交的约定：</w:t>
      </w:r>
      <w:r>
        <w:rPr>
          <w:color w:val="auto"/>
          <w:u w:val="single"/>
        </w:rPr>
        <w:t xml:space="preserve">     </w:t>
      </w:r>
      <w:r>
        <w:rPr>
          <w:rFonts w:hint="eastAsia" w:ascii="宋体" w:hAnsi="宋体"/>
          <w:color w:val="auto"/>
          <w:u w:val="single"/>
        </w:rPr>
        <w:t>/</w:t>
      </w:r>
      <w:r>
        <w:rPr>
          <w:color w:val="auto"/>
          <w:u w:val="single"/>
        </w:rPr>
        <w:t xml:space="preserve">          </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w:t>
      </w:r>
      <w:r>
        <w:rPr>
          <w:color w:val="auto"/>
        </w:rPr>
        <w:t>3</w:t>
      </w:r>
      <w:r>
        <w:rPr>
          <w:rFonts w:hint="eastAsia" w:hAnsi="宋体" w:cs="宋体"/>
          <w:color w:val="auto"/>
        </w:rPr>
        <w:t>）其他价格形式合同进度付款申请单提交的约定：</w:t>
      </w:r>
      <w:r>
        <w:rPr>
          <w:color w:val="auto"/>
          <w:u w:val="single"/>
        </w:rPr>
        <w:t xml:space="preserve">    </w:t>
      </w:r>
      <w:r>
        <w:rPr>
          <w:rFonts w:hint="eastAsia" w:ascii="宋体" w:hAnsi="宋体"/>
          <w:color w:val="auto"/>
          <w:u w:val="single"/>
        </w:rPr>
        <w:t>/</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color w:val="auto"/>
        </w:rPr>
        <w:t xml:space="preserve">12.4.4 </w:t>
      </w:r>
      <w:r>
        <w:rPr>
          <w:rFonts w:hint="eastAsia" w:hAnsi="宋体" w:cs="宋体"/>
          <w:color w:val="auto"/>
        </w:rPr>
        <w:t>进度款审核和支付</w:t>
      </w:r>
    </w:p>
    <w:p>
      <w:pPr>
        <w:spacing w:line="360" w:lineRule="auto"/>
        <w:ind w:firstLine="420" w:firstLineChars="200"/>
        <w:jc w:val="left"/>
        <w:rPr>
          <w:color w:val="auto"/>
          <w:u w:val="single"/>
        </w:rPr>
      </w:pPr>
      <w:r>
        <w:rPr>
          <w:rFonts w:hint="eastAsia" w:hAnsi="宋体" w:cs="宋体"/>
          <w:color w:val="auto"/>
        </w:rPr>
        <w:t>（</w:t>
      </w:r>
      <w:r>
        <w:rPr>
          <w:color w:val="auto"/>
        </w:rPr>
        <w:t>1</w:t>
      </w:r>
      <w:r>
        <w:rPr>
          <w:rFonts w:hint="eastAsia" w:hAnsi="宋体" w:cs="宋体"/>
          <w:color w:val="auto"/>
        </w:rPr>
        <w:t>）监理人审查并报送发包人的期限：</w:t>
      </w:r>
      <w:r>
        <w:rPr>
          <w:rFonts w:hint="eastAsia" w:cs="宋体"/>
          <w:color w:val="auto"/>
          <w:szCs w:val="21"/>
          <w:u w:val="single"/>
        </w:rPr>
        <w:t>监理人应在收到承包人进度付款申请单以及相关资料后</w:t>
      </w:r>
      <w:r>
        <w:rPr>
          <w:color w:val="auto"/>
          <w:szCs w:val="21"/>
          <w:u w:val="single"/>
        </w:rPr>
        <w:t>7</w:t>
      </w:r>
      <w:r>
        <w:rPr>
          <w:rFonts w:hint="eastAsia" w:cs="宋体"/>
          <w:color w:val="auto"/>
          <w:szCs w:val="21"/>
          <w:u w:val="single"/>
        </w:rPr>
        <w:t>天内完成审查并报送发包人</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发包人完成审批并签发进度款支付证书的期限：</w:t>
      </w:r>
      <w:r>
        <w:rPr>
          <w:rFonts w:hint="eastAsia" w:ascii="Calibri" w:hAnsi="Calibri" w:cs="宋体"/>
          <w:color w:val="auto"/>
          <w:u w:val="single"/>
        </w:rPr>
        <w:t>发包人应在收到后</w:t>
      </w:r>
      <w:r>
        <w:rPr>
          <w:rFonts w:ascii="Calibri" w:hAnsi="Calibri"/>
          <w:color w:val="auto"/>
          <w:u w:val="single"/>
        </w:rPr>
        <w:t>7</w:t>
      </w:r>
      <w:r>
        <w:rPr>
          <w:rFonts w:hint="eastAsia" w:ascii="Calibri" w:hAnsi="Calibri" w:cs="宋体"/>
          <w:color w:val="auto"/>
          <w:u w:val="single"/>
        </w:rPr>
        <w:t>天内完成审批并签发14进度款支付证书</w:t>
      </w:r>
      <w:r>
        <w:rPr>
          <w:rFonts w:hint="eastAsia" w:hAnsi="宋体" w:cs="宋体"/>
          <w:color w:val="auto"/>
        </w:rPr>
        <w:t>。</w:t>
      </w:r>
    </w:p>
    <w:p>
      <w:pPr>
        <w:spacing w:line="360" w:lineRule="auto"/>
        <w:ind w:left="420" w:leftChars="200"/>
        <w:jc w:val="left"/>
        <w:rPr>
          <w:color w:val="auto"/>
        </w:rPr>
      </w:pPr>
      <w:r>
        <w:rPr>
          <w:rFonts w:hint="eastAsia" w:hAnsi="宋体" w:cs="宋体"/>
          <w:color w:val="auto"/>
        </w:rPr>
        <w:t>（</w:t>
      </w:r>
      <w:r>
        <w:rPr>
          <w:color w:val="auto"/>
        </w:rPr>
        <w:t>2</w:t>
      </w:r>
      <w:r>
        <w:rPr>
          <w:rFonts w:hint="eastAsia" w:hAnsi="宋体" w:cs="宋体"/>
          <w:color w:val="auto"/>
        </w:rPr>
        <w:t>）发包人支付进度款的期限：</w:t>
      </w:r>
      <w:r>
        <w:rPr>
          <w:rFonts w:hint="eastAsia" w:ascii="Calibri" w:hAnsi="Calibri" w:cs="宋体"/>
          <w:color w:val="auto"/>
          <w:u w:val="single"/>
        </w:rPr>
        <w:t>发包人应在进度款支付证书或临时进度款支付证书签发后</w:t>
      </w:r>
      <w:r>
        <w:rPr>
          <w:rFonts w:hint="eastAsia" w:ascii="Calibri" w:hAnsi="Calibri"/>
          <w:color w:val="auto"/>
          <w:u w:val="single"/>
        </w:rPr>
        <w:t xml:space="preserve"> </w:t>
      </w:r>
      <w:r>
        <w:rPr>
          <w:rFonts w:hint="eastAsia" w:ascii="Calibri" w:hAnsi="Calibri" w:cs="宋体"/>
          <w:color w:val="auto"/>
          <w:u w:val="single"/>
        </w:rPr>
        <w:t>天内完成支付</w:t>
      </w:r>
      <w:r>
        <w:rPr>
          <w:rFonts w:hint="eastAsia" w:hAnsi="宋体" w:cs="宋体"/>
          <w:color w:val="auto"/>
        </w:rPr>
        <w:t>。</w:t>
      </w:r>
    </w:p>
    <w:p>
      <w:pPr>
        <w:spacing w:line="360" w:lineRule="auto"/>
        <w:ind w:firstLine="525" w:firstLineChars="250"/>
        <w:jc w:val="left"/>
        <w:rPr>
          <w:color w:val="auto"/>
        </w:rPr>
      </w:pPr>
      <w:r>
        <w:rPr>
          <w:rFonts w:hint="eastAsia" w:hAnsi="宋体" w:cs="宋体"/>
          <w:color w:val="auto"/>
        </w:rPr>
        <w:t>发包人逾期支付进度款的违约金的计算方式：</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spacing w:line="360" w:lineRule="auto"/>
        <w:ind w:firstLine="630" w:firstLineChars="300"/>
        <w:rPr>
          <w:rFonts w:hAnsi="宋体" w:cs="宋体"/>
          <w:color w:val="auto"/>
        </w:rPr>
      </w:pPr>
      <w:r>
        <w:rPr>
          <w:rFonts w:hint="eastAsia" w:hAnsi="宋体" w:cs="宋体"/>
          <w:color w:val="auto"/>
        </w:rPr>
        <w:t>进度款支付方式：</w:t>
      </w:r>
      <w:r>
        <w:rPr>
          <w:rFonts w:hint="eastAsia" w:hAnsi="宋体" w:cs="宋体"/>
          <w:color w:val="auto"/>
          <w:u w:val="single"/>
        </w:rPr>
        <w:t>银行转账</w:t>
      </w:r>
      <w:r>
        <w:rPr>
          <w:rFonts w:hint="eastAsia" w:hAnsi="宋体" w:cs="宋体"/>
          <w:color w:val="auto"/>
        </w:rPr>
        <w:t>。</w:t>
      </w:r>
      <w:r>
        <w:rPr>
          <w:rFonts w:hint="eastAsia"/>
          <w:color w:val="auto"/>
        </w:rPr>
        <w:t>进度款支付申请（核准）表见合同附件8。</w:t>
      </w:r>
    </w:p>
    <w:p>
      <w:pPr>
        <w:spacing w:line="360" w:lineRule="auto"/>
        <w:ind w:firstLine="525" w:firstLineChars="250"/>
        <w:jc w:val="left"/>
        <w:rPr>
          <w:rFonts w:hAnsi="宋体"/>
          <w:color w:val="auto"/>
        </w:rPr>
      </w:pPr>
      <w:r>
        <w:rPr>
          <w:color w:val="auto"/>
        </w:rPr>
        <w:t xml:space="preserve">12.4.6 </w:t>
      </w:r>
      <w:r>
        <w:rPr>
          <w:rFonts w:hint="eastAsia" w:hAnsi="宋体" w:cs="宋体"/>
          <w:color w:val="auto"/>
        </w:rPr>
        <w:t>支付分解表的编制</w:t>
      </w:r>
    </w:p>
    <w:p>
      <w:pPr>
        <w:spacing w:line="360" w:lineRule="auto"/>
        <w:ind w:firstLine="525" w:firstLineChars="250"/>
        <w:jc w:val="left"/>
        <w:rPr>
          <w:color w:val="auto"/>
          <w:u w:val="single"/>
        </w:rPr>
      </w:pPr>
      <w:r>
        <w:rPr>
          <w:rFonts w:hint="eastAsia"/>
          <w:color w:val="auto"/>
        </w:rPr>
        <w:t>（</w:t>
      </w:r>
      <w:r>
        <w:rPr>
          <w:color w:val="auto"/>
        </w:rPr>
        <w:t>1</w:t>
      </w:r>
      <w:r>
        <w:rPr>
          <w:rFonts w:hint="eastAsia"/>
          <w:color w:val="auto"/>
        </w:rPr>
        <w:t>）</w:t>
      </w:r>
      <w:r>
        <w:rPr>
          <w:rFonts w:hAnsi="宋体"/>
          <w:color w:val="auto"/>
        </w:rPr>
        <w:t xml:space="preserve"> </w:t>
      </w:r>
      <w:r>
        <w:rPr>
          <w:rFonts w:hint="eastAsia" w:hAnsi="宋体" w:cs="宋体"/>
          <w:color w:val="auto"/>
        </w:rPr>
        <w:t>总价合同支付分解表的编制与审批：</w:t>
      </w:r>
      <w:r>
        <w:rPr>
          <w:color w:val="auto"/>
          <w:u w:val="single"/>
        </w:rPr>
        <w:t xml:space="preserve">  </w:t>
      </w:r>
      <w:r>
        <w:rPr>
          <w:rFonts w:hint="eastAsia"/>
          <w:color w:val="auto"/>
          <w:u w:val="single"/>
        </w:rPr>
        <w:t>总价合同支付分分解表在招标完成后由发包人和承包人共同编制，发包人审批，并作为本合同内容，具体详见合同附件11。</w:t>
      </w:r>
    </w:p>
    <w:p>
      <w:pPr>
        <w:spacing w:line="360" w:lineRule="auto"/>
        <w:ind w:firstLine="525" w:firstLineChars="250"/>
        <w:jc w:val="left"/>
        <w:rPr>
          <w:color w:val="auto"/>
          <w:u w:val="single"/>
        </w:rPr>
      </w:pPr>
      <w:r>
        <w:rPr>
          <w:rFonts w:hint="eastAsia"/>
          <w:color w:val="auto"/>
        </w:rPr>
        <w:t>（2）</w:t>
      </w:r>
      <w:r>
        <w:rPr>
          <w:rFonts w:hint="eastAsia" w:hAnsi="宋体" w:cs="宋体"/>
          <w:color w:val="auto"/>
        </w:rPr>
        <w:t>单价合同的总价项目支付分解表的编制与审批：总价项目不采用支付分解表的方式计算，而按《建设工程工程量清单计价规范（</w:t>
      </w:r>
      <w:r>
        <w:rPr>
          <w:rFonts w:hAnsi="宋体"/>
          <w:color w:val="auto"/>
        </w:rPr>
        <w:t>GB50500-2013</w:t>
      </w:r>
      <w:r>
        <w:rPr>
          <w:rFonts w:hint="eastAsia" w:hAnsi="宋体" w:cs="宋体"/>
          <w:color w:val="auto"/>
        </w:rPr>
        <w:t>）广西壮族自治区实施细则》的规定执行。</w:t>
      </w:r>
      <w:bookmarkEnd w:id="697"/>
    </w:p>
    <w:p>
      <w:pPr>
        <w:pStyle w:val="6"/>
        <w:rPr>
          <w:color w:val="auto"/>
        </w:rPr>
      </w:pPr>
      <w:bookmarkStart w:id="959" w:name="_Toc373478400"/>
      <w:bookmarkStart w:id="960" w:name="_Toc728899116"/>
      <w:bookmarkStart w:id="961" w:name="_Toc351203645"/>
      <w:bookmarkStart w:id="962" w:name="_Toc2003466256"/>
      <w:bookmarkStart w:id="963" w:name="_Toc78449842"/>
      <w:bookmarkStart w:id="964" w:name="_Toc389065318"/>
      <w:bookmarkStart w:id="965" w:name="_Toc373227753"/>
      <w:bookmarkStart w:id="966" w:name="_Toc407135256"/>
      <w:bookmarkStart w:id="967" w:name="_Toc312678053"/>
      <w:bookmarkStart w:id="968" w:name="_Toc300935015"/>
      <w:bookmarkStart w:id="969" w:name="_Toc296891259"/>
      <w:bookmarkStart w:id="970" w:name="_Toc297120519"/>
      <w:bookmarkStart w:id="971" w:name="_Toc292559929"/>
      <w:bookmarkStart w:id="972" w:name="_Toc296347218"/>
      <w:bookmarkStart w:id="973" w:name="_Toc304295593"/>
      <w:bookmarkStart w:id="974" w:name="_Toc296346720"/>
      <w:bookmarkStart w:id="975" w:name="_Toc297048405"/>
      <w:bookmarkStart w:id="976" w:name="_Toc292559424"/>
      <w:bookmarkStart w:id="977" w:name="_Toc297123564"/>
      <w:bookmarkStart w:id="978" w:name="_Toc296503219"/>
      <w:bookmarkStart w:id="979" w:name="_Toc296944558"/>
      <w:bookmarkStart w:id="980" w:name="_Toc297216223"/>
      <w:bookmarkStart w:id="981" w:name="_Toc303539172"/>
      <w:bookmarkStart w:id="982" w:name="_Toc296891047"/>
      <w:r>
        <w:rPr>
          <w:color w:val="auto"/>
        </w:rPr>
        <w:t xml:space="preserve">13. </w:t>
      </w:r>
      <w:r>
        <w:rPr>
          <w:rFonts w:hint="eastAsia" w:cs="黑体"/>
          <w:color w:val="auto"/>
        </w:rPr>
        <w:t>验收和工程试车</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pPr>
        <w:pStyle w:val="5"/>
        <w:rPr>
          <w:color w:val="auto"/>
        </w:rPr>
      </w:pPr>
      <w:bookmarkStart w:id="983" w:name="_Toc407135257"/>
      <w:bookmarkStart w:id="984" w:name="_Toc740353520"/>
      <w:bookmarkStart w:id="985" w:name="_Toc78449843"/>
      <w:bookmarkStart w:id="986" w:name="_Toc389065319"/>
      <w:bookmarkStart w:id="987" w:name="_Toc834489126"/>
      <w:bookmarkStart w:id="988" w:name="_Toc373227754"/>
      <w:bookmarkStart w:id="989" w:name="_Toc373478401"/>
      <w:r>
        <w:rPr>
          <w:color w:val="auto"/>
        </w:rPr>
        <w:t xml:space="preserve">13.1 </w:t>
      </w:r>
      <w:r>
        <w:rPr>
          <w:rFonts w:hint="eastAsia" w:cs="黑体"/>
          <w:color w:val="auto"/>
        </w:rPr>
        <w:t>分部分项工程验收</w:t>
      </w:r>
      <w:bookmarkEnd w:id="983"/>
      <w:bookmarkEnd w:id="984"/>
      <w:bookmarkEnd w:id="985"/>
      <w:bookmarkEnd w:id="986"/>
      <w:bookmarkEnd w:id="987"/>
      <w:bookmarkEnd w:id="988"/>
      <w:bookmarkEnd w:id="989"/>
    </w:p>
    <w:p>
      <w:pPr>
        <w:spacing w:line="360" w:lineRule="auto"/>
        <w:ind w:firstLine="420" w:firstLineChars="200"/>
        <w:jc w:val="left"/>
        <w:rPr>
          <w:color w:val="auto"/>
        </w:rPr>
      </w:pPr>
      <w:r>
        <w:rPr>
          <w:color w:val="auto"/>
        </w:rPr>
        <w:t>13.1.2</w:t>
      </w:r>
      <w:r>
        <w:rPr>
          <w:rFonts w:hint="eastAsia" w:hAnsi="宋体" w:cs="宋体"/>
          <w:color w:val="auto"/>
        </w:rPr>
        <w:t>监理人不能按时进行验收时，应提前</w:t>
      </w:r>
      <w:r>
        <w:rPr>
          <w:rFonts w:hint="eastAsia"/>
          <w:color w:val="auto"/>
          <w:u w:val="single"/>
        </w:rPr>
        <w:t>24</w:t>
      </w:r>
      <w:r>
        <w:rPr>
          <w:rFonts w:hint="eastAsia" w:hAnsi="宋体" w:cs="宋体"/>
          <w:color w:val="auto"/>
        </w:rPr>
        <w:t>小时提交书面延期要求。</w:t>
      </w:r>
    </w:p>
    <w:p>
      <w:pPr>
        <w:spacing w:line="360" w:lineRule="auto"/>
        <w:ind w:firstLine="420" w:firstLineChars="200"/>
        <w:jc w:val="left"/>
        <w:rPr>
          <w:b/>
          <w:bCs/>
          <w:color w:val="auto"/>
        </w:rPr>
      </w:pPr>
      <w:r>
        <w:rPr>
          <w:rFonts w:hint="eastAsia" w:hAnsi="宋体" w:cs="宋体"/>
          <w:color w:val="auto"/>
        </w:rPr>
        <w:t>关于延期最长不得超过：</w:t>
      </w:r>
      <w:r>
        <w:rPr>
          <w:rFonts w:hint="eastAsia"/>
          <w:color w:val="auto"/>
          <w:u w:val="single"/>
        </w:rPr>
        <w:t>48</w:t>
      </w:r>
      <w:r>
        <w:rPr>
          <w:rFonts w:hint="eastAsia" w:hAnsi="宋体" w:cs="宋体"/>
          <w:color w:val="auto"/>
        </w:rPr>
        <w:t>小时。</w:t>
      </w:r>
    </w:p>
    <w:p>
      <w:pPr>
        <w:pStyle w:val="5"/>
        <w:rPr>
          <w:color w:val="auto"/>
        </w:rPr>
      </w:pPr>
      <w:bookmarkStart w:id="990" w:name="_Toc78449844"/>
      <w:bookmarkStart w:id="991" w:name="_Toc373227755"/>
      <w:bookmarkStart w:id="992" w:name="_Toc1578431234"/>
      <w:bookmarkStart w:id="993" w:name="_Toc389065320"/>
      <w:bookmarkStart w:id="994" w:name="_Toc1062221039"/>
      <w:bookmarkStart w:id="995" w:name="_Toc407135258"/>
      <w:bookmarkStart w:id="996" w:name="_Toc373478402"/>
      <w:bookmarkStart w:id="997" w:name="_Toc296944562"/>
      <w:bookmarkStart w:id="998" w:name="_Toc297123565"/>
      <w:bookmarkStart w:id="999" w:name="_Toc296891051"/>
      <w:bookmarkStart w:id="1000" w:name="_Toc296891263"/>
      <w:bookmarkStart w:id="1001" w:name="_Toc296346724"/>
      <w:bookmarkStart w:id="1002" w:name="_Toc312678056"/>
      <w:bookmarkStart w:id="1003" w:name="_Toc297216224"/>
      <w:bookmarkStart w:id="1004" w:name="_Toc296347222"/>
      <w:bookmarkStart w:id="1005" w:name="_Toc296503223"/>
      <w:bookmarkStart w:id="1006" w:name="_Toc304295596"/>
      <w:bookmarkStart w:id="1007" w:name="_Toc297048409"/>
      <w:bookmarkStart w:id="1008" w:name="_Toc297120523"/>
      <w:bookmarkStart w:id="1009" w:name="_Toc292559428"/>
      <w:bookmarkStart w:id="1010" w:name="_Toc300935016"/>
      <w:bookmarkStart w:id="1011" w:name="_Toc303539173"/>
      <w:bookmarkStart w:id="1012" w:name="_Toc292559933"/>
      <w:bookmarkStart w:id="1013" w:name="_Toc267251472"/>
      <w:bookmarkStart w:id="1014" w:name="_Toc267251473"/>
      <w:bookmarkStart w:id="1015" w:name="_Toc267251475"/>
      <w:bookmarkStart w:id="1016" w:name="_Toc267251476"/>
      <w:bookmarkStart w:id="1017" w:name="_Toc267251470"/>
      <w:bookmarkStart w:id="1018" w:name="_Toc267251474"/>
      <w:bookmarkStart w:id="1019" w:name="_Toc267251471"/>
      <w:r>
        <w:rPr>
          <w:color w:val="auto"/>
        </w:rPr>
        <w:t xml:space="preserve">13.2 </w:t>
      </w:r>
      <w:r>
        <w:rPr>
          <w:rFonts w:hint="eastAsia" w:hAnsi="宋体" w:cs="黑体"/>
          <w:color w:val="auto"/>
        </w:rPr>
        <w:t>竣工验收</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spacing w:line="360" w:lineRule="auto"/>
        <w:ind w:firstLine="420" w:firstLineChars="200"/>
        <w:jc w:val="left"/>
        <w:rPr>
          <w:color w:val="auto"/>
        </w:rPr>
      </w:pPr>
      <w:bookmarkStart w:id="1020" w:name="_Toc280868704"/>
      <w:bookmarkStart w:id="1021" w:name="_Toc280868705"/>
      <w:bookmarkStart w:id="1022" w:name="_Toc280868706"/>
      <w:bookmarkStart w:id="1023" w:name="_Toc280868707"/>
      <w:bookmarkStart w:id="1024" w:name="_Toc280868708"/>
      <w:bookmarkStart w:id="1025" w:name="_Toc280868709"/>
      <w:r>
        <w:rPr>
          <w:color w:val="auto"/>
        </w:rPr>
        <w:t>13.2.1</w:t>
      </w:r>
      <w:r>
        <w:rPr>
          <w:rFonts w:hint="eastAsia" w:hAnsi="宋体" w:cs="宋体"/>
          <w:color w:val="auto"/>
        </w:rPr>
        <w:t>竣工验收条件</w:t>
      </w:r>
    </w:p>
    <w:p>
      <w:pPr>
        <w:spacing w:line="360" w:lineRule="auto"/>
        <w:ind w:firstLine="420" w:firstLineChars="200"/>
        <w:rPr>
          <w:color w:val="auto"/>
        </w:rPr>
      </w:pPr>
      <w:r>
        <w:rPr>
          <w:rFonts w:hint="eastAsia" w:cs="宋体"/>
          <w:color w:val="auto"/>
        </w:rPr>
        <w:t>（</w:t>
      </w:r>
      <w:r>
        <w:rPr>
          <w:color w:val="auto"/>
        </w:rPr>
        <w:t>3</w:t>
      </w:r>
      <w:r>
        <w:rPr>
          <w:rFonts w:hint="eastAsia" w:cs="宋体"/>
          <w:color w:val="auto"/>
        </w:rPr>
        <w:t>）</w:t>
      </w:r>
      <w:r>
        <w:rPr>
          <w:rFonts w:hint="eastAsia" w:hAnsi="宋体" w:cs="宋体"/>
          <w:color w:val="auto"/>
        </w:rPr>
        <w:t>承包人负责整理和提交的竣工验收资料应当符合工程所在地建设行政主管部门和</w:t>
      </w:r>
      <w:r>
        <w:rPr>
          <w:color w:val="auto"/>
        </w:rPr>
        <w:t>(</w:t>
      </w:r>
      <w:r>
        <w:rPr>
          <w:rFonts w:hint="eastAsia" w:hAnsi="宋体" w:cs="宋体"/>
          <w:color w:val="auto"/>
        </w:rPr>
        <w:t>或</w:t>
      </w:r>
      <w:r>
        <w:rPr>
          <w:color w:val="auto"/>
        </w:rPr>
        <w:t>)</w:t>
      </w:r>
      <w:r>
        <w:rPr>
          <w:rFonts w:hint="eastAsia" w:hAnsi="宋体" w:cs="宋体"/>
          <w:color w:val="auto"/>
        </w:rPr>
        <w:t>城市建设档案管理机构有关施工资料的要求，具体内容包括：</w:t>
      </w:r>
      <w:r>
        <w:rPr>
          <w:rFonts w:hint="eastAsia" w:ascii="宋体" w:hAnsi="宋体" w:cs="宋体"/>
          <w:color w:val="auto"/>
          <w:u w:val="single"/>
        </w:rPr>
        <w:t>按通用条款13.1.2条执行并满足发包人要求</w:t>
      </w:r>
      <w:r>
        <w:rPr>
          <w:rFonts w:hint="eastAsia" w:hAnsi="宋体" w:cs="宋体"/>
          <w:color w:val="auto"/>
        </w:rPr>
        <w:t>。</w:t>
      </w:r>
    </w:p>
    <w:p>
      <w:pPr>
        <w:spacing w:line="360" w:lineRule="auto"/>
        <w:ind w:firstLine="420" w:firstLineChars="200"/>
        <w:rPr>
          <w:color w:val="auto"/>
        </w:rPr>
      </w:pPr>
      <w:r>
        <w:rPr>
          <w:rFonts w:hint="eastAsia" w:hAnsi="宋体" w:cs="宋体"/>
          <w:color w:val="auto"/>
        </w:rPr>
        <w:t>竣工验收资料的份数：</w:t>
      </w:r>
      <w:r>
        <w:rPr>
          <w:rFonts w:hint="eastAsia" w:ascii="宋体" w:hAnsi="宋体" w:cs="宋体"/>
          <w:color w:val="auto"/>
          <w:u w:val="single"/>
        </w:rPr>
        <w:t>一式5份</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承包人提供竣工图的约定：</w:t>
      </w:r>
      <w:r>
        <w:rPr>
          <w:rFonts w:hint="eastAsia" w:hAnsi="宋体" w:cs="宋体"/>
          <w:color w:val="auto"/>
          <w:u w:val="single"/>
        </w:rPr>
        <w:t>竣工验收正式通过后</w:t>
      </w:r>
      <w:r>
        <w:rPr>
          <w:color w:val="auto"/>
          <w:u w:val="single"/>
        </w:rPr>
        <w:t>5</w:t>
      </w:r>
      <w:r>
        <w:rPr>
          <w:rFonts w:hint="eastAsia" w:hAnsi="宋体" w:cs="宋体"/>
          <w:color w:val="auto"/>
          <w:u w:val="single"/>
        </w:rPr>
        <w:t>天（工程造价在</w:t>
      </w:r>
      <w:r>
        <w:rPr>
          <w:color w:val="auto"/>
          <w:u w:val="single"/>
        </w:rPr>
        <w:t>500</w:t>
      </w:r>
      <w:r>
        <w:rPr>
          <w:rFonts w:hint="eastAsia" w:hAnsi="宋体" w:cs="宋体"/>
          <w:color w:val="auto"/>
          <w:u w:val="single"/>
        </w:rPr>
        <w:t>万元以下含</w:t>
      </w:r>
      <w:r>
        <w:rPr>
          <w:color w:val="auto"/>
          <w:u w:val="single"/>
        </w:rPr>
        <w:t>500</w:t>
      </w:r>
      <w:r>
        <w:rPr>
          <w:rFonts w:hint="eastAsia" w:hAnsi="宋体" w:cs="宋体"/>
          <w:color w:val="auto"/>
          <w:u w:val="single"/>
        </w:rPr>
        <w:t>万元）、</w:t>
      </w:r>
      <w:r>
        <w:rPr>
          <w:color w:val="auto"/>
          <w:u w:val="single"/>
        </w:rPr>
        <w:t>10</w:t>
      </w:r>
      <w:r>
        <w:rPr>
          <w:rFonts w:hint="eastAsia" w:hAnsi="宋体" w:cs="宋体"/>
          <w:color w:val="auto"/>
          <w:u w:val="single"/>
        </w:rPr>
        <w:t>天（工程造价在</w:t>
      </w:r>
      <w:r>
        <w:rPr>
          <w:color w:val="auto"/>
          <w:u w:val="single"/>
        </w:rPr>
        <w:t>500</w:t>
      </w:r>
      <w:r>
        <w:rPr>
          <w:rFonts w:hint="eastAsia" w:hAnsi="宋体" w:cs="宋体"/>
          <w:color w:val="auto"/>
          <w:u w:val="single"/>
        </w:rPr>
        <w:t>万元至</w:t>
      </w:r>
      <w:r>
        <w:rPr>
          <w:color w:val="auto"/>
          <w:u w:val="single"/>
        </w:rPr>
        <w:t>1000</w:t>
      </w:r>
      <w:r>
        <w:rPr>
          <w:rFonts w:hint="eastAsia" w:hAnsi="宋体" w:cs="宋体"/>
          <w:color w:val="auto"/>
          <w:u w:val="single"/>
        </w:rPr>
        <w:t>万元之间含</w:t>
      </w:r>
      <w:r>
        <w:rPr>
          <w:color w:val="auto"/>
          <w:u w:val="single"/>
        </w:rPr>
        <w:t>1000</w:t>
      </w:r>
      <w:r>
        <w:rPr>
          <w:rFonts w:hint="eastAsia" w:hAnsi="宋体" w:cs="宋体"/>
          <w:color w:val="auto"/>
          <w:u w:val="single"/>
        </w:rPr>
        <w:t>万元）、</w:t>
      </w:r>
      <w:r>
        <w:rPr>
          <w:color w:val="auto"/>
          <w:u w:val="single"/>
        </w:rPr>
        <w:t>15</w:t>
      </w:r>
      <w:r>
        <w:rPr>
          <w:rFonts w:hint="eastAsia" w:hAnsi="宋体" w:cs="宋体"/>
          <w:color w:val="auto"/>
          <w:u w:val="single"/>
        </w:rPr>
        <w:t>天（工程造价在</w:t>
      </w:r>
      <w:r>
        <w:rPr>
          <w:color w:val="auto"/>
          <w:u w:val="single"/>
        </w:rPr>
        <w:t>1000</w:t>
      </w:r>
      <w:r>
        <w:rPr>
          <w:rFonts w:hint="eastAsia" w:hAnsi="宋体" w:cs="宋体"/>
          <w:color w:val="auto"/>
          <w:u w:val="single"/>
        </w:rPr>
        <w:t>万元以上），提供竣工图的数量分别为</w:t>
      </w:r>
      <w:r>
        <w:rPr>
          <w:color w:val="auto"/>
          <w:u w:val="single"/>
        </w:rPr>
        <w:t>2</w:t>
      </w:r>
      <w:r>
        <w:rPr>
          <w:rFonts w:hint="eastAsia" w:hAnsi="宋体" w:cs="宋体"/>
          <w:color w:val="auto"/>
          <w:u w:val="single"/>
        </w:rPr>
        <w:t>套、</w:t>
      </w:r>
      <w:r>
        <w:rPr>
          <w:color w:val="auto"/>
          <w:u w:val="single"/>
        </w:rPr>
        <w:t>4</w:t>
      </w:r>
      <w:r>
        <w:rPr>
          <w:rFonts w:hint="eastAsia" w:hAnsi="宋体" w:cs="宋体"/>
          <w:color w:val="auto"/>
          <w:u w:val="single"/>
        </w:rPr>
        <w:t>套、</w:t>
      </w:r>
      <w:r>
        <w:rPr>
          <w:color w:val="auto"/>
          <w:u w:val="single"/>
        </w:rPr>
        <w:t>6</w:t>
      </w:r>
      <w:r>
        <w:rPr>
          <w:rFonts w:hint="eastAsia" w:hAnsi="宋体" w:cs="宋体"/>
          <w:color w:val="auto"/>
          <w:u w:val="single"/>
        </w:rPr>
        <w:t>套。</w:t>
      </w:r>
    </w:p>
    <w:p>
      <w:pPr>
        <w:spacing w:line="360" w:lineRule="auto"/>
        <w:ind w:firstLine="420" w:firstLineChars="200"/>
        <w:jc w:val="left"/>
        <w:rPr>
          <w:color w:val="auto"/>
        </w:rPr>
      </w:pPr>
      <w:r>
        <w:rPr>
          <w:color w:val="auto"/>
        </w:rPr>
        <w:t>13.2.2</w:t>
      </w:r>
      <w:r>
        <w:rPr>
          <w:rFonts w:hint="eastAsia" w:hAnsi="宋体" w:cs="宋体"/>
          <w:color w:val="auto"/>
        </w:rPr>
        <w:t>竣工验收程序</w:t>
      </w:r>
      <w:bookmarkEnd w:id="1020"/>
    </w:p>
    <w:p>
      <w:pPr>
        <w:spacing w:line="360" w:lineRule="auto"/>
        <w:ind w:firstLine="420" w:firstLineChars="200"/>
        <w:jc w:val="left"/>
        <w:rPr>
          <w:color w:val="auto"/>
          <w:u w:val="single"/>
        </w:rPr>
      </w:pPr>
      <w:r>
        <w:rPr>
          <w:rFonts w:hint="eastAsia" w:hAnsi="宋体" w:cs="宋体"/>
          <w:color w:val="auto"/>
          <w:kern w:val="0"/>
        </w:rPr>
        <w:t>关于竣工验收程序的约定：</w:t>
      </w:r>
      <w:r>
        <w:rPr>
          <w:rFonts w:hint="eastAsia" w:ascii="宋体" w:hAnsi="宋体" w:cs="宋体"/>
          <w:color w:val="auto"/>
          <w:u w:val="single"/>
        </w:rPr>
        <w:t>按通用条款13.2.2条执行</w:t>
      </w:r>
      <w:r>
        <w:rPr>
          <w:rFonts w:hint="eastAsia" w:hAnsi="宋体" w:cs="宋体"/>
          <w:color w:val="auto"/>
        </w:rPr>
        <w:t>。</w:t>
      </w:r>
    </w:p>
    <w:p>
      <w:pPr>
        <w:spacing w:line="360" w:lineRule="auto"/>
        <w:jc w:val="left"/>
        <w:rPr>
          <w:color w:val="auto"/>
        </w:rPr>
      </w:pPr>
      <w:r>
        <w:rPr>
          <w:rFonts w:hint="eastAsia" w:hAnsi="宋体" w:cs="宋体"/>
          <w:color w:val="auto"/>
          <w:kern w:val="0"/>
        </w:rPr>
        <w:t>发包人不按照本项约定组织竣工验收、颁发工程接收证书的违约金的计算方法：</w:t>
      </w:r>
      <w:r>
        <w:rPr>
          <w:rFonts w:hint="eastAsia" w:ascii="宋体" w:hAnsi="宋体" w:cs="仿宋_GB2312"/>
          <w:color w:val="auto"/>
          <w:u w:val="single"/>
        </w:rPr>
        <w:t>承包人每逾期一天按合同价款的万分之四向发包人支付违约金</w:t>
      </w:r>
      <w:r>
        <w:rPr>
          <w:rFonts w:hint="eastAsia" w:hAnsi="宋体" w:cs="宋体"/>
          <w:color w:val="auto"/>
        </w:rPr>
        <w:t>。</w:t>
      </w:r>
      <w:bookmarkEnd w:id="1021"/>
    </w:p>
    <w:p>
      <w:pPr>
        <w:spacing w:line="360" w:lineRule="auto"/>
        <w:ind w:firstLine="420" w:firstLineChars="200"/>
        <w:jc w:val="left"/>
        <w:rPr>
          <w:color w:val="auto"/>
        </w:rPr>
      </w:pPr>
      <w:r>
        <w:rPr>
          <w:color w:val="auto"/>
        </w:rPr>
        <w:t>13.2.5</w:t>
      </w:r>
      <w:r>
        <w:rPr>
          <w:rFonts w:hint="eastAsia" w:hAnsi="宋体" w:cs="宋体"/>
          <w:color w:val="auto"/>
        </w:rPr>
        <w:t>移交、接收全部与部分工程</w:t>
      </w:r>
      <w:bookmarkEnd w:id="1022"/>
    </w:p>
    <w:p>
      <w:pPr>
        <w:spacing w:line="360" w:lineRule="auto"/>
        <w:ind w:firstLine="420" w:firstLineChars="200"/>
        <w:jc w:val="left"/>
        <w:rPr>
          <w:color w:val="auto"/>
          <w:kern w:val="0"/>
        </w:rPr>
      </w:pPr>
      <w:r>
        <w:rPr>
          <w:rFonts w:hint="eastAsia" w:hAnsi="宋体" w:cs="宋体"/>
          <w:color w:val="auto"/>
          <w:kern w:val="0"/>
        </w:rPr>
        <w:t>承包人向发包人移交工程的期限：</w:t>
      </w:r>
      <w:r>
        <w:rPr>
          <w:rFonts w:hint="eastAsia" w:ascii="宋体" w:hAnsi="宋体" w:cs="宋体"/>
          <w:color w:val="auto"/>
          <w:kern w:val="0"/>
          <w:u w:val="single"/>
        </w:rPr>
        <w:t>合同当事人应当在颁发工程接收证书后7天内完成工程的移交。</w:t>
      </w:r>
    </w:p>
    <w:p>
      <w:pPr>
        <w:spacing w:line="360" w:lineRule="auto"/>
        <w:ind w:firstLine="420" w:firstLineChars="200"/>
        <w:jc w:val="left"/>
        <w:rPr>
          <w:color w:val="auto"/>
          <w:u w:val="single"/>
        </w:rPr>
      </w:pPr>
      <w:r>
        <w:rPr>
          <w:rFonts w:hint="eastAsia" w:hAnsi="宋体" w:cs="宋体"/>
          <w:color w:val="auto"/>
          <w:kern w:val="0"/>
        </w:rPr>
        <w:t>发包人未按本合同约定接收全部或部分工程的，违约金的计算方法为：</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bookmarkEnd w:id="1023"/>
    </w:p>
    <w:p>
      <w:pPr>
        <w:spacing w:line="360" w:lineRule="auto"/>
        <w:ind w:firstLine="420" w:firstLineChars="200"/>
        <w:jc w:val="left"/>
        <w:rPr>
          <w:color w:val="auto"/>
          <w:u w:val="single"/>
        </w:rPr>
      </w:pPr>
      <w:r>
        <w:rPr>
          <w:rFonts w:hint="eastAsia" w:hAnsi="宋体" w:cs="宋体"/>
          <w:color w:val="auto"/>
        </w:rPr>
        <w:t>承包人未按时移交工程的，违约金的计算方法为：</w:t>
      </w:r>
      <w:r>
        <w:rPr>
          <w:rFonts w:hint="eastAsia" w:ascii="宋体" w:hAnsi="宋体" w:cs="宋体"/>
          <w:color w:val="auto"/>
          <w:u w:val="single"/>
        </w:rPr>
        <w:t>承包人每逾期一天按合同价款的万分之四向发包人支付违约金</w:t>
      </w:r>
      <w:r>
        <w:rPr>
          <w:rFonts w:hint="eastAsia" w:ascii="宋体" w:hAnsi="宋体" w:cs="宋体"/>
          <w:color w:val="auto"/>
        </w:rPr>
        <w:t>。</w:t>
      </w:r>
    </w:p>
    <w:p>
      <w:pPr>
        <w:pStyle w:val="5"/>
        <w:rPr>
          <w:color w:val="auto"/>
        </w:rPr>
      </w:pPr>
      <w:bookmarkStart w:id="1026" w:name="_Toc389065321"/>
      <w:bookmarkStart w:id="1027" w:name="_Toc373478403"/>
      <w:bookmarkStart w:id="1028" w:name="_Toc78449845"/>
      <w:bookmarkStart w:id="1029" w:name="_Toc1470255881"/>
      <w:bookmarkStart w:id="1030" w:name="_Toc373227756"/>
      <w:bookmarkStart w:id="1031" w:name="_Toc2090321864"/>
      <w:bookmarkStart w:id="1032" w:name="_Toc407135259"/>
      <w:r>
        <w:rPr>
          <w:color w:val="auto"/>
        </w:rPr>
        <w:t xml:space="preserve">13.3 </w:t>
      </w:r>
      <w:r>
        <w:rPr>
          <w:rFonts w:hint="eastAsia" w:hAnsi="宋体" w:cs="黑体"/>
          <w:color w:val="auto"/>
        </w:rPr>
        <w:t>工程试车</w:t>
      </w:r>
      <w:bookmarkEnd w:id="1024"/>
      <w:bookmarkEnd w:id="1026"/>
      <w:bookmarkEnd w:id="1027"/>
      <w:bookmarkEnd w:id="1028"/>
      <w:bookmarkEnd w:id="1029"/>
      <w:bookmarkEnd w:id="1030"/>
      <w:bookmarkEnd w:id="1031"/>
      <w:bookmarkEnd w:id="1032"/>
    </w:p>
    <w:p>
      <w:pPr>
        <w:spacing w:line="360" w:lineRule="auto"/>
        <w:ind w:firstLine="420" w:firstLineChars="200"/>
        <w:jc w:val="left"/>
        <w:rPr>
          <w:color w:val="auto"/>
          <w:kern w:val="0"/>
        </w:rPr>
      </w:pPr>
      <w:r>
        <w:rPr>
          <w:color w:val="auto"/>
          <w:kern w:val="0"/>
        </w:rPr>
        <w:t xml:space="preserve">13.3.1 </w:t>
      </w:r>
      <w:r>
        <w:rPr>
          <w:rFonts w:hint="eastAsia" w:hAnsi="宋体" w:cs="宋体"/>
          <w:color w:val="auto"/>
          <w:kern w:val="0"/>
        </w:rPr>
        <w:t>试车程序</w:t>
      </w:r>
    </w:p>
    <w:p>
      <w:pPr>
        <w:spacing w:line="360" w:lineRule="auto"/>
        <w:ind w:firstLine="420" w:firstLineChars="200"/>
        <w:jc w:val="left"/>
        <w:rPr>
          <w:color w:val="auto"/>
          <w:u w:val="single"/>
        </w:rPr>
      </w:pPr>
      <w:r>
        <w:rPr>
          <w:rFonts w:hint="eastAsia" w:hAnsi="宋体" w:cs="宋体"/>
          <w:color w:val="auto"/>
          <w:kern w:val="0"/>
        </w:rPr>
        <w:t>工程试车内容：</w:t>
      </w:r>
      <w:r>
        <w:rPr>
          <w:rFonts w:hint="eastAsia" w:ascii="宋体" w:hAnsi="宋体" w:cs="宋体"/>
          <w:color w:val="auto"/>
          <w:u w:val="single"/>
        </w:rPr>
        <w:t>按通用条款13.3.1条执行</w:t>
      </w:r>
      <w:r>
        <w:rPr>
          <w:rFonts w:hint="eastAsia" w:hAnsi="宋体" w:cs="宋体"/>
          <w:color w:val="auto"/>
        </w:rPr>
        <w:t>。</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1</w:t>
      </w:r>
      <w:r>
        <w:rPr>
          <w:rFonts w:hint="eastAsia" w:hAnsi="宋体" w:cs="宋体"/>
          <w:color w:val="auto"/>
          <w:kern w:val="0"/>
        </w:rPr>
        <w:t>）单机无负荷试车费用由</w:t>
      </w:r>
      <w:r>
        <w:rPr>
          <w:rFonts w:hint="eastAsia" w:ascii="宋体" w:hAnsi="宋体" w:cs="宋体"/>
          <w:color w:val="auto"/>
          <w:u w:val="single"/>
        </w:rPr>
        <w:t>承包人</w:t>
      </w:r>
      <w:r>
        <w:rPr>
          <w:rFonts w:hint="eastAsia" w:hAnsi="宋体" w:cs="宋体"/>
          <w:color w:val="auto"/>
          <w:kern w:val="0"/>
        </w:rPr>
        <w:t>承担；</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2</w:t>
      </w:r>
      <w:r>
        <w:rPr>
          <w:rFonts w:hint="eastAsia" w:hAnsi="宋体" w:cs="宋体"/>
          <w:color w:val="auto"/>
          <w:kern w:val="0"/>
        </w:rPr>
        <w:t>）无负荷联动试车费用由</w:t>
      </w:r>
      <w:r>
        <w:rPr>
          <w:rFonts w:hint="eastAsia" w:ascii="宋体" w:hAnsi="宋体" w:cs="宋体"/>
          <w:color w:val="auto"/>
          <w:u w:val="single"/>
        </w:rPr>
        <w:t>承包人</w:t>
      </w:r>
      <w:r>
        <w:rPr>
          <w:rFonts w:hint="eastAsia" w:hAnsi="宋体" w:cs="宋体"/>
          <w:color w:val="auto"/>
          <w:kern w:val="0"/>
        </w:rPr>
        <w:t>承担。</w:t>
      </w:r>
    </w:p>
    <w:p>
      <w:pPr>
        <w:spacing w:line="360" w:lineRule="auto"/>
        <w:ind w:firstLine="420" w:firstLineChars="200"/>
        <w:jc w:val="left"/>
        <w:rPr>
          <w:color w:val="auto"/>
          <w:kern w:val="0"/>
        </w:rPr>
      </w:pPr>
      <w:r>
        <w:rPr>
          <w:color w:val="auto"/>
          <w:kern w:val="0"/>
        </w:rPr>
        <w:t xml:space="preserve">13.3.3 </w:t>
      </w:r>
      <w:r>
        <w:rPr>
          <w:rFonts w:hint="eastAsia" w:hAnsi="宋体" w:cs="宋体"/>
          <w:color w:val="auto"/>
          <w:kern w:val="0"/>
        </w:rPr>
        <w:t>投料试车</w:t>
      </w:r>
    </w:p>
    <w:p>
      <w:pPr>
        <w:spacing w:line="360" w:lineRule="auto"/>
        <w:ind w:firstLine="420" w:firstLineChars="200"/>
        <w:jc w:val="left"/>
        <w:rPr>
          <w:color w:val="auto"/>
          <w:u w:val="single"/>
        </w:rPr>
      </w:pPr>
      <w:r>
        <w:rPr>
          <w:rFonts w:hint="eastAsia" w:hAnsi="宋体" w:cs="宋体"/>
          <w:color w:val="auto"/>
          <w:kern w:val="0"/>
        </w:rPr>
        <w:t>关于投料试车相关事项的约定：</w:t>
      </w:r>
      <w:r>
        <w:rPr>
          <w:rFonts w:hint="eastAsia" w:ascii="宋体" w:hAnsi="宋体" w:cs="宋体"/>
          <w:color w:val="auto"/>
          <w:u w:val="single"/>
        </w:rPr>
        <w:t>按通用条款13.3.3条执行</w:t>
      </w:r>
      <w:r>
        <w:rPr>
          <w:rFonts w:hint="eastAsia" w:hAnsi="宋体" w:cs="宋体"/>
          <w:color w:val="auto"/>
        </w:rPr>
        <w:t>。</w:t>
      </w:r>
    </w:p>
    <w:p>
      <w:pPr>
        <w:pStyle w:val="5"/>
        <w:rPr>
          <w:color w:val="auto"/>
        </w:rPr>
      </w:pPr>
      <w:bookmarkStart w:id="1033" w:name="_Toc389065322"/>
      <w:bookmarkStart w:id="1034" w:name="_Toc550030550"/>
      <w:bookmarkStart w:id="1035" w:name="_Toc10307455"/>
      <w:bookmarkStart w:id="1036" w:name="_Toc373227757"/>
      <w:bookmarkStart w:id="1037" w:name="_Toc407135260"/>
      <w:bookmarkStart w:id="1038" w:name="_Toc78449846"/>
      <w:bookmarkStart w:id="1039" w:name="_Toc373478404"/>
      <w:r>
        <w:rPr>
          <w:color w:val="auto"/>
        </w:rPr>
        <w:t xml:space="preserve">13.6 </w:t>
      </w:r>
      <w:r>
        <w:rPr>
          <w:rFonts w:hint="eastAsia" w:hAnsi="宋体" w:cs="黑体"/>
          <w:color w:val="auto"/>
        </w:rPr>
        <w:t>竣工退场</w:t>
      </w:r>
      <w:bookmarkEnd w:id="1033"/>
      <w:bookmarkEnd w:id="1034"/>
      <w:bookmarkEnd w:id="1035"/>
      <w:bookmarkEnd w:id="1036"/>
      <w:bookmarkEnd w:id="1037"/>
      <w:bookmarkEnd w:id="1038"/>
      <w:bookmarkEnd w:id="1039"/>
    </w:p>
    <w:p>
      <w:pPr>
        <w:spacing w:line="360" w:lineRule="auto"/>
        <w:ind w:firstLine="420" w:firstLineChars="200"/>
        <w:jc w:val="left"/>
        <w:rPr>
          <w:color w:val="auto"/>
          <w:kern w:val="0"/>
        </w:rPr>
      </w:pPr>
      <w:r>
        <w:rPr>
          <w:color w:val="auto"/>
          <w:kern w:val="0"/>
        </w:rPr>
        <w:t xml:space="preserve">13.6.1 </w:t>
      </w:r>
      <w:r>
        <w:rPr>
          <w:rFonts w:hint="eastAsia" w:hAnsi="宋体" w:cs="宋体"/>
          <w:color w:val="auto"/>
          <w:kern w:val="0"/>
        </w:rPr>
        <w:t>竣工退场</w:t>
      </w:r>
    </w:p>
    <w:p>
      <w:pPr>
        <w:spacing w:line="360" w:lineRule="auto"/>
        <w:ind w:firstLine="420" w:firstLineChars="200"/>
        <w:jc w:val="left"/>
        <w:rPr>
          <w:color w:val="auto"/>
          <w:kern w:val="0"/>
        </w:rPr>
      </w:pPr>
      <w:r>
        <w:rPr>
          <w:rFonts w:hint="eastAsia" w:hAnsi="宋体" w:cs="宋体"/>
          <w:color w:val="auto"/>
          <w:kern w:val="0"/>
        </w:rPr>
        <w:t>承包人完成竣工退场的期限：</w:t>
      </w:r>
      <w:r>
        <w:rPr>
          <w:rFonts w:hint="eastAsia" w:ascii="宋体" w:hAnsi="宋体" w:cs="宋体"/>
          <w:color w:val="auto"/>
          <w:u w:val="single"/>
        </w:rPr>
        <w:t>监理人颁发(出具)工程接收证书后，承包人负责按照通用合同条款本项约定的要求对施工场地进行清理并承担相关费用，直至监理人检验合格为止。</w:t>
      </w:r>
    </w:p>
    <w:p>
      <w:pPr>
        <w:pStyle w:val="6"/>
        <w:rPr>
          <w:color w:val="auto"/>
        </w:rPr>
      </w:pPr>
      <w:bookmarkStart w:id="1040" w:name="_Toc407135261"/>
      <w:bookmarkStart w:id="1041" w:name="_Toc373478405"/>
      <w:bookmarkStart w:id="1042" w:name="_Toc78449847"/>
      <w:bookmarkStart w:id="1043" w:name="_Toc373227758"/>
      <w:bookmarkStart w:id="1044" w:name="_Toc351203646"/>
      <w:bookmarkStart w:id="1045" w:name="_Toc1385490858"/>
      <w:bookmarkStart w:id="1046" w:name="_Toc1950258056"/>
      <w:bookmarkStart w:id="1047" w:name="_Toc389065323"/>
      <w:r>
        <w:rPr>
          <w:color w:val="auto"/>
        </w:rPr>
        <w:t xml:space="preserve">14. </w:t>
      </w:r>
      <w:r>
        <w:rPr>
          <w:rFonts w:hint="eastAsia" w:hAnsi="宋体" w:cs="黑体"/>
          <w:color w:val="auto"/>
        </w:rPr>
        <w:t>竣工结算</w:t>
      </w:r>
      <w:bookmarkEnd w:id="1040"/>
      <w:bookmarkEnd w:id="1041"/>
      <w:bookmarkEnd w:id="1042"/>
      <w:bookmarkEnd w:id="1043"/>
      <w:bookmarkEnd w:id="1044"/>
      <w:bookmarkEnd w:id="1045"/>
      <w:bookmarkEnd w:id="1046"/>
      <w:bookmarkEnd w:id="1047"/>
    </w:p>
    <w:p>
      <w:pPr>
        <w:pStyle w:val="5"/>
        <w:rPr>
          <w:color w:val="auto"/>
        </w:rPr>
      </w:pPr>
      <w:bookmarkStart w:id="1048" w:name="_Toc389065324"/>
      <w:bookmarkStart w:id="1049" w:name="_Toc174652718"/>
      <w:bookmarkStart w:id="1050" w:name="_Toc1973954660"/>
      <w:bookmarkStart w:id="1051" w:name="_Toc407135262"/>
      <w:bookmarkStart w:id="1052" w:name="_Toc373478406"/>
      <w:bookmarkStart w:id="1053" w:name="_Toc373227759"/>
      <w:bookmarkStart w:id="1054" w:name="_Toc78449848"/>
      <w:r>
        <w:rPr>
          <w:color w:val="auto"/>
        </w:rPr>
        <w:t xml:space="preserve">14.1 </w:t>
      </w:r>
      <w:r>
        <w:rPr>
          <w:rFonts w:hint="eastAsia" w:hAnsi="宋体" w:cs="黑体"/>
          <w:color w:val="auto"/>
        </w:rPr>
        <w:t>竣工付款申请</w:t>
      </w:r>
      <w:bookmarkEnd w:id="1048"/>
      <w:bookmarkEnd w:id="1049"/>
      <w:bookmarkEnd w:id="1050"/>
      <w:bookmarkEnd w:id="1051"/>
      <w:bookmarkEnd w:id="1052"/>
      <w:bookmarkEnd w:id="1053"/>
      <w:bookmarkEnd w:id="1054"/>
    </w:p>
    <w:p>
      <w:pPr>
        <w:spacing w:line="360" w:lineRule="auto"/>
        <w:ind w:firstLine="420" w:firstLineChars="200"/>
        <w:jc w:val="left"/>
        <w:rPr>
          <w:color w:val="auto"/>
        </w:rPr>
      </w:pPr>
      <w:r>
        <w:rPr>
          <w:rFonts w:hint="eastAsia" w:hAnsi="宋体" w:cs="宋体"/>
          <w:color w:val="auto"/>
        </w:rPr>
        <w:t>承包人提交竣工付款申请单的期限：</w:t>
      </w:r>
      <w:r>
        <w:rPr>
          <w:rFonts w:hint="eastAsia" w:ascii="宋体" w:hAnsi="宋体" w:cs="宋体"/>
          <w:color w:val="auto"/>
          <w:u w:val="single"/>
        </w:rPr>
        <w:t>按专用条款12.4.1条执行</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竣工付款申请单应包括的内容：</w:t>
      </w:r>
      <w:r>
        <w:rPr>
          <w:rFonts w:hint="eastAsia" w:ascii="宋体" w:hAnsi="宋体" w:cs="宋体"/>
          <w:color w:val="auto"/>
          <w:u w:val="single"/>
        </w:rPr>
        <w:t>按专用条款12.4.3条执行</w:t>
      </w:r>
      <w:r>
        <w:rPr>
          <w:rFonts w:hint="eastAsia" w:hAnsi="宋体" w:cs="宋体"/>
          <w:color w:val="auto"/>
        </w:rPr>
        <w:t>。竣工结算款支付申请（核准）表见合同附件12。</w:t>
      </w:r>
    </w:p>
    <w:p>
      <w:pPr>
        <w:pStyle w:val="5"/>
        <w:rPr>
          <w:color w:val="auto"/>
        </w:rPr>
      </w:pPr>
      <w:bookmarkStart w:id="1055" w:name="_Toc667492935"/>
      <w:bookmarkStart w:id="1056" w:name="_Toc407135263"/>
      <w:bookmarkStart w:id="1057" w:name="_Toc373478407"/>
      <w:bookmarkStart w:id="1058" w:name="_Toc373227760"/>
      <w:bookmarkStart w:id="1059" w:name="_Toc78449849"/>
      <w:bookmarkStart w:id="1060" w:name="_Toc489920513"/>
      <w:bookmarkStart w:id="1061" w:name="_Toc389065325"/>
      <w:r>
        <w:rPr>
          <w:color w:val="auto"/>
        </w:rPr>
        <w:t xml:space="preserve">14.2 </w:t>
      </w:r>
      <w:r>
        <w:rPr>
          <w:rFonts w:hint="eastAsia" w:hAnsi="宋体" w:cs="黑体"/>
          <w:color w:val="auto"/>
        </w:rPr>
        <w:t>竣工结算审核</w:t>
      </w:r>
      <w:bookmarkEnd w:id="1055"/>
      <w:bookmarkEnd w:id="1056"/>
      <w:bookmarkEnd w:id="1057"/>
      <w:bookmarkEnd w:id="1058"/>
      <w:bookmarkEnd w:id="1059"/>
      <w:bookmarkEnd w:id="1060"/>
      <w:bookmarkEnd w:id="1061"/>
    </w:p>
    <w:p>
      <w:pPr>
        <w:spacing w:line="360" w:lineRule="auto"/>
        <w:ind w:firstLine="420" w:firstLineChars="200"/>
        <w:jc w:val="left"/>
        <w:rPr>
          <w:color w:val="auto"/>
        </w:rPr>
      </w:pPr>
      <w:r>
        <w:rPr>
          <w:rFonts w:hint="eastAsia" w:hAnsi="宋体" w:cs="宋体"/>
          <w:color w:val="auto"/>
        </w:rPr>
        <w:t>发包人审批竣工付款申请单的期限：</w:t>
      </w:r>
    </w:p>
    <w:tbl>
      <w:tblPr>
        <w:tblStyle w:val="1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rPr>
                <w:color w:val="auto"/>
              </w:rPr>
            </w:pPr>
          </w:p>
        </w:tc>
        <w:tc>
          <w:tcPr>
            <w:tcW w:w="2466" w:type="dxa"/>
            <w:vAlign w:val="center"/>
          </w:tcPr>
          <w:p>
            <w:pPr>
              <w:spacing w:line="360" w:lineRule="auto"/>
              <w:ind w:firstLine="27" w:firstLineChars="13"/>
              <w:jc w:val="center"/>
              <w:rPr>
                <w:color w:val="auto"/>
              </w:rPr>
            </w:pPr>
            <w:r>
              <w:rPr>
                <w:rFonts w:hint="eastAsia" w:hAnsi="宋体" w:cs="宋体"/>
                <w:color w:val="auto"/>
              </w:rPr>
              <w:t>工程竣工结算报告金额</w:t>
            </w:r>
          </w:p>
        </w:tc>
        <w:tc>
          <w:tcPr>
            <w:tcW w:w="5967" w:type="dxa"/>
            <w:vAlign w:val="center"/>
          </w:tcPr>
          <w:p>
            <w:pPr>
              <w:spacing w:line="360" w:lineRule="auto"/>
              <w:ind w:firstLine="441" w:firstLineChars="210"/>
              <w:jc w:val="center"/>
              <w:rPr>
                <w:color w:val="auto"/>
              </w:rPr>
            </w:pPr>
            <w:r>
              <w:rPr>
                <w:rFonts w:hint="eastAsia" w:hAnsi="宋体" w:cs="宋体"/>
                <w:color w:val="auto"/>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rPr>
            </w:pPr>
            <w:r>
              <w:rPr>
                <w:color w:val="auto"/>
              </w:rPr>
              <w:t>1</w:t>
            </w:r>
          </w:p>
        </w:tc>
        <w:tc>
          <w:tcPr>
            <w:tcW w:w="2466" w:type="dxa"/>
            <w:vAlign w:val="center"/>
          </w:tcPr>
          <w:p>
            <w:pPr>
              <w:spacing w:line="360" w:lineRule="auto"/>
              <w:ind w:firstLine="27" w:firstLineChars="13"/>
              <w:jc w:val="center"/>
              <w:rPr>
                <w:color w:val="auto"/>
              </w:rPr>
            </w:pPr>
            <w:r>
              <w:rPr>
                <w:color w:val="auto"/>
              </w:rPr>
              <w:t>500</w:t>
            </w:r>
            <w:r>
              <w:rPr>
                <w:rFonts w:hint="eastAsia" w:hAnsi="宋体" w:cs="宋体"/>
                <w:color w:val="auto"/>
              </w:rPr>
              <w:t>万元以下</w:t>
            </w:r>
          </w:p>
        </w:tc>
        <w:tc>
          <w:tcPr>
            <w:tcW w:w="5967" w:type="dxa"/>
            <w:vAlign w:val="center"/>
          </w:tcPr>
          <w:p>
            <w:pPr>
              <w:spacing w:line="360" w:lineRule="auto"/>
              <w:ind w:firstLine="441" w:firstLineChars="210"/>
              <w:jc w:val="center"/>
              <w:rPr>
                <w:color w:val="auto"/>
              </w:rPr>
            </w:pPr>
            <w:r>
              <w:rPr>
                <w:rFonts w:hint="eastAsia" w:hAnsi="宋体" w:cs="宋体"/>
                <w:color w:val="auto"/>
              </w:rPr>
              <w:t>从接到竣工结算报告和完整的竣工结算资料之日起</w:t>
            </w:r>
            <w:r>
              <w:rPr>
                <w:color w:val="auto"/>
              </w:rPr>
              <w:t>20</w:t>
            </w:r>
            <w:r>
              <w:rPr>
                <w:rFonts w:hint="eastAsia"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rPr>
            </w:pPr>
            <w:r>
              <w:rPr>
                <w:color w:val="auto"/>
              </w:rPr>
              <w:t>2</w:t>
            </w:r>
          </w:p>
        </w:tc>
        <w:tc>
          <w:tcPr>
            <w:tcW w:w="2466" w:type="dxa"/>
            <w:vAlign w:val="center"/>
          </w:tcPr>
          <w:p>
            <w:pPr>
              <w:spacing w:line="360" w:lineRule="auto"/>
              <w:ind w:firstLine="27" w:firstLineChars="13"/>
              <w:jc w:val="center"/>
              <w:rPr>
                <w:color w:val="auto"/>
              </w:rPr>
            </w:pPr>
            <w:r>
              <w:rPr>
                <w:color w:val="auto"/>
              </w:rPr>
              <w:t>500</w:t>
            </w:r>
            <w:r>
              <w:rPr>
                <w:rFonts w:hint="eastAsia" w:hAnsi="宋体" w:cs="宋体"/>
                <w:color w:val="auto"/>
              </w:rPr>
              <w:t>万元</w:t>
            </w:r>
            <w:r>
              <w:rPr>
                <w:color w:val="auto"/>
              </w:rPr>
              <w:t>-2000</w:t>
            </w:r>
            <w:r>
              <w:rPr>
                <w:rFonts w:hint="eastAsia" w:hAnsi="宋体" w:cs="宋体"/>
                <w:color w:val="auto"/>
              </w:rPr>
              <w:t>万元</w:t>
            </w:r>
          </w:p>
        </w:tc>
        <w:tc>
          <w:tcPr>
            <w:tcW w:w="5967" w:type="dxa"/>
            <w:vAlign w:val="center"/>
          </w:tcPr>
          <w:p>
            <w:pPr>
              <w:spacing w:line="360" w:lineRule="auto"/>
              <w:ind w:firstLine="441" w:firstLineChars="210"/>
              <w:jc w:val="center"/>
              <w:rPr>
                <w:color w:val="auto"/>
              </w:rPr>
            </w:pPr>
            <w:r>
              <w:rPr>
                <w:rFonts w:hint="eastAsia" w:hAnsi="宋体" w:cs="宋体"/>
                <w:color w:val="auto"/>
              </w:rPr>
              <w:t>从接到竣工结算报告和完整的竣工结算资料之日起</w:t>
            </w:r>
            <w:r>
              <w:rPr>
                <w:color w:val="auto"/>
              </w:rPr>
              <w:t>30</w:t>
            </w:r>
            <w:r>
              <w:rPr>
                <w:rFonts w:hint="eastAsia"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rPr>
            </w:pPr>
            <w:r>
              <w:rPr>
                <w:color w:val="auto"/>
              </w:rPr>
              <w:t>3</w:t>
            </w:r>
          </w:p>
        </w:tc>
        <w:tc>
          <w:tcPr>
            <w:tcW w:w="2466" w:type="dxa"/>
            <w:vAlign w:val="center"/>
          </w:tcPr>
          <w:p>
            <w:pPr>
              <w:spacing w:line="360" w:lineRule="auto"/>
              <w:ind w:firstLine="27" w:firstLineChars="13"/>
              <w:jc w:val="center"/>
              <w:rPr>
                <w:color w:val="auto"/>
              </w:rPr>
            </w:pPr>
            <w:r>
              <w:rPr>
                <w:color w:val="auto"/>
              </w:rPr>
              <w:t>2000</w:t>
            </w:r>
            <w:r>
              <w:rPr>
                <w:rFonts w:hint="eastAsia" w:hAnsi="宋体" w:cs="宋体"/>
                <w:color w:val="auto"/>
              </w:rPr>
              <w:t>万元</w:t>
            </w:r>
            <w:r>
              <w:rPr>
                <w:color w:val="auto"/>
              </w:rPr>
              <w:t>-5000</w:t>
            </w:r>
            <w:r>
              <w:rPr>
                <w:rFonts w:hint="eastAsia" w:hAnsi="宋体" w:cs="宋体"/>
                <w:color w:val="auto"/>
              </w:rPr>
              <w:t>万元</w:t>
            </w:r>
          </w:p>
        </w:tc>
        <w:tc>
          <w:tcPr>
            <w:tcW w:w="5967" w:type="dxa"/>
            <w:vAlign w:val="center"/>
          </w:tcPr>
          <w:p>
            <w:pPr>
              <w:spacing w:line="360" w:lineRule="auto"/>
              <w:ind w:firstLine="441" w:firstLineChars="210"/>
              <w:jc w:val="center"/>
              <w:rPr>
                <w:color w:val="auto"/>
              </w:rPr>
            </w:pPr>
            <w:r>
              <w:rPr>
                <w:rFonts w:hint="eastAsia" w:hAnsi="宋体" w:cs="宋体"/>
                <w:color w:val="auto"/>
              </w:rPr>
              <w:t>从接到竣工结算报告和完整的竣工结算资料之日起</w:t>
            </w:r>
            <w:r>
              <w:rPr>
                <w:color w:val="auto"/>
              </w:rPr>
              <w:t>45</w:t>
            </w:r>
            <w:r>
              <w:rPr>
                <w:rFonts w:hint="eastAsia"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rPr>
            </w:pPr>
            <w:r>
              <w:rPr>
                <w:color w:val="auto"/>
              </w:rPr>
              <w:t>4</w:t>
            </w:r>
          </w:p>
        </w:tc>
        <w:tc>
          <w:tcPr>
            <w:tcW w:w="2466" w:type="dxa"/>
            <w:vAlign w:val="center"/>
          </w:tcPr>
          <w:p>
            <w:pPr>
              <w:spacing w:line="360" w:lineRule="auto"/>
              <w:ind w:firstLine="27" w:firstLineChars="13"/>
              <w:jc w:val="center"/>
              <w:rPr>
                <w:color w:val="auto"/>
              </w:rPr>
            </w:pPr>
            <w:r>
              <w:rPr>
                <w:color w:val="auto"/>
              </w:rPr>
              <w:t>5000</w:t>
            </w:r>
            <w:r>
              <w:rPr>
                <w:rFonts w:hint="eastAsia" w:hAnsi="宋体" w:cs="宋体"/>
                <w:color w:val="auto"/>
              </w:rPr>
              <w:t>万元以上</w:t>
            </w:r>
          </w:p>
        </w:tc>
        <w:tc>
          <w:tcPr>
            <w:tcW w:w="5967" w:type="dxa"/>
            <w:vAlign w:val="center"/>
          </w:tcPr>
          <w:p>
            <w:pPr>
              <w:spacing w:line="360" w:lineRule="auto"/>
              <w:ind w:firstLine="441" w:firstLineChars="210"/>
              <w:jc w:val="center"/>
              <w:rPr>
                <w:color w:val="auto"/>
              </w:rPr>
            </w:pPr>
            <w:r>
              <w:rPr>
                <w:rFonts w:hint="eastAsia" w:hAnsi="宋体" w:cs="宋体"/>
                <w:color w:val="auto"/>
              </w:rPr>
              <w:t>从接到竣工结算报告和完整的竣工结算资料之日起</w:t>
            </w:r>
            <w:r>
              <w:rPr>
                <w:color w:val="auto"/>
              </w:rPr>
              <w:t>60</w:t>
            </w:r>
            <w:r>
              <w:rPr>
                <w:rFonts w:hint="eastAsia" w:hAnsi="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color w:val="auto"/>
              </w:rPr>
            </w:pPr>
            <w:r>
              <w:rPr>
                <w:rFonts w:hint="eastAsia"/>
                <w:color w:val="auto"/>
              </w:rPr>
              <w:t>5</w:t>
            </w:r>
          </w:p>
        </w:tc>
        <w:tc>
          <w:tcPr>
            <w:tcW w:w="2466" w:type="dxa"/>
            <w:vAlign w:val="center"/>
          </w:tcPr>
          <w:p>
            <w:pPr>
              <w:spacing w:line="360" w:lineRule="auto"/>
              <w:ind w:firstLine="27" w:firstLineChars="13"/>
              <w:jc w:val="center"/>
              <w:rPr>
                <w:color w:val="auto"/>
              </w:rPr>
            </w:pPr>
            <w:r>
              <w:rPr>
                <w:rFonts w:hint="eastAsia"/>
                <w:color w:val="auto"/>
              </w:rPr>
              <w:t>5000万以上每增加</w:t>
            </w:r>
            <w:r>
              <w:rPr>
                <w:color w:val="auto"/>
              </w:rPr>
              <w:t>0.5</w:t>
            </w:r>
            <w:r>
              <w:rPr>
                <w:rFonts w:hint="eastAsia"/>
                <w:color w:val="auto"/>
              </w:rPr>
              <w:t>亿(不足0.5亿不增加)</w:t>
            </w:r>
          </w:p>
        </w:tc>
        <w:tc>
          <w:tcPr>
            <w:tcW w:w="5967" w:type="dxa"/>
            <w:vAlign w:val="center"/>
          </w:tcPr>
          <w:p>
            <w:pPr>
              <w:spacing w:line="360" w:lineRule="auto"/>
              <w:ind w:firstLine="441" w:firstLineChars="210"/>
              <w:jc w:val="center"/>
              <w:rPr>
                <w:rFonts w:hAnsi="宋体" w:cs="宋体"/>
                <w:color w:val="auto"/>
              </w:rPr>
            </w:pPr>
            <w:r>
              <w:rPr>
                <w:rFonts w:hint="eastAsia" w:hAnsi="宋体" w:cs="宋体"/>
                <w:color w:val="auto"/>
              </w:rPr>
              <w:t>增加10天</w:t>
            </w:r>
          </w:p>
        </w:tc>
      </w:tr>
    </w:tbl>
    <w:p>
      <w:pPr>
        <w:spacing w:line="360" w:lineRule="auto"/>
        <w:ind w:firstLine="420" w:firstLineChars="200"/>
        <w:jc w:val="left"/>
        <w:rPr>
          <w:rFonts w:hAnsi="宋体"/>
          <w:color w:val="auto"/>
        </w:rPr>
      </w:pPr>
      <w:r>
        <w:rPr>
          <w:rFonts w:hint="eastAsia" w:hAnsi="宋体" w:cs="宋体"/>
          <w:color w:val="auto"/>
        </w:rPr>
        <w:t>因承包人提供的结算资料不完整而需要补充或承包人不按时对账耽误时间时，审查时间应相应顺延。</w:t>
      </w:r>
    </w:p>
    <w:p>
      <w:pPr>
        <w:spacing w:line="400" w:lineRule="exact"/>
        <w:ind w:firstLine="411" w:firstLineChars="196"/>
        <w:rPr>
          <w:rFonts w:hAnsi="宋体" w:cs="宋体"/>
          <w:color w:val="auto"/>
        </w:rPr>
      </w:pPr>
      <w:r>
        <w:rPr>
          <w:rFonts w:hint="eastAsia" w:hAnsi="宋体" w:cs="宋体"/>
          <w:color w:val="auto"/>
        </w:rPr>
        <w:t>竣工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pPr>
        <w:spacing w:line="400" w:lineRule="exact"/>
        <w:ind w:firstLine="431" w:firstLineChars="196"/>
        <w:rPr>
          <w:rFonts w:hAnsi="宋体" w:cs="宋体"/>
          <w:color w:val="auto"/>
        </w:rPr>
      </w:pPr>
      <w:r>
        <w:rPr>
          <w:rFonts w:ascii="宋体" w:hAnsi="宋体" w:cs="宋体"/>
          <w:color w:val="auto"/>
          <w:kern w:val="0"/>
          <w:sz w:val="22"/>
          <w:szCs w:val="22"/>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pPr>
        <w:spacing w:line="400" w:lineRule="exact"/>
        <w:ind w:firstLine="411" w:firstLineChars="196"/>
        <w:rPr>
          <w:rFonts w:hAnsi="宋体"/>
          <w:color w:val="auto"/>
          <w:u w:val="single"/>
        </w:rPr>
      </w:pPr>
      <w:r>
        <w:rPr>
          <w:rFonts w:hAnsi="宋体"/>
          <w:color w:val="auto"/>
          <w:u w:val="single"/>
        </w:rPr>
        <w:t>1</w:t>
      </w:r>
      <w:r>
        <w:rPr>
          <w:rFonts w:hint="eastAsia" w:hAnsi="宋体" w:cs="宋体"/>
          <w:color w:val="auto"/>
          <w:u w:val="single"/>
        </w:rPr>
        <w:t>、工程竣工验收报告经发包人认可后</w:t>
      </w:r>
      <w:r>
        <w:rPr>
          <w:rFonts w:hAnsi="宋体"/>
          <w:color w:val="auto"/>
          <w:u w:val="single"/>
        </w:rPr>
        <w:t xml:space="preserve">   </w:t>
      </w:r>
      <w:r>
        <w:rPr>
          <w:rFonts w:hint="eastAsia" w:hAnsi="宋体" w:cs="宋体"/>
          <w:color w:val="auto"/>
          <w:u w:val="single"/>
        </w:rPr>
        <w:t>天内，承包人向发包人递交竣工验收合格资料及完整的结算资料和报告，双方按照本工程合同约定的价格形式及价款调整办法进行工程竣工结算。</w:t>
      </w:r>
      <w:r>
        <w:rPr>
          <w:rFonts w:hAnsi="宋体"/>
          <w:color w:val="auto"/>
          <w:u w:val="single"/>
        </w:rPr>
        <w:t>2</w:t>
      </w:r>
      <w:r>
        <w:rPr>
          <w:rFonts w:hint="eastAsia" w:hAnsi="宋体" w:cs="宋体"/>
          <w:color w:val="auto"/>
          <w:u w:val="single"/>
        </w:rPr>
        <w:t>、发包人收到承包人递交的竣工结算报告及结算资料之日起</w:t>
      </w:r>
      <w:r>
        <w:rPr>
          <w:rFonts w:hAnsi="宋体"/>
          <w:color w:val="auto"/>
          <w:u w:val="single"/>
        </w:rPr>
        <w:t xml:space="preserve">   </w:t>
      </w:r>
      <w:r>
        <w:rPr>
          <w:rFonts w:hint="eastAsia" w:hAnsi="宋体" w:cs="宋体"/>
          <w:color w:val="auto"/>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u w:val="single"/>
        </w:rPr>
        <w:t xml:space="preserve">   </w:t>
      </w:r>
      <w:r>
        <w:rPr>
          <w:rFonts w:hint="eastAsia" w:hAnsi="宋体" w:cs="宋体"/>
          <w:color w:val="auto"/>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u w:val="single"/>
        </w:rPr>
        <w:t xml:space="preserve">   </w:t>
      </w:r>
      <w:r>
        <w:rPr>
          <w:rFonts w:hint="eastAsia" w:hAnsi="宋体" w:cs="宋体"/>
          <w:color w:val="auto"/>
          <w:u w:val="single"/>
        </w:rPr>
        <w:t>天内，发包人按审定后的竣工结算价款，通知经办银行向承包人支付结算价款。</w:t>
      </w:r>
    </w:p>
    <w:p>
      <w:pPr>
        <w:spacing w:line="360" w:lineRule="auto"/>
        <w:ind w:firstLine="420" w:firstLineChars="200"/>
        <w:jc w:val="left"/>
        <w:rPr>
          <w:color w:val="auto"/>
          <w:u w:val="single"/>
        </w:rPr>
      </w:pPr>
      <w:r>
        <w:rPr>
          <w:rFonts w:hint="eastAsia" w:hAnsi="宋体" w:cs="宋体"/>
          <w:color w:val="auto"/>
        </w:rPr>
        <w:t>备注：对于国有投资项目结算审核约定，双方可结合各地政府或有关部门出台的管理规定进行局部调整</w:t>
      </w:r>
    </w:p>
    <w:p>
      <w:pPr>
        <w:pStyle w:val="5"/>
        <w:rPr>
          <w:color w:val="auto"/>
        </w:rPr>
      </w:pPr>
      <w:bookmarkStart w:id="1062" w:name="_Toc1203653078"/>
      <w:bookmarkStart w:id="1063" w:name="_Toc407135264"/>
      <w:bookmarkStart w:id="1064" w:name="_Toc373478408"/>
      <w:bookmarkStart w:id="1065" w:name="_Toc389065326"/>
      <w:bookmarkStart w:id="1066" w:name="_Toc78449850"/>
      <w:bookmarkStart w:id="1067" w:name="_Toc540165641"/>
      <w:bookmarkStart w:id="1068" w:name="_Toc373227761"/>
      <w:r>
        <w:rPr>
          <w:color w:val="auto"/>
        </w:rPr>
        <w:t xml:space="preserve">14.4 </w:t>
      </w:r>
      <w:r>
        <w:rPr>
          <w:rFonts w:hint="eastAsia" w:hAnsi="宋体" w:cs="黑体"/>
          <w:color w:val="auto"/>
        </w:rPr>
        <w:t>最终结清</w:t>
      </w:r>
      <w:bookmarkEnd w:id="1062"/>
      <w:bookmarkEnd w:id="1063"/>
      <w:bookmarkEnd w:id="1064"/>
      <w:bookmarkEnd w:id="1065"/>
      <w:bookmarkEnd w:id="1066"/>
      <w:bookmarkEnd w:id="1067"/>
      <w:bookmarkEnd w:id="1068"/>
    </w:p>
    <w:p>
      <w:pPr>
        <w:spacing w:line="360" w:lineRule="auto"/>
        <w:ind w:firstLine="420" w:firstLineChars="200"/>
        <w:jc w:val="left"/>
        <w:rPr>
          <w:color w:val="auto"/>
          <w:kern w:val="0"/>
        </w:rPr>
      </w:pPr>
      <w:r>
        <w:rPr>
          <w:color w:val="auto"/>
          <w:kern w:val="0"/>
        </w:rPr>
        <w:t xml:space="preserve">14.4.1 </w:t>
      </w:r>
      <w:r>
        <w:rPr>
          <w:rFonts w:hint="eastAsia" w:hAnsi="宋体" w:cs="宋体"/>
          <w:color w:val="auto"/>
          <w:kern w:val="0"/>
        </w:rPr>
        <w:t>最终结清申请单</w:t>
      </w:r>
    </w:p>
    <w:p>
      <w:pPr>
        <w:spacing w:line="360" w:lineRule="auto"/>
        <w:ind w:firstLine="420" w:firstLineChars="200"/>
        <w:jc w:val="left"/>
        <w:rPr>
          <w:color w:val="auto"/>
          <w:kern w:val="0"/>
        </w:rPr>
      </w:pPr>
      <w:r>
        <w:rPr>
          <w:rFonts w:hint="eastAsia" w:hAnsi="宋体" w:cs="宋体"/>
          <w:color w:val="auto"/>
          <w:kern w:val="0"/>
        </w:rPr>
        <w:t>承包人提交最终结清申请单的份数：</w:t>
      </w:r>
      <w:r>
        <w:rPr>
          <w:rFonts w:hint="eastAsia" w:ascii="宋体" w:hAnsi="宋体" w:cs="宋体"/>
          <w:color w:val="auto"/>
          <w:u w:val="single"/>
        </w:rPr>
        <w:t>一式2份</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kern w:val="0"/>
        </w:rPr>
        <w:t>承包人提交最终结算申请单的期限：</w:t>
      </w:r>
      <w:r>
        <w:rPr>
          <w:rFonts w:hint="eastAsia" w:ascii="宋体" w:hAnsi="宋体" w:cs="宋体"/>
          <w:color w:val="auto"/>
          <w:kern w:val="0"/>
          <w:u w:val="single"/>
        </w:rPr>
        <w:t>承包人应在缺陷责任期终止证书颁发后7天内</w:t>
      </w:r>
      <w:r>
        <w:rPr>
          <w:rFonts w:hint="eastAsia" w:hAnsi="宋体" w:cs="宋体"/>
          <w:color w:val="auto"/>
        </w:rPr>
        <w:t>。</w:t>
      </w:r>
      <w:r>
        <w:rPr>
          <w:color w:val="auto"/>
        </w:rPr>
        <w:t xml:space="preserve"> </w:t>
      </w:r>
    </w:p>
    <w:p>
      <w:pPr>
        <w:spacing w:line="360" w:lineRule="auto"/>
        <w:ind w:firstLine="420" w:firstLineChars="200"/>
        <w:jc w:val="left"/>
        <w:rPr>
          <w:color w:val="auto"/>
        </w:rPr>
      </w:pPr>
      <w:r>
        <w:rPr>
          <w:rFonts w:hint="eastAsia"/>
          <w:color w:val="auto"/>
        </w:rPr>
        <w:t>最终结算款支付申请（核准）表见合同附件13。</w:t>
      </w:r>
    </w:p>
    <w:p>
      <w:pPr>
        <w:spacing w:line="360" w:lineRule="auto"/>
        <w:ind w:firstLine="420" w:firstLineChars="200"/>
        <w:jc w:val="left"/>
        <w:rPr>
          <w:color w:val="auto"/>
        </w:rPr>
      </w:pPr>
      <w:r>
        <w:rPr>
          <w:color w:val="auto"/>
        </w:rPr>
        <w:t xml:space="preserve">14.4.2 </w:t>
      </w:r>
      <w:r>
        <w:rPr>
          <w:rFonts w:hint="eastAsia" w:hAnsi="宋体" w:cs="宋体"/>
          <w:color w:val="auto"/>
        </w:rPr>
        <w:t>最终结清证书和支付</w:t>
      </w:r>
    </w:p>
    <w:p>
      <w:pPr>
        <w:spacing w:line="360" w:lineRule="auto"/>
        <w:ind w:firstLine="420" w:firstLineChars="200"/>
        <w:jc w:val="left"/>
        <w:rPr>
          <w:color w:val="auto"/>
        </w:rPr>
      </w:pPr>
      <w:r>
        <w:rPr>
          <w:rFonts w:hint="eastAsia" w:hAnsi="宋体" w:cs="宋体"/>
          <w:color w:val="auto"/>
        </w:rPr>
        <w:t>（</w:t>
      </w:r>
      <w:r>
        <w:rPr>
          <w:color w:val="auto"/>
        </w:rPr>
        <w:t>1</w:t>
      </w:r>
      <w:r>
        <w:rPr>
          <w:rFonts w:hint="eastAsia" w:hAnsi="宋体" w:cs="宋体"/>
          <w:color w:val="auto"/>
        </w:rPr>
        <w:t>）发包人完成最终结清申请单的审批并颁发最终结清证书的期限：</w:t>
      </w:r>
      <w:r>
        <w:rPr>
          <w:rFonts w:hint="eastAsia" w:ascii="宋体" w:hAnsi="宋体" w:cs="宋体"/>
          <w:color w:val="auto"/>
          <w:u w:val="single"/>
        </w:rPr>
        <w:t>按专用条款14.4.1条执行</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w:t>
      </w:r>
      <w:r>
        <w:rPr>
          <w:color w:val="auto"/>
        </w:rPr>
        <w:t>2</w:t>
      </w:r>
      <w:r>
        <w:rPr>
          <w:rFonts w:hint="eastAsia" w:hAnsi="宋体" w:cs="宋体"/>
          <w:color w:val="auto"/>
        </w:rPr>
        <w:t>）发包人完成支付的期限：</w:t>
      </w:r>
      <w:r>
        <w:rPr>
          <w:rFonts w:hint="eastAsia" w:ascii="宋体" w:hAnsi="宋体" w:cs="宋体"/>
          <w:color w:val="auto"/>
          <w:u w:val="single"/>
        </w:rPr>
        <w:t>按专用条款14.4.1条执行</w:t>
      </w:r>
      <w:r>
        <w:rPr>
          <w:rFonts w:hint="eastAsia" w:hAnsi="宋体" w:cs="宋体"/>
          <w:color w:val="auto"/>
        </w:rPr>
        <w:t>。</w:t>
      </w:r>
      <w:bookmarkEnd w:id="1013"/>
      <w:bookmarkEnd w:id="1014"/>
      <w:bookmarkEnd w:id="1015"/>
      <w:bookmarkEnd w:id="1016"/>
      <w:bookmarkEnd w:id="1017"/>
      <w:bookmarkEnd w:id="1018"/>
      <w:bookmarkEnd w:id="1019"/>
      <w:bookmarkEnd w:id="1025"/>
    </w:p>
    <w:p>
      <w:pPr>
        <w:pStyle w:val="6"/>
        <w:rPr>
          <w:color w:val="auto"/>
        </w:rPr>
      </w:pPr>
      <w:bookmarkStart w:id="1069" w:name="_Toc389065327"/>
      <w:bookmarkStart w:id="1070" w:name="_Toc373227762"/>
      <w:bookmarkStart w:id="1071" w:name="_Toc351203647"/>
      <w:bookmarkStart w:id="1072" w:name="_Toc1294213766"/>
      <w:bookmarkStart w:id="1073" w:name="_Toc905081407"/>
      <w:bookmarkStart w:id="1074" w:name="_Toc373478409"/>
      <w:bookmarkStart w:id="1075" w:name="_Toc78449851"/>
      <w:bookmarkStart w:id="1076" w:name="_Toc407135265"/>
      <w:bookmarkStart w:id="1077" w:name="_Toc267251483"/>
      <w:bookmarkStart w:id="1078" w:name="_Toc267251484"/>
      <w:bookmarkStart w:id="1079" w:name="_Toc267251482"/>
      <w:bookmarkStart w:id="1080" w:name="_Toc267251485"/>
      <w:bookmarkStart w:id="1081" w:name="_Toc267251489"/>
      <w:bookmarkStart w:id="1082" w:name="_Toc267251490"/>
      <w:bookmarkStart w:id="1083" w:name="_Toc267251488"/>
      <w:bookmarkStart w:id="1084" w:name="_Toc267251486"/>
      <w:bookmarkStart w:id="1085" w:name="_Toc267251503"/>
      <w:bookmarkStart w:id="1086" w:name="_Toc267251498"/>
      <w:bookmarkStart w:id="1087" w:name="_Toc267251502"/>
      <w:bookmarkStart w:id="1088" w:name="_Toc267251497"/>
      <w:bookmarkStart w:id="1089" w:name="_Toc267251493"/>
      <w:bookmarkStart w:id="1090" w:name="_Toc267251492"/>
      <w:bookmarkStart w:id="1091" w:name="_Toc267251491"/>
      <w:bookmarkStart w:id="1092" w:name="_Toc267251494"/>
      <w:bookmarkStart w:id="1093" w:name="_Toc267251499"/>
      <w:bookmarkStart w:id="1094" w:name="_Toc267251496"/>
      <w:bookmarkStart w:id="1095" w:name="_Toc267251495"/>
      <w:bookmarkStart w:id="1096" w:name="_Toc267251501"/>
      <w:bookmarkStart w:id="1097" w:name="_Toc267251506"/>
      <w:bookmarkStart w:id="1098" w:name="_Toc267251504"/>
      <w:bookmarkStart w:id="1099" w:name="_Toc267251507"/>
      <w:bookmarkStart w:id="1100" w:name="_Toc267251508"/>
      <w:bookmarkStart w:id="1101" w:name="_Toc267251511"/>
      <w:bookmarkStart w:id="1102" w:name="_Toc267251509"/>
      <w:bookmarkStart w:id="1103" w:name="_Toc267251514"/>
      <w:bookmarkStart w:id="1104" w:name="_Toc267251510"/>
      <w:bookmarkStart w:id="1105" w:name="_Toc267251515"/>
      <w:bookmarkStart w:id="1106" w:name="_Toc267251513"/>
      <w:r>
        <w:rPr>
          <w:color w:val="auto"/>
        </w:rPr>
        <w:t xml:space="preserve">15. </w:t>
      </w:r>
      <w:r>
        <w:rPr>
          <w:rFonts w:hint="eastAsia" w:cs="黑体"/>
          <w:color w:val="auto"/>
        </w:rPr>
        <w:t>缺陷责任期与保修</w:t>
      </w:r>
      <w:bookmarkEnd w:id="1069"/>
      <w:bookmarkEnd w:id="1070"/>
      <w:bookmarkEnd w:id="1071"/>
      <w:bookmarkEnd w:id="1072"/>
      <w:bookmarkEnd w:id="1073"/>
      <w:bookmarkEnd w:id="1074"/>
      <w:bookmarkEnd w:id="1075"/>
      <w:bookmarkEnd w:id="1076"/>
    </w:p>
    <w:p>
      <w:pPr>
        <w:pStyle w:val="5"/>
        <w:rPr>
          <w:color w:val="auto"/>
        </w:rPr>
      </w:pPr>
      <w:bookmarkStart w:id="1107" w:name="_Toc389065328"/>
      <w:bookmarkStart w:id="1108" w:name="_Toc373478410"/>
      <w:bookmarkStart w:id="1109" w:name="_Toc78449852"/>
      <w:bookmarkStart w:id="1110" w:name="_Toc1845278067"/>
      <w:bookmarkStart w:id="1111" w:name="_Toc373227763"/>
      <w:bookmarkStart w:id="1112" w:name="_Toc1468458868"/>
      <w:bookmarkStart w:id="1113" w:name="_Toc407135266"/>
      <w:r>
        <w:rPr>
          <w:color w:val="auto"/>
        </w:rPr>
        <w:t xml:space="preserve">15.2 </w:t>
      </w:r>
      <w:r>
        <w:rPr>
          <w:rFonts w:hint="eastAsia" w:hAnsi="宋体" w:cs="黑体"/>
          <w:color w:val="auto"/>
        </w:rPr>
        <w:t>缺陷责任期</w:t>
      </w:r>
      <w:bookmarkEnd w:id="1077"/>
      <w:bookmarkEnd w:id="1107"/>
      <w:bookmarkEnd w:id="1108"/>
      <w:bookmarkEnd w:id="1109"/>
      <w:bookmarkEnd w:id="1110"/>
      <w:bookmarkEnd w:id="1111"/>
      <w:bookmarkEnd w:id="1112"/>
      <w:bookmarkEnd w:id="1113"/>
    </w:p>
    <w:p>
      <w:pPr>
        <w:spacing w:line="360" w:lineRule="auto"/>
        <w:ind w:firstLine="420" w:firstLineChars="200"/>
        <w:jc w:val="left"/>
        <w:rPr>
          <w:color w:val="auto"/>
          <w:u w:val="single"/>
        </w:rPr>
      </w:pPr>
      <w:r>
        <w:rPr>
          <w:rFonts w:hint="eastAsia" w:hAnsi="宋体" w:cs="宋体"/>
          <w:color w:val="auto"/>
        </w:rPr>
        <w:t>缺陷责任期的具体期限：</w:t>
      </w:r>
      <w:r>
        <w:rPr>
          <w:color w:val="auto"/>
          <w:u w:val="single"/>
        </w:rPr>
        <w:t xml:space="preserve">    </w:t>
      </w:r>
      <w:r>
        <w:rPr>
          <w:rFonts w:hint="eastAsia" w:ascii="宋体" w:hAnsi="宋体" w:cs="宋体"/>
          <w:color w:val="auto"/>
          <w:kern w:val="0"/>
          <w:u w:val="single"/>
        </w:rPr>
        <w:t>按工程质量保修书执行</w:t>
      </w:r>
      <w:r>
        <w:rPr>
          <w:color w:val="auto"/>
          <w:u w:val="single"/>
        </w:rPr>
        <w:t xml:space="preserve">       </w:t>
      </w:r>
      <w:r>
        <w:rPr>
          <w:rFonts w:hint="eastAsia" w:hAnsi="宋体" w:cs="宋体"/>
          <w:color w:val="auto"/>
        </w:rPr>
        <w:t>。</w:t>
      </w:r>
    </w:p>
    <w:p>
      <w:pPr>
        <w:pStyle w:val="5"/>
        <w:rPr>
          <w:color w:val="auto"/>
        </w:rPr>
      </w:pPr>
      <w:bookmarkStart w:id="1114" w:name="_Toc78449853"/>
      <w:bookmarkStart w:id="1115" w:name="_Toc1004692311"/>
      <w:bookmarkStart w:id="1116" w:name="_Toc389065329"/>
      <w:bookmarkStart w:id="1117" w:name="_Toc407135267"/>
      <w:bookmarkStart w:id="1118" w:name="_Toc373227764"/>
      <w:bookmarkStart w:id="1119" w:name="_Toc666080472"/>
      <w:bookmarkStart w:id="1120" w:name="_Toc373478411"/>
      <w:r>
        <w:rPr>
          <w:color w:val="auto"/>
        </w:rPr>
        <w:t xml:space="preserve">15.3 </w:t>
      </w:r>
      <w:r>
        <w:rPr>
          <w:rFonts w:hint="eastAsia" w:hAnsi="宋体" w:cs="黑体"/>
          <w:color w:val="auto"/>
        </w:rPr>
        <w:t>质量保证金</w:t>
      </w:r>
      <w:bookmarkEnd w:id="1114"/>
      <w:bookmarkEnd w:id="1115"/>
      <w:bookmarkEnd w:id="1116"/>
      <w:bookmarkEnd w:id="1117"/>
      <w:bookmarkEnd w:id="1118"/>
      <w:bookmarkEnd w:id="1119"/>
      <w:bookmarkEnd w:id="1120"/>
    </w:p>
    <w:p>
      <w:pPr>
        <w:spacing w:line="360" w:lineRule="auto"/>
        <w:ind w:firstLine="420" w:firstLineChars="200"/>
        <w:jc w:val="left"/>
        <w:rPr>
          <w:rFonts w:hAnsi="宋体" w:cs="宋体"/>
          <w:color w:val="auto"/>
        </w:rPr>
      </w:pPr>
      <w:r>
        <w:rPr>
          <w:rFonts w:hint="eastAsia" w:hAnsi="宋体" w:cs="宋体"/>
          <w:color w:val="auto"/>
        </w:rPr>
        <w:t>关于是否扣留质量保证金的约定：</w:t>
      </w:r>
      <w:r>
        <w:rPr>
          <w:color w:val="auto"/>
          <w:u w:val="single"/>
        </w:rPr>
        <w:t xml:space="preserve">      </w:t>
      </w:r>
      <w:r>
        <w:rPr>
          <w:rFonts w:hint="eastAsia"/>
          <w:color w:val="auto"/>
          <w:u w:val="single"/>
        </w:rPr>
        <w:t>是</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在工程项目竣工前，承包人按专用合同条款第3.7条提供履约担保的，发包人不得同时预留工程质量保证金。</w:t>
      </w:r>
    </w:p>
    <w:p>
      <w:pPr>
        <w:spacing w:line="360" w:lineRule="auto"/>
        <w:ind w:firstLine="420" w:firstLineChars="200"/>
        <w:jc w:val="left"/>
        <w:rPr>
          <w:color w:val="auto"/>
        </w:rPr>
      </w:pPr>
      <w:r>
        <w:rPr>
          <w:color w:val="auto"/>
        </w:rPr>
        <w:t xml:space="preserve">15.3.1 </w:t>
      </w:r>
      <w:r>
        <w:rPr>
          <w:rFonts w:hint="eastAsia" w:hAnsi="宋体" w:cs="宋体"/>
          <w:color w:val="auto"/>
        </w:rPr>
        <w:t>承包人提供质量保证金的方式</w:t>
      </w:r>
    </w:p>
    <w:p>
      <w:pPr>
        <w:spacing w:line="360" w:lineRule="auto"/>
        <w:ind w:firstLine="420" w:firstLineChars="200"/>
        <w:jc w:val="left"/>
        <w:rPr>
          <w:color w:val="auto"/>
        </w:rPr>
      </w:pPr>
      <w:r>
        <w:rPr>
          <w:rFonts w:hint="eastAsia" w:hAnsi="宋体" w:cs="宋体"/>
          <w:color w:val="auto"/>
        </w:rPr>
        <w:t>质量保证金采用以下第</w:t>
      </w:r>
      <w:r>
        <w:rPr>
          <w:color w:val="auto"/>
          <w:u w:val="single"/>
        </w:rPr>
        <w:t xml:space="preserve">   </w:t>
      </w:r>
      <w:r>
        <w:rPr>
          <w:rFonts w:hint="eastAsia"/>
          <w:color w:val="auto"/>
          <w:u w:val="single"/>
        </w:rPr>
        <w:t>2</w:t>
      </w:r>
      <w:r>
        <w:rPr>
          <w:color w:val="auto"/>
          <w:u w:val="single"/>
        </w:rPr>
        <w:t xml:space="preserve">  </w:t>
      </w:r>
      <w:r>
        <w:rPr>
          <w:rFonts w:hint="eastAsia" w:hAnsi="宋体" w:cs="宋体"/>
          <w:color w:val="auto"/>
        </w:rPr>
        <w:t>种方式：</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w:t>
      </w:r>
      <w:r>
        <w:rPr>
          <w:color w:val="auto"/>
          <w:kern w:val="0"/>
        </w:rPr>
        <w:t>1</w:t>
      </w:r>
      <w:r>
        <w:rPr>
          <w:rFonts w:hint="eastAsia" w:hAnsi="宋体" w:cs="宋体"/>
          <w:color w:val="auto"/>
          <w:kern w:val="0"/>
        </w:rPr>
        <w:t>）质量保证金保函</w:t>
      </w:r>
      <w:r>
        <w:rPr>
          <w:rFonts w:hint="eastAsia" w:hAnsi="宋体" w:cs="宋体"/>
          <w:color w:val="auto"/>
        </w:rPr>
        <w:t>（银行保函、电子保函、保证保险保函、工程担保保函）</w:t>
      </w:r>
      <w:r>
        <w:rPr>
          <w:rFonts w:hint="eastAsia" w:hAnsi="宋体" w:cs="宋体"/>
          <w:color w:val="auto"/>
          <w:kern w:val="0"/>
        </w:rPr>
        <w:t>，保证金额为：</w:t>
      </w:r>
      <w:r>
        <w:rPr>
          <w:color w:val="auto"/>
          <w:kern w:val="0"/>
          <w:u w:val="single"/>
        </w:rPr>
        <w:t xml:space="preserve">        /           </w:t>
      </w:r>
      <w:r>
        <w:rPr>
          <w:rFonts w:hint="eastAsia" w:hAnsi="宋体" w:cs="宋体"/>
          <w:color w:val="auto"/>
          <w:kern w:val="0"/>
        </w:rPr>
        <w:t>；</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w:t>
      </w:r>
      <w:r>
        <w:rPr>
          <w:color w:val="auto"/>
          <w:kern w:val="0"/>
        </w:rPr>
        <w:t>2</w:t>
      </w:r>
      <w:r>
        <w:rPr>
          <w:rFonts w:hint="eastAsia" w:hAnsi="宋体" w:cs="宋体"/>
          <w:color w:val="auto"/>
          <w:kern w:val="0"/>
        </w:rPr>
        <w:t>）</w:t>
      </w:r>
      <w:r>
        <w:rPr>
          <w:rFonts w:hint="eastAsia" w:hAnsi="宋体" w:cs="宋体"/>
          <w:color w:val="auto"/>
        </w:rPr>
        <w:t>发包人按工程价款结算总额的</w:t>
      </w:r>
      <w:r>
        <w:rPr>
          <w:rFonts w:hint="eastAsia" w:hAnsi="宋体"/>
          <w:color w:val="auto"/>
          <w:u w:val="single"/>
        </w:rPr>
        <w:t>3</w:t>
      </w:r>
      <w:r>
        <w:rPr>
          <w:color w:val="auto"/>
        </w:rPr>
        <w:t>%</w:t>
      </w:r>
      <w:r>
        <w:rPr>
          <w:rFonts w:hint="eastAsia" w:cs="宋体"/>
          <w:color w:val="auto"/>
        </w:rPr>
        <w:t>（不得超过</w:t>
      </w:r>
      <w:r>
        <w:rPr>
          <w:color w:val="auto"/>
        </w:rPr>
        <w:t>3%</w:t>
      </w:r>
      <w:r>
        <w:rPr>
          <w:rFonts w:hint="eastAsia" w:cs="宋体"/>
          <w:color w:val="auto"/>
        </w:rPr>
        <w:t>）</w:t>
      </w:r>
      <w:r>
        <w:rPr>
          <w:rFonts w:hint="eastAsia" w:hAnsi="宋体" w:cs="宋体"/>
          <w:color w:val="auto"/>
        </w:rPr>
        <w:t>预留工程质量保证金，待缺陷责任期满后返还，是否付息及利息计算方式为：</w:t>
      </w:r>
      <w:r>
        <w:rPr>
          <w:rFonts w:hint="eastAsia" w:hAnsi="宋体" w:cs="宋体"/>
          <w:color w:val="auto"/>
          <w:u w:val="single"/>
        </w:rPr>
        <w:t xml:space="preserve">      无        </w:t>
      </w:r>
      <w:r>
        <w:rPr>
          <w:rFonts w:hint="eastAsia" w:hAnsi="宋体" w:cs="宋体"/>
          <w:color w:val="auto"/>
          <w:kern w:val="0"/>
        </w:rPr>
        <w:t>；</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w:t>
      </w:r>
      <w:r>
        <w:rPr>
          <w:color w:val="auto"/>
          <w:kern w:val="0"/>
        </w:rPr>
        <w:t>3</w:t>
      </w:r>
      <w:r>
        <w:rPr>
          <w:rFonts w:hint="eastAsia" w:hAnsi="宋体" w:cs="宋体"/>
          <w:color w:val="auto"/>
          <w:kern w:val="0"/>
        </w:rPr>
        <w:t>）其他方式</w:t>
      </w:r>
      <w:r>
        <w:rPr>
          <w:rFonts w:hint="eastAsia" w:cs="宋体"/>
          <w:color w:val="auto"/>
          <w:kern w:val="0"/>
        </w:rPr>
        <w:t>：</w:t>
      </w:r>
      <w:r>
        <w:rPr>
          <w:rFonts w:hint="eastAsia" w:hAnsi="宋体" w:cs="宋体"/>
          <w:color w:val="auto"/>
        </w:rPr>
        <w:t>银行转账、电汇或网上支付等形式。</w:t>
      </w:r>
    </w:p>
    <w:p>
      <w:pPr>
        <w:spacing w:line="360" w:lineRule="auto"/>
        <w:ind w:firstLine="420" w:firstLineChars="200"/>
        <w:jc w:val="left"/>
        <w:rPr>
          <w:color w:val="auto"/>
        </w:rPr>
      </w:pPr>
      <w:r>
        <w:rPr>
          <w:color w:val="auto"/>
        </w:rPr>
        <w:t xml:space="preserve">15.3.2 </w:t>
      </w:r>
      <w:r>
        <w:rPr>
          <w:rFonts w:hint="eastAsia" w:hAnsi="宋体" w:cs="宋体"/>
          <w:color w:val="auto"/>
        </w:rPr>
        <w:t>质量保证金的扣留</w:t>
      </w:r>
    </w:p>
    <w:p>
      <w:pPr>
        <w:spacing w:line="360" w:lineRule="auto"/>
        <w:ind w:firstLine="420" w:firstLineChars="200"/>
        <w:jc w:val="left"/>
        <w:rPr>
          <w:color w:val="auto"/>
        </w:rPr>
      </w:pPr>
      <w:r>
        <w:rPr>
          <w:rFonts w:hint="eastAsia" w:hAnsi="宋体" w:cs="宋体"/>
          <w:color w:val="auto"/>
        </w:rPr>
        <w:t>质量保证金的扣留采取以下第</w:t>
      </w:r>
      <w:r>
        <w:rPr>
          <w:color w:val="auto"/>
          <w:u w:val="single"/>
        </w:rPr>
        <w:t xml:space="preserve">  </w:t>
      </w:r>
      <w:r>
        <w:rPr>
          <w:rFonts w:hint="eastAsia"/>
          <w:color w:val="auto"/>
          <w:u w:val="single"/>
        </w:rPr>
        <w:t>2</w:t>
      </w:r>
      <w:r>
        <w:rPr>
          <w:color w:val="auto"/>
          <w:u w:val="single"/>
        </w:rPr>
        <w:t xml:space="preserve">   </w:t>
      </w:r>
      <w:r>
        <w:rPr>
          <w:rFonts w:hint="eastAsia" w:hAnsi="宋体" w:cs="宋体"/>
          <w:color w:val="auto"/>
        </w:rPr>
        <w:t>种方式：</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w:t>
      </w:r>
      <w:r>
        <w:rPr>
          <w:color w:val="auto"/>
          <w:kern w:val="0"/>
        </w:rPr>
        <w:t>1</w:t>
      </w:r>
      <w:r>
        <w:rPr>
          <w:rFonts w:hint="eastAsia" w:hAnsi="宋体" w:cs="宋体"/>
          <w:color w:val="auto"/>
          <w:kern w:val="0"/>
        </w:rPr>
        <w:t>）在</w:t>
      </w:r>
      <w:r>
        <w:rPr>
          <w:rFonts w:hAnsi="宋体" w:cs="宋体"/>
          <w:color w:val="auto"/>
          <w:kern w:val="0"/>
        </w:rPr>
        <w:t>不缴纳履</w:t>
      </w:r>
      <w:r>
        <w:rPr>
          <w:rFonts w:hint="eastAsia" w:hAnsi="宋体" w:cs="宋体"/>
          <w:color w:val="auto"/>
          <w:kern w:val="0"/>
        </w:rPr>
        <w:t>保</w:t>
      </w:r>
      <w:r>
        <w:rPr>
          <w:rFonts w:hAnsi="宋体" w:cs="宋体"/>
          <w:color w:val="auto"/>
          <w:kern w:val="0"/>
        </w:rPr>
        <w:t>证金情况下</w:t>
      </w:r>
      <w:r>
        <w:rPr>
          <w:rFonts w:hint="eastAsia" w:hAnsi="宋体" w:cs="宋体"/>
          <w:color w:val="auto"/>
          <w:kern w:val="0"/>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w:t>
      </w:r>
      <w:r>
        <w:rPr>
          <w:color w:val="auto"/>
          <w:kern w:val="0"/>
        </w:rPr>
        <w:t>2</w:t>
      </w:r>
      <w:r>
        <w:rPr>
          <w:rFonts w:hint="eastAsia" w:hAnsi="宋体" w:cs="宋体"/>
          <w:color w:val="auto"/>
          <w:kern w:val="0"/>
        </w:rPr>
        <w:t>）工程竣工结算时，一次性扣留质量保证金，</w:t>
      </w:r>
      <w:r>
        <w:rPr>
          <w:rFonts w:hAnsi="宋体" w:cs="宋体"/>
          <w:color w:val="auto"/>
          <w:kern w:val="0"/>
        </w:rPr>
        <w:t>由承包人以银行保函</w:t>
      </w:r>
      <w:r>
        <w:rPr>
          <w:rFonts w:hint="eastAsia" w:hAnsi="宋体" w:cs="宋体"/>
          <w:color w:val="auto"/>
          <w:kern w:val="0"/>
        </w:rPr>
        <w:t>、保证保险</w:t>
      </w:r>
      <w:r>
        <w:rPr>
          <w:rFonts w:hAnsi="宋体" w:cs="宋体"/>
          <w:color w:val="auto"/>
          <w:kern w:val="0"/>
        </w:rPr>
        <w:t>替代预留</w:t>
      </w:r>
      <w:r>
        <w:rPr>
          <w:rFonts w:hint="eastAsia" w:hAnsi="宋体" w:cs="宋体"/>
          <w:color w:val="auto"/>
          <w:kern w:val="0"/>
        </w:rPr>
        <w:t>质量</w:t>
      </w:r>
      <w:r>
        <w:rPr>
          <w:rFonts w:hAnsi="宋体" w:cs="宋体"/>
          <w:color w:val="auto"/>
          <w:kern w:val="0"/>
        </w:rPr>
        <w:t>保证金</w:t>
      </w:r>
      <w:r>
        <w:rPr>
          <w:rFonts w:hint="eastAsia" w:hAnsi="宋体" w:cs="宋体"/>
          <w:color w:val="auto"/>
          <w:kern w:val="0"/>
        </w:rPr>
        <w:t>，</w:t>
      </w:r>
      <w:r>
        <w:rPr>
          <w:rFonts w:hAnsi="宋体" w:cs="宋体"/>
          <w:color w:val="auto"/>
          <w:kern w:val="0"/>
        </w:rPr>
        <w:t>保函金额不得高</w:t>
      </w:r>
      <w:r>
        <w:rPr>
          <w:rFonts w:hint="eastAsia" w:hAnsi="宋体" w:cs="宋体"/>
          <w:color w:val="auto"/>
          <w:kern w:val="0"/>
        </w:rPr>
        <w:t>于</w:t>
      </w:r>
      <w:r>
        <w:rPr>
          <w:rFonts w:hAnsi="宋体" w:cs="宋体"/>
          <w:color w:val="auto"/>
          <w:kern w:val="0"/>
        </w:rPr>
        <w:t>工程价款结算总额的</w:t>
      </w:r>
      <w:r>
        <w:rPr>
          <w:rFonts w:hint="eastAsia" w:hAnsi="宋体" w:cs="宋体"/>
          <w:color w:val="auto"/>
          <w:kern w:val="0"/>
        </w:rPr>
        <w:t>3</w:t>
      </w:r>
      <w:r>
        <w:rPr>
          <w:rFonts w:hAnsi="宋体" w:cs="宋体"/>
          <w:color w:val="auto"/>
          <w:kern w:val="0"/>
        </w:rPr>
        <w:t>%</w:t>
      </w:r>
      <w:r>
        <w:rPr>
          <w:rFonts w:hint="eastAsia" w:hAnsi="宋体" w:cs="宋体"/>
          <w:color w:val="auto"/>
          <w:kern w:val="0"/>
        </w:rPr>
        <w:t>；</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w:t>
      </w:r>
      <w:r>
        <w:rPr>
          <w:color w:val="auto"/>
          <w:kern w:val="0"/>
        </w:rPr>
        <w:t>3</w:t>
      </w:r>
      <w:r>
        <w:rPr>
          <w:rFonts w:hint="eastAsia" w:hAnsi="宋体" w:cs="宋体"/>
          <w:color w:val="auto"/>
          <w:kern w:val="0"/>
        </w:rPr>
        <w:t>）其他扣留方式</w:t>
      </w:r>
      <w:r>
        <w:rPr>
          <w:color w:val="auto"/>
          <w:kern w:val="0"/>
        </w:rPr>
        <w:t>:</w:t>
      </w:r>
      <w:r>
        <w:rPr>
          <w:color w:val="auto"/>
          <w:kern w:val="0"/>
          <w:u w:val="single"/>
        </w:rPr>
        <w:t xml:space="preserve"> </w:t>
      </w:r>
      <w:r>
        <w:rPr>
          <w:rFonts w:hint="eastAsia" w:hAnsi="宋体" w:cs="宋体"/>
          <w:color w:val="auto"/>
        </w:rPr>
        <w:t>银行转账、电汇或网上支付、保函（银行保函、电子保函、保证保险保函、工程担保保函）等形式</w:t>
      </w:r>
      <w:r>
        <w:rPr>
          <w:rFonts w:hint="eastAsia" w:hAnsi="宋体" w:cs="宋体"/>
          <w:color w:val="auto"/>
          <w:kern w:val="0"/>
        </w:rPr>
        <w:t>。</w:t>
      </w:r>
    </w:p>
    <w:p>
      <w:pPr>
        <w:spacing w:line="360" w:lineRule="auto"/>
        <w:ind w:firstLine="420" w:firstLineChars="200"/>
        <w:jc w:val="left"/>
        <w:rPr>
          <w:color w:val="auto"/>
          <w:kern w:val="0"/>
          <w:u w:val="single"/>
        </w:rPr>
      </w:pPr>
      <w:r>
        <w:rPr>
          <w:rFonts w:hint="eastAsia" w:hAnsi="宋体" w:cs="宋体"/>
          <w:color w:val="auto"/>
        </w:rPr>
        <w:t>关于质量保证金的补充约定：</w:t>
      </w:r>
      <w:r>
        <w:rPr>
          <w:color w:val="auto"/>
          <w:kern w:val="0"/>
          <w:u w:val="single"/>
        </w:rPr>
        <w:t xml:space="preserve">           </w:t>
      </w:r>
      <w:r>
        <w:rPr>
          <w:rFonts w:hint="eastAsia"/>
          <w:color w:val="auto"/>
          <w:kern w:val="0"/>
          <w:u w:val="single"/>
        </w:rPr>
        <w:t>/</w:t>
      </w:r>
      <w:r>
        <w:rPr>
          <w:color w:val="auto"/>
          <w:kern w:val="0"/>
          <w:u w:val="single"/>
        </w:rPr>
        <w:t xml:space="preserve">                 </w:t>
      </w:r>
      <w:r>
        <w:rPr>
          <w:rFonts w:hint="eastAsia" w:hAnsi="宋体" w:cs="宋体"/>
          <w:color w:val="auto"/>
          <w:kern w:val="0"/>
        </w:rPr>
        <w:t>。</w:t>
      </w:r>
      <w:bookmarkEnd w:id="1078"/>
      <w:bookmarkEnd w:id="1079"/>
    </w:p>
    <w:p>
      <w:pPr>
        <w:pStyle w:val="5"/>
        <w:rPr>
          <w:color w:val="auto"/>
        </w:rPr>
      </w:pPr>
      <w:bookmarkStart w:id="1121" w:name="_Toc196306762"/>
      <w:bookmarkStart w:id="1122" w:name="_Toc1902722111"/>
      <w:bookmarkStart w:id="1123" w:name="_Toc78449854"/>
      <w:bookmarkStart w:id="1124" w:name="_Toc407135268"/>
      <w:bookmarkStart w:id="1125" w:name="_Toc389065330"/>
      <w:bookmarkStart w:id="1126" w:name="_Toc373227765"/>
      <w:bookmarkStart w:id="1127" w:name="_Toc373478412"/>
      <w:r>
        <w:rPr>
          <w:color w:val="auto"/>
        </w:rPr>
        <w:t xml:space="preserve">15.4 </w:t>
      </w:r>
      <w:r>
        <w:rPr>
          <w:rFonts w:hint="eastAsia" w:hAnsi="宋体" w:cs="黑体"/>
          <w:color w:val="auto"/>
        </w:rPr>
        <w:t>保修</w:t>
      </w:r>
      <w:bookmarkEnd w:id="1080"/>
      <w:bookmarkEnd w:id="1121"/>
      <w:bookmarkEnd w:id="1122"/>
      <w:bookmarkEnd w:id="1123"/>
      <w:bookmarkEnd w:id="1124"/>
      <w:bookmarkEnd w:id="1125"/>
      <w:bookmarkEnd w:id="1126"/>
      <w:bookmarkEnd w:id="1127"/>
    </w:p>
    <w:p>
      <w:pPr>
        <w:spacing w:line="360" w:lineRule="auto"/>
        <w:ind w:firstLine="409" w:firstLineChars="195"/>
        <w:jc w:val="left"/>
        <w:rPr>
          <w:color w:val="auto"/>
        </w:rPr>
      </w:pPr>
      <w:r>
        <w:rPr>
          <w:color w:val="auto"/>
        </w:rPr>
        <w:t xml:space="preserve">15.4.1 </w:t>
      </w:r>
      <w:r>
        <w:rPr>
          <w:rFonts w:hint="eastAsia" w:hAnsi="宋体" w:cs="宋体"/>
          <w:color w:val="auto"/>
        </w:rPr>
        <w:t>保修责任</w:t>
      </w:r>
    </w:p>
    <w:p>
      <w:pPr>
        <w:spacing w:line="360" w:lineRule="auto"/>
        <w:ind w:firstLine="409" w:firstLineChars="195"/>
        <w:jc w:val="left"/>
        <w:rPr>
          <w:rFonts w:hAnsi="宋体"/>
          <w:color w:val="auto"/>
          <w:kern w:val="0"/>
        </w:rPr>
      </w:pPr>
      <w:r>
        <w:rPr>
          <w:rFonts w:hint="eastAsia" w:hAnsi="宋体" w:cs="宋体"/>
          <w:color w:val="auto"/>
        </w:rPr>
        <w:t>工程保修期为：</w:t>
      </w:r>
      <w:r>
        <w:rPr>
          <w:color w:val="auto"/>
          <w:kern w:val="0"/>
          <w:u w:val="single"/>
        </w:rPr>
        <w:t xml:space="preserve">  </w:t>
      </w:r>
      <w:r>
        <w:rPr>
          <w:rFonts w:hint="eastAsia" w:ascii="宋体" w:hAnsi="宋体" w:cs="宋体"/>
          <w:color w:val="auto"/>
          <w:kern w:val="0"/>
          <w:u w:val="single"/>
        </w:rPr>
        <w:t>按质量保修书执行</w:t>
      </w:r>
      <w:r>
        <w:rPr>
          <w:color w:val="auto"/>
          <w:kern w:val="0"/>
          <w:u w:val="single"/>
        </w:rPr>
        <w:t xml:space="preserve">   </w:t>
      </w:r>
      <w:r>
        <w:rPr>
          <w:rFonts w:hint="eastAsia" w:hAnsi="宋体" w:cs="宋体"/>
          <w:color w:val="auto"/>
          <w:kern w:val="0"/>
        </w:rPr>
        <w:t>。</w:t>
      </w:r>
    </w:p>
    <w:p>
      <w:pPr>
        <w:spacing w:line="360" w:lineRule="auto"/>
        <w:ind w:firstLine="409" w:firstLineChars="195"/>
        <w:jc w:val="left"/>
        <w:rPr>
          <w:color w:val="auto"/>
          <w:kern w:val="0"/>
          <w:u w:val="single"/>
        </w:rPr>
      </w:pPr>
      <w:r>
        <w:rPr>
          <w:rFonts w:hint="eastAsia" w:ascii="宋体" w:hAnsi="宋体" w:cs="宋体"/>
          <w:color w:val="auto"/>
        </w:rPr>
        <w:t>工程保修书具体内容见合同附件2。</w:t>
      </w:r>
    </w:p>
    <w:p>
      <w:pPr>
        <w:spacing w:line="360" w:lineRule="auto"/>
        <w:ind w:firstLine="409" w:firstLineChars="195"/>
        <w:jc w:val="left"/>
        <w:rPr>
          <w:color w:val="auto"/>
        </w:rPr>
      </w:pPr>
      <w:r>
        <w:rPr>
          <w:color w:val="auto"/>
        </w:rPr>
        <w:t xml:space="preserve">15.4.3 </w:t>
      </w:r>
      <w:r>
        <w:rPr>
          <w:rFonts w:hint="eastAsia" w:hAnsi="宋体" w:cs="宋体"/>
          <w:color w:val="auto"/>
        </w:rPr>
        <w:t>修复通知</w:t>
      </w:r>
    </w:p>
    <w:p>
      <w:pPr>
        <w:spacing w:line="360" w:lineRule="auto"/>
        <w:ind w:firstLine="409" w:firstLineChars="195"/>
        <w:jc w:val="left"/>
        <w:rPr>
          <w:color w:val="auto"/>
          <w:kern w:val="0"/>
          <w:u w:val="single"/>
        </w:rPr>
      </w:pPr>
      <w:r>
        <w:rPr>
          <w:rFonts w:hint="eastAsia" w:hAnsi="宋体" w:cs="宋体"/>
          <w:color w:val="auto"/>
          <w:kern w:val="0"/>
        </w:rPr>
        <w:t>承包人收到保修通知并到达工程现场的合理时间：</w:t>
      </w:r>
      <w:r>
        <w:rPr>
          <w:color w:val="auto"/>
          <w:kern w:val="0"/>
          <w:u w:val="single"/>
        </w:rPr>
        <w:t xml:space="preserve">   </w:t>
      </w:r>
      <w:r>
        <w:rPr>
          <w:rFonts w:hint="eastAsia" w:ascii="宋体" w:hAnsi="宋体" w:cs="宋体"/>
          <w:color w:val="auto"/>
          <w:kern w:val="0"/>
          <w:u w:val="single"/>
        </w:rPr>
        <w:t>按质量保修书执行</w:t>
      </w:r>
      <w:r>
        <w:rPr>
          <w:color w:val="auto"/>
          <w:kern w:val="0"/>
          <w:u w:val="single"/>
        </w:rPr>
        <w:t xml:space="preserve">  </w:t>
      </w:r>
      <w:r>
        <w:rPr>
          <w:rFonts w:hint="eastAsia" w:hAnsi="宋体" w:cs="宋体"/>
          <w:color w:val="auto"/>
          <w:kern w:val="0"/>
        </w:rPr>
        <w:t>。</w:t>
      </w:r>
      <w:bookmarkEnd w:id="1081"/>
      <w:bookmarkEnd w:id="1082"/>
      <w:bookmarkEnd w:id="1083"/>
      <w:bookmarkEnd w:id="1084"/>
    </w:p>
    <w:p>
      <w:pPr>
        <w:pStyle w:val="6"/>
        <w:rPr>
          <w:color w:val="auto"/>
        </w:rPr>
      </w:pPr>
      <w:bookmarkStart w:id="1128" w:name="_Toc1360137061"/>
      <w:bookmarkStart w:id="1129" w:name="_Toc407135269"/>
      <w:bookmarkStart w:id="1130" w:name="_Toc78449855"/>
      <w:bookmarkStart w:id="1131" w:name="_Toc373227766"/>
      <w:bookmarkStart w:id="1132" w:name="_Toc389065331"/>
      <w:bookmarkStart w:id="1133" w:name="_Toc1725581915"/>
      <w:bookmarkStart w:id="1134" w:name="_Toc373478413"/>
      <w:bookmarkStart w:id="1135" w:name="_Toc351203648"/>
      <w:bookmarkStart w:id="1136" w:name="_Toc280868717"/>
      <w:bookmarkStart w:id="1137" w:name="_Toc280868718"/>
      <w:r>
        <w:rPr>
          <w:color w:val="auto"/>
        </w:rPr>
        <w:t xml:space="preserve">16. </w:t>
      </w:r>
      <w:r>
        <w:rPr>
          <w:rFonts w:hint="eastAsia" w:hAnsi="宋体" w:cs="黑体"/>
          <w:color w:val="auto"/>
        </w:rPr>
        <w:t>违约</w:t>
      </w:r>
      <w:bookmarkEnd w:id="1128"/>
      <w:bookmarkEnd w:id="1129"/>
      <w:bookmarkEnd w:id="1130"/>
      <w:bookmarkEnd w:id="1131"/>
      <w:bookmarkEnd w:id="1132"/>
      <w:bookmarkEnd w:id="1133"/>
      <w:bookmarkEnd w:id="1134"/>
      <w:bookmarkEnd w:id="1135"/>
    </w:p>
    <w:p>
      <w:pPr>
        <w:pStyle w:val="5"/>
        <w:rPr>
          <w:color w:val="auto"/>
        </w:rPr>
      </w:pPr>
      <w:bookmarkStart w:id="1138" w:name="_Toc373227767"/>
      <w:bookmarkStart w:id="1139" w:name="_Toc373478414"/>
      <w:bookmarkStart w:id="1140" w:name="_Toc1535389315"/>
      <w:bookmarkStart w:id="1141" w:name="_Toc389065332"/>
      <w:bookmarkStart w:id="1142" w:name="_Toc78449856"/>
      <w:bookmarkStart w:id="1143" w:name="_Toc1973395665"/>
      <w:bookmarkStart w:id="1144" w:name="_Toc407135270"/>
      <w:r>
        <w:rPr>
          <w:color w:val="auto"/>
        </w:rPr>
        <w:t xml:space="preserve">16.1 </w:t>
      </w:r>
      <w:r>
        <w:rPr>
          <w:rFonts w:hint="eastAsia" w:hAnsi="宋体" w:cs="黑体"/>
          <w:color w:val="auto"/>
        </w:rPr>
        <w:t>发包人违约</w:t>
      </w:r>
      <w:bookmarkEnd w:id="1138"/>
      <w:bookmarkEnd w:id="1139"/>
      <w:bookmarkEnd w:id="1140"/>
      <w:bookmarkEnd w:id="1141"/>
      <w:bookmarkEnd w:id="1142"/>
      <w:bookmarkEnd w:id="1143"/>
      <w:bookmarkEnd w:id="1144"/>
    </w:p>
    <w:p>
      <w:pPr>
        <w:spacing w:line="360" w:lineRule="auto"/>
        <w:ind w:firstLine="420" w:firstLineChars="200"/>
        <w:jc w:val="left"/>
        <w:rPr>
          <w:color w:val="auto"/>
        </w:rPr>
      </w:pPr>
      <w:r>
        <w:rPr>
          <w:color w:val="auto"/>
        </w:rPr>
        <w:t>16.1.1</w:t>
      </w:r>
      <w:r>
        <w:rPr>
          <w:rFonts w:hint="eastAsia" w:hAnsi="宋体" w:cs="宋体"/>
          <w:color w:val="auto"/>
        </w:rPr>
        <w:t>发包人违约的情形</w:t>
      </w:r>
    </w:p>
    <w:p>
      <w:pPr>
        <w:spacing w:line="360" w:lineRule="auto"/>
        <w:ind w:firstLine="420" w:firstLineChars="200"/>
        <w:jc w:val="left"/>
        <w:rPr>
          <w:rFonts w:hAnsi="宋体"/>
          <w:color w:val="auto"/>
          <w:kern w:val="0"/>
        </w:rPr>
      </w:pPr>
      <w:r>
        <w:rPr>
          <w:rFonts w:hint="eastAsia" w:hAnsi="宋体" w:cs="宋体"/>
          <w:color w:val="auto"/>
          <w:kern w:val="0"/>
        </w:rPr>
        <w:t>发包人违约的其他情形：</w:t>
      </w:r>
      <w:r>
        <w:rPr>
          <w:color w:val="auto"/>
          <w:kern w:val="0"/>
          <w:u w:val="single"/>
        </w:rPr>
        <w:t xml:space="preserve">              </w:t>
      </w:r>
      <w:r>
        <w:rPr>
          <w:rFonts w:hint="eastAsia"/>
          <w:color w:val="auto"/>
          <w:kern w:val="0"/>
          <w:u w:val="single"/>
        </w:rPr>
        <w:t>无</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kern w:val="0"/>
        </w:rPr>
      </w:pPr>
      <w:r>
        <w:rPr>
          <w:color w:val="auto"/>
          <w:kern w:val="0"/>
        </w:rPr>
        <w:t xml:space="preserve">16.1.2 </w:t>
      </w:r>
      <w:r>
        <w:rPr>
          <w:rFonts w:hint="eastAsia" w:hAnsi="宋体" w:cs="宋体"/>
          <w:color w:val="auto"/>
          <w:kern w:val="0"/>
        </w:rPr>
        <w:t>发包人违约的责任</w:t>
      </w:r>
    </w:p>
    <w:p>
      <w:pPr>
        <w:spacing w:line="360" w:lineRule="auto"/>
        <w:ind w:firstLine="420" w:firstLineChars="200"/>
        <w:jc w:val="left"/>
        <w:rPr>
          <w:color w:val="auto"/>
          <w:kern w:val="0"/>
        </w:rPr>
      </w:pPr>
      <w:r>
        <w:rPr>
          <w:rFonts w:hint="eastAsia" w:hAnsi="宋体" w:cs="宋体"/>
          <w:color w:val="auto"/>
          <w:kern w:val="0"/>
        </w:rPr>
        <w:t>发包人违约责任的承担方式和计算方法：</w:t>
      </w:r>
    </w:p>
    <w:p>
      <w:pPr>
        <w:spacing w:line="360" w:lineRule="auto"/>
        <w:ind w:firstLine="420" w:firstLineChars="200"/>
        <w:jc w:val="left"/>
        <w:rPr>
          <w:color w:val="auto"/>
          <w:kern w:val="0"/>
          <w:u w:val="single"/>
        </w:rPr>
      </w:pPr>
      <w:r>
        <w:rPr>
          <w:rFonts w:hint="eastAsia" w:hAnsi="宋体" w:cs="宋体"/>
          <w:color w:val="auto"/>
          <w:kern w:val="0"/>
        </w:rPr>
        <w:t>（</w:t>
      </w:r>
      <w:r>
        <w:rPr>
          <w:color w:val="auto"/>
          <w:kern w:val="0"/>
        </w:rPr>
        <w:t>1</w:t>
      </w:r>
      <w:r>
        <w:rPr>
          <w:rFonts w:hint="eastAsia" w:hAnsi="宋体" w:cs="宋体"/>
          <w:color w:val="auto"/>
          <w:kern w:val="0"/>
        </w:rPr>
        <w:t>）因发包人原因未能在计划开工日期前</w:t>
      </w:r>
      <w:r>
        <w:rPr>
          <w:color w:val="auto"/>
          <w:kern w:val="0"/>
        </w:rPr>
        <w:t>7</w:t>
      </w:r>
      <w:r>
        <w:rPr>
          <w:rFonts w:hint="eastAsia" w:hAnsi="宋体" w:cs="宋体"/>
          <w:color w:val="auto"/>
          <w:kern w:val="0"/>
        </w:rPr>
        <w:t>天内下达开工通知的违约责任：</w:t>
      </w:r>
      <w:r>
        <w:rPr>
          <w:rFonts w:hint="eastAsia" w:ascii="宋体" w:hAnsi="宋体" w:cs="宋体"/>
          <w:color w:val="auto"/>
          <w:kern w:val="0"/>
          <w:u w:val="single"/>
        </w:rPr>
        <w:t>工期顺延</w:t>
      </w:r>
      <w:r>
        <w:rPr>
          <w:rFonts w:hint="eastAsia" w:hAnsi="宋体" w:cs="宋体"/>
          <w:color w:val="auto"/>
          <w:kern w:val="0"/>
        </w:rPr>
        <w:t>。</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2</w:t>
      </w:r>
      <w:r>
        <w:rPr>
          <w:rFonts w:hint="eastAsia" w:hAnsi="宋体" w:cs="宋体"/>
          <w:color w:val="auto"/>
          <w:kern w:val="0"/>
        </w:rPr>
        <w:t>）因发包人原因未能按合同约定支付合同价款的违约责任：</w:t>
      </w:r>
      <w:r>
        <w:rPr>
          <w:rFonts w:hint="eastAsia" w:ascii="宋体" w:hAnsi="宋体" w:cs="宋体"/>
          <w:b/>
          <w:color w:val="auto"/>
          <w:kern w:val="0"/>
          <w:u w:val="single"/>
        </w:rPr>
        <w:t>承包人与发包人签订延期付款协议，延期付款协议须经双方认可</w:t>
      </w:r>
      <w:r>
        <w:rPr>
          <w:rFonts w:hint="eastAsia" w:hAnsi="宋体" w:cs="宋体"/>
          <w:color w:val="auto"/>
          <w:kern w:val="0"/>
        </w:rPr>
        <w:t>。</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3</w:t>
      </w:r>
      <w:r>
        <w:rPr>
          <w:rFonts w:hint="eastAsia" w:hAnsi="宋体" w:cs="宋体"/>
          <w:color w:val="auto"/>
          <w:kern w:val="0"/>
        </w:rPr>
        <w:t>）发包人违反第</w:t>
      </w:r>
      <w:r>
        <w:rPr>
          <w:color w:val="auto"/>
          <w:kern w:val="0"/>
        </w:rPr>
        <w:t>10.1</w:t>
      </w:r>
      <w:r>
        <w:rPr>
          <w:rFonts w:hint="eastAsia" w:hAnsi="宋体" w:cs="宋体"/>
          <w:color w:val="auto"/>
          <w:kern w:val="0"/>
        </w:rPr>
        <w:t>款〔变更的范围〕第（</w:t>
      </w:r>
      <w:r>
        <w:rPr>
          <w:color w:val="auto"/>
          <w:kern w:val="0"/>
        </w:rPr>
        <w:t>2</w:t>
      </w:r>
      <w:r>
        <w:rPr>
          <w:rFonts w:hint="eastAsia" w:hAnsi="宋体" w:cs="宋体"/>
          <w:color w:val="auto"/>
          <w:kern w:val="0"/>
        </w:rPr>
        <w:t>）项约定，自行实施被取消的工作或转由他人实施的违约责任：</w:t>
      </w:r>
      <w:r>
        <w:rPr>
          <w:color w:val="auto"/>
          <w:kern w:val="0"/>
          <w:u w:val="single"/>
        </w:rPr>
        <w:t xml:space="preserve">  </w:t>
      </w:r>
      <w:r>
        <w:rPr>
          <w:rFonts w:hint="eastAsia" w:ascii="宋体" w:hAnsi="宋体"/>
          <w:color w:val="auto"/>
          <w:kern w:val="0"/>
          <w:u w:val="single"/>
        </w:rPr>
        <w:t>工期顺延，所造成的一切损失和后果均由发包人承担</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4</w:t>
      </w:r>
      <w:r>
        <w:rPr>
          <w:rFonts w:hint="eastAsia" w:hAnsi="宋体" w:cs="宋体"/>
          <w:color w:val="auto"/>
          <w:kern w:val="0"/>
        </w:rPr>
        <w:t>）发包人提供的材料、工程设备的规格、数量或质量不符合合同约定，或因发包人原因导致交货日期延误或交货地点变更等情况的违约责任：</w:t>
      </w:r>
      <w:r>
        <w:rPr>
          <w:color w:val="auto"/>
          <w:kern w:val="0"/>
          <w:u w:val="single"/>
        </w:rPr>
        <w:t xml:space="preserve">  </w:t>
      </w:r>
      <w:r>
        <w:rPr>
          <w:rFonts w:hint="eastAsia"/>
          <w:color w:val="auto"/>
          <w:kern w:val="0"/>
          <w:u w:val="single"/>
        </w:rPr>
        <w:t>无</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kern w:val="0"/>
          <w:u w:val="single"/>
        </w:rPr>
      </w:pPr>
      <w:r>
        <w:rPr>
          <w:rFonts w:hint="eastAsia" w:hAnsi="宋体" w:cs="宋体"/>
          <w:color w:val="auto"/>
          <w:kern w:val="0"/>
        </w:rPr>
        <w:t>（</w:t>
      </w:r>
      <w:r>
        <w:rPr>
          <w:color w:val="auto"/>
          <w:kern w:val="0"/>
        </w:rPr>
        <w:t>5</w:t>
      </w:r>
      <w:r>
        <w:rPr>
          <w:rFonts w:hint="eastAsia" w:hAnsi="宋体" w:cs="宋体"/>
          <w:color w:val="auto"/>
          <w:kern w:val="0"/>
        </w:rPr>
        <w:t>）因发包人违反合同约定造成暂停施工的违约责任：</w:t>
      </w:r>
      <w:r>
        <w:rPr>
          <w:color w:val="auto"/>
          <w:kern w:val="0"/>
          <w:u w:val="single"/>
        </w:rPr>
        <w:t xml:space="preserve">      </w:t>
      </w:r>
      <w:r>
        <w:rPr>
          <w:rFonts w:hint="eastAsia" w:ascii="宋体" w:hAnsi="宋体" w:cs="宋体"/>
          <w:color w:val="auto"/>
          <w:kern w:val="0"/>
          <w:u w:val="single"/>
        </w:rPr>
        <w:t>工期顺延</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6</w:t>
      </w:r>
      <w:r>
        <w:rPr>
          <w:rFonts w:hint="eastAsia" w:hAnsi="宋体" w:cs="宋体"/>
          <w:color w:val="auto"/>
          <w:kern w:val="0"/>
        </w:rPr>
        <w:t>）发包人无正当理由没有在约定期限内发出复工指示，导致承包人无法复工的违约责任：</w:t>
      </w:r>
      <w:r>
        <w:rPr>
          <w:color w:val="auto"/>
          <w:kern w:val="0"/>
          <w:u w:val="single"/>
        </w:rPr>
        <w:t xml:space="preserve">            </w:t>
      </w:r>
      <w:r>
        <w:rPr>
          <w:rFonts w:hint="eastAsia" w:ascii="宋体" w:hAnsi="宋体" w:cs="宋体"/>
          <w:color w:val="auto"/>
          <w:kern w:val="0"/>
          <w:u w:val="single"/>
        </w:rPr>
        <w:t>工期顺延</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kern w:val="0"/>
        </w:rPr>
      </w:pPr>
      <w:r>
        <w:rPr>
          <w:rFonts w:hint="eastAsia" w:hAnsi="宋体" w:cs="宋体"/>
          <w:color w:val="auto"/>
          <w:kern w:val="0"/>
        </w:rPr>
        <w:t>（</w:t>
      </w:r>
      <w:r>
        <w:rPr>
          <w:color w:val="auto"/>
          <w:kern w:val="0"/>
        </w:rPr>
        <w:t>7</w:t>
      </w:r>
      <w:r>
        <w:rPr>
          <w:rFonts w:hint="eastAsia" w:hAnsi="宋体" w:cs="宋体"/>
          <w:color w:val="auto"/>
          <w:kern w:val="0"/>
        </w:rPr>
        <w:t>）其他：</w:t>
      </w:r>
      <w:r>
        <w:rPr>
          <w:color w:val="auto"/>
          <w:kern w:val="0"/>
          <w:u w:val="single"/>
        </w:rPr>
        <w:t xml:space="preserve">                       </w:t>
      </w:r>
      <w:r>
        <w:rPr>
          <w:rFonts w:hint="eastAsia"/>
          <w:color w:val="auto"/>
          <w:kern w:val="0"/>
          <w:u w:val="single"/>
        </w:rPr>
        <w:t>无</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rPr>
      </w:pPr>
      <w:r>
        <w:rPr>
          <w:color w:val="auto"/>
        </w:rPr>
        <w:t xml:space="preserve">16.1.3 </w:t>
      </w:r>
      <w:r>
        <w:rPr>
          <w:rFonts w:hint="eastAsia" w:hAnsi="宋体" w:cs="宋体"/>
          <w:color w:val="auto"/>
        </w:rPr>
        <w:t>因发包人违约解除合同</w:t>
      </w:r>
    </w:p>
    <w:p>
      <w:pPr>
        <w:autoSpaceDE w:val="0"/>
        <w:autoSpaceDN w:val="0"/>
        <w:adjustRightInd w:val="0"/>
        <w:spacing w:line="360" w:lineRule="auto"/>
        <w:ind w:firstLine="420" w:firstLineChars="200"/>
        <w:jc w:val="left"/>
        <w:rPr>
          <w:color w:val="auto"/>
          <w:kern w:val="0"/>
        </w:rPr>
      </w:pPr>
      <w:r>
        <w:rPr>
          <w:rFonts w:hint="eastAsia" w:hAnsi="宋体" w:cs="宋体"/>
          <w:color w:val="auto"/>
          <w:kern w:val="0"/>
        </w:rPr>
        <w:t>承包人按</w:t>
      </w:r>
      <w:r>
        <w:rPr>
          <w:color w:val="auto"/>
          <w:kern w:val="0"/>
        </w:rPr>
        <w:t>16.1.1</w:t>
      </w:r>
      <w:r>
        <w:rPr>
          <w:rFonts w:hint="eastAsia" w:hAnsi="宋体" w:cs="宋体"/>
          <w:color w:val="auto"/>
          <w:kern w:val="0"/>
        </w:rPr>
        <w:t>项〔发包人违约的情形〕约定暂停施工满</w:t>
      </w:r>
      <w:r>
        <w:rPr>
          <w:color w:val="auto"/>
          <w:kern w:val="0"/>
          <w:u w:val="single"/>
        </w:rPr>
        <w:t xml:space="preserve">  120  </w:t>
      </w:r>
      <w:r>
        <w:rPr>
          <w:rFonts w:hint="eastAsia" w:hAnsi="宋体" w:cs="宋体"/>
          <w:color w:val="auto"/>
          <w:kern w:val="0"/>
        </w:rPr>
        <w:t>天后发包人仍不纠正其违约行为并致使合同目的不能实现的，承包人有权解除合同。</w:t>
      </w:r>
    </w:p>
    <w:p>
      <w:pPr>
        <w:pStyle w:val="5"/>
        <w:rPr>
          <w:color w:val="auto"/>
        </w:rPr>
      </w:pPr>
      <w:bookmarkStart w:id="1145" w:name="_Toc61078193"/>
      <w:bookmarkStart w:id="1146" w:name="_Toc407135271"/>
      <w:bookmarkStart w:id="1147" w:name="_Toc389065333"/>
      <w:bookmarkStart w:id="1148" w:name="_Toc78449857"/>
      <w:bookmarkStart w:id="1149" w:name="_Toc373478415"/>
      <w:bookmarkStart w:id="1150" w:name="_Toc373227768"/>
      <w:bookmarkStart w:id="1151" w:name="_Toc247586342"/>
      <w:r>
        <w:rPr>
          <w:color w:val="auto"/>
        </w:rPr>
        <w:t xml:space="preserve">16.2 </w:t>
      </w:r>
      <w:r>
        <w:rPr>
          <w:rFonts w:hint="eastAsia" w:hAnsi="宋体" w:cs="黑体"/>
          <w:color w:val="auto"/>
        </w:rPr>
        <w:t>承包人违约</w:t>
      </w:r>
      <w:bookmarkEnd w:id="1145"/>
      <w:bookmarkEnd w:id="1146"/>
      <w:bookmarkEnd w:id="1147"/>
      <w:bookmarkEnd w:id="1148"/>
      <w:bookmarkEnd w:id="1149"/>
      <w:bookmarkEnd w:id="1150"/>
      <w:bookmarkEnd w:id="1151"/>
    </w:p>
    <w:p>
      <w:pPr>
        <w:spacing w:line="360" w:lineRule="auto"/>
        <w:ind w:firstLine="420" w:firstLineChars="200"/>
        <w:jc w:val="left"/>
        <w:rPr>
          <w:color w:val="auto"/>
          <w:kern w:val="0"/>
        </w:rPr>
      </w:pPr>
      <w:r>
        <w:rPr>
          <w:color w:val="auto"/>
          <w:kern w:val="0"/>
        </w:rPr>
        <w:t xml:space="preserve">16.2.1 </w:t>
      </w:r>
      <w:r>
        <w:rPr>
          <w:rFonts w:hint="eastAsia" w:hAnsi="宋体" w:cs="宋体"/>
          <w:color w:val="auto"/>
          <w:kern w:val="0"/>
        </w:rPr>
        <w:t>承包人违约的情形</w:t>
      </w:r>
    </w:p>
    <w:p>
      <w:pPr>
        <w:spacing w:line="360" w:lineRule="auto"/>
        <w:ind w:firstLine="420" w:firstLineChars="200"/>
        <w:jc w:val="left"/>
        <w:rPr>
          <w:color w:val="auto"/>
          <w:kern w:val="0"/>
          <w:u w:val="single"/>
        </w:rPr>
      </w:pPr>
      <w:r>
        <w:rPr>
          <w:rFonts w:hint="eastAsia" w:hAnsi="宋体" w:cs="宋体"/>
          <w:color w:val="auto"/>
          <w:kern w:val="0"/>
        </w:rPr>
        <w:t>承包人违约的其他情形：</w:t>
      </w:r>
      <w:r>
        <w:rPr>
          <w:rFonts w:hint="eastAsia" w:ascii="宋体" w:hAnsi="宋体" w:cs="宋体"/>
          <w:b/>
          <w:color w:val="auto"/>
          <w:kern w:val="0"/>
          <w:szCs w:val="21"/>
          <w:u w:val="single"/>
        </w:rPr>
        <w:t>承包人有违反《广西壮族自治区建设工程造价管理办法》的，按规定给予处罚</w:t>
      </w:r>
      <w:r>
        <w:rPr>
          <w:color w:val="auto"/>
          <w:kern w:val="0"/>
          <w:u w:val="single"/>
        </w:rPr>
        <w:t xml:space="preserve"> </w:t>
      </w:r>
      <w:r>
        <w:rPr>
          <w:rFonts w:hint="eastAsia" w:hAnsi="宋体" w:cs="宋体"/>
          <w:color w:val="auto"/>
          <w:kern w:val="0"/>
        </w:rPr>
        <w:t>。</w:t>
      </w:r>
    </w:p>
    <w:p>
      <w:pPr>
        <w:spacing w:line="360" w:lineRule="auto"/>
        <w:ind w:firstLine="420" w:firstLineChars="200"/>
        <w:jc w:val="left"/>
        <w:rPr>
          <w:color w:val="auto"/>
          <w:kern w:val="0"/>
        </w:rPr>
      </w:pPr>
      <w:r>
        <w:rPr>
          <w:color w:val="auto"/>
          <w:kern w:val="0"/>
        </w:rPr>
        <w:t>16.2.2</w:t>
      </w:r>
      <w:r>
        <w:rPr>
          <w:rFonts w:hint="eastAsia" w:hAnsi="宋体" w:cs="宋体"/>
          <w:color w:val="auto"/>
          <w:kern w:val="0"/>
        </w:rPr>
        <w:t>承包人违约的责任</w:t>
      </w:r>
    </w:p>
    <w:p>
      <w:pPr>
        <w:spacing w:line="360" w:lineRule="auto"/>
        <w:ind w:firstLine="420" w:firstLineChars="200"/>
        <w:jc w:val="left"/>
        <w:rPr>
          <w:color w:val="auto"/>
          <w:kern w:val="0"/>
        </w:rPr>
      </w:pPr>
      <w:r>
        <w:rPr>
          <w:rFonts w:hint="eastAsia" w:hAnsi="宋体" w:cs="宋体"/>
          <w:color w:val="auto"/>
          <w:kern w:val="0"/>
        </w:rPr>
        <w:t>承包人违约责任的承担方式和计算方法：</w:t>
      </w:r>
    </w:p>
    <w:p>
      <w:pPr>
        <w:spacing w:line="360" w:lineRule="auto"/>
        <w:ind w:firstLine="420" w:firstLineChars="200"/>
        <w:jc w:val="left"/>
        <w:rPr>
          <w:rFonts w:hAnsi="宋体"/>
          <w:color w:val="auto"/>
          <w:kern w:val="0"/>
        </w:rPr>
      </w:pPr>
      <w:r>
        <w:rPr>
          <w:rFonts w:hint="eastAsia" w:hAnsi="宋体" w:cs="宋体"/>
          <w:color w:val="auto"/>
          <w:kern w:val="0"/>
        </w:rPr>
        <w:t>（</w:t>
      </w:r>
      <w:r>
        <w:rPr>
          <w:color w:val="auto"/>
          <w:kern w:val="0"/>
        </w:rPr>
        <w:t>1</w:t>
      </w:r>
      <w:r>
        <w:rPr>
          <w:rFonts w:hint="eastAsia" w:hAnsi="宋体" w:cs="宋体"/>
          <w:color w:val="auto"/>
          <w:kern w:val="0"/>
        </w:rPr>
        <w:t>）承包人有本合同通用条款第</w:t>
      </w:r>
      <w:r>
        <w:rPr>
          <w:color w:val="auto"/>
          <w:kern w:val="0"/>
        </w:rPr>
        <w:t>16.2.1</w:t>
      </w:r>
      <w:r>
        <w:rPr>
          <w:rFonts w:hint="eastAsia" w:hAnsi="宋体" w:cs="宋体"/>
          <w:color w:val="auto"/>
          <w:kern w:val="0"/>
        </w:rPr>
        <w:t>（</w:t>
      </w:r>
      <w:r>
        <w:rPr>
          <w:color w:val="auto"/>
          <w:kern w:val="0"/>
        </w:rPr>
        <w:t>2</w:t>
      </w:r>
      <w:r>
        <w:rPr>
          <w:rFonts w:hint="eastAsia" w:hAnsi="宋体" w:cs="宋体"/>
          <w:color w:val="auto"/>
          <w:kern w:val="0"/>
        </w:rPr>
        <w:t>）、（</w:t>
      </w:r>
      <w:r>
        <w:rPr>
          <w:color w:val="auto"/>
          <w:kern w:val="0"/>
        </w:rPr>
        <w:t>3</w:t>
      </w:r>
      <w:r>
        <w:rPr>
          <w:rFonts w:hint="eastAsia" w:hAnsi="宋体" w:cs="宋体"/>
          <w:color w:val="auto"/>
          <w:kern w:val="0"/>
        </w:rPr>
        <w:t>）条内容情形的，承包人无条件返工处理，修复至工程质量要求并承担相关费用，并在发包人规定的时间内完成返工，否则发包人有权扣罚该分项工程</w:t>
      </w:r>
      <w:r>
        <w:rPr>
          <w:color w:val="auto"/>
          <w:kern w:val="0"/>
        </w:rPr>
        <w:t>10%</w:t>
      </w:r>
      <w:r>
        <w:rPr>
          <w:rFonts w:hint="eastAsia" w:hAnsi="宋体" w:cs="宋体"/>
          <w:color w:val="auto"/>
          <w:kern w:val="0"/>
        </w:rPr>
        <w:t>的工程款作为处罚。</w:t>
      </w:r>
    </w:p>
    <w:p>
      <w:pPr>
        <w:spacing w:line="360" w:lineRule="auto"/>
        <w:ind w:firstLine="420" w:firstLineChars="200"/>
        <w:jc w:val="left"/>
        <w:rPr>
          <w:rFonts w:hAnsi="宋体"/>
          <w:color w:val="auto"/>
          <w:kern w:val="0"/>
        </w:rPr>
      </w:pPr>
      <w:r>
        <w:rPr>
          <w:rFonts w:hint="eastAsia" w:hAnsi="宋体" w:cs="宋体"/>
          <w:color w:val="auto"/>
          <w:kern w:val="0"/>
        </w:rPr>
        <w:t>（</w:t>
      </w:r>
      <w:r>
        <w:rPr>
          <w:color w:val="auto"/>
          <w:kern w:val="0"/>
        </w:rPr>
        <w:t>2</w:t>
      </w:r>
      <w:r>
        <w:rPr>
          <w:rFonts w:hint="eastAsia" w:hAnsi="宋体" w:cs="宋体"/>
          <w:color w:val="auto"/>
          <w:kern w:val="0"/>
        </w:rPr>
        <w:t>）承包人有本合同通用条款第</w:t>
      </w:r>
      <w:r>
        <w:rPr>
          <w:color w:val="auto"/>
          <w:kern w:val="0"/>
        </w:rPr>
        <w:t>16.2.1</w:t>
      </w:r>
      <w:r>
        <w:rPr>
          <w:rFonts w:hint="eastAsia" w:hAnsi="宋体" w:cs="宋体"/>
          <w:color w:val="auto"/>
          <w:kern w:val="0"/>
        </w:rPr>
        <w:t>（</w:t>
      </w:r>
      <w:r>
        <w:rPr>
          <w:color w:val="auto"/>
          <w:kern w:val="0"/>
        </w:rPr>
        <w:t>6</w:t>
      </w:r>
      <w:r>
        <w:rPr>
          <w:rFonts w:hint="eastAsia" w:hAnsi="宋体" w:cs="宋体"/>
          <w:color w:val="auto"/>
          <w:kern w:val="0"/>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rPr>
      </w:pPr>
      <w:r>
        <w:rPr>
          <w:rFonts w:hint="eastAsia" w:hAnsi="宋体" w:cs="宋体"/>
          <w:color w:val="auto"/>
          <w:kern w:val="0"/>
        </w:rPr>
        <w:t>（</w:t>
      </w:r>
      <w:r>
        <w:rPr>
          <w:color w:val="auto"/>
          <w:kern w:val="0"/>
        </w:rPr>
        <w:t>3</w:t>
      </w:r>
      <w:r>
        <w:rPr>
          <w:rFonts w:hint="eastAsia" w:hAnsi="宋体" w:cs="宋体"/>
          <w:color w:val="auto"/>
          <w:kern w:val="0"/>
        </w:rPr>
        <w:t>）承包人有本专用合同条款</w:t>
      </w:r>
      <w:r>
        <w:rPr>
          <w:color w:val="auto"/>
          <w:kern w:val="0"/>
        </w:rPr>
        <w:t>3.2</w:t>
      </w:r>
      <w:r>
        <w:rPr>
          <w:rFonts w:hint="eastAsia" w:hAnsi="宋体" w:cs="宋体"/>
          <w:color w:val="auto"/>
          <w:kern w:val="0"/>
        </w:rPr>
        <w:t>、</w:t>
      </w:r>
      <w:r>
        <w:rPr>
          <w:color w:val="auto"/>
          <w:kern w:val="0"/>
        </w:rPr>
        <w:t>3.3</w:t>
      </w:r>
      <w:r>
        <w:rPr>
          <w:rFonts w:hint="eastAsia" w:hAnsi="宋体" w:cs="宋体"/>
          <w:color w:val="auto"/>
          <w:kern w:val="0"/>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rPr>
      </w:pPr>
      <w:r>
        <w:rPr>
          <w:color w:val="auto"/>
        </w:rPr>
        <w:t xml:space="preserve">16.2.3 </w:t>
      </w:r>
      <w:r>
        <w:rPr>
          <w:rFonts w:hint="eastAsia" w:hAnsi="宋体" w:cs="宋体"/>
          <w:color w:val="auto"/>
        </w:rPr>
        <w:t>因承包人违约解除合同</w:t>
      </w:r>
    </w:p>
    <w:p>
      <w:pPr>
        <w:spacing w:line="360" w:lineRule="auto"/>
        <w:ind w:firstLine="420" w:firstLineChars="200"/>
        <w:jc w:val="left"/>
        <w:rPr>
          <w:rFonts w:hAnsi="宋体"/>
          <w:color w:val="auto"/>
          <w:kern w:val="0"/>
        </w:rPr>
      </w:pPr>
      <w:r>
        <w:rPr>
          <w:rFonts w:hint="eastAsia" w:hAnsi="宋体" w:cs="宋体"/>
          <w:color w:val="auto"/>
          <w:kern w:val="0"/>
        </w:rPr>
        <w:t>关于承包人违约解除合同的特别约定：</w:t>
      </w:r>
      <w:r>
        <w:rPr>
          <w:rFonts w:hint="eastAsia" w:hAnsi="宋体" w:cs="宋体"/>
          <w:color w:val="auto"/>
          <w:kern w:val="0"/>
          <w:u w:val="single"/>
        </w:rPr>
        <w:t>承包人有违反以下情况之一的，发包人有权解除合同，并没收其全部履约保证金</w:t>
      </w:r>
      <w:r>
        <w:rPr>
          <w:rFonts w:hint="eastAsia" w:hAnsi="宋体" w:cs="宋体"/>
          <w:color w:val="auto"/>
          <w:kern w:val="0"/>
        </w:rPr>
        <w:t>。</w:t>
      </w:r>
    </w:p>
    <w:p>
      <w:pPr>
        <w:spacing w:line="360" w:lineRule="auto"/>
        <w:ind w:firstLine="420" w:firstLineChars="200"/>
        <w:jc w:val="left"/>
        <w:rPr>
          <w:rFonts w:hAnsi="宋体"/>
          <w:color w:val="auto"/>
          <w:kern w:val="0"/>
        </w:rPr>
      </w:pPr>
      <w:r>
        <w:rPr>
          <w:color w:val="auto"/>
          <w:kern w:val="0"/>
        </w:rPr>
        <w:t>(1)</w:t>
      </w:r>
      <w:r>
        <w:rPr>
          <w:rFonts w:hint="eastAsia" w:hAnsi="宋体" w:cs="宋体"/>
          <w:color w:val="auto"/>
          <w:kern w:val="0"/>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rPr>
      </w:pPr>
      <w:r>
        <w:rPr>
          <w:color w:val="auto"/>
          <w:kern w:val="0"/>
        </w:rPr>
        <w:t>(2)</w:t>
      </w:r>
      <w:r>
        <w:rPr>
          <w:rFonts w:hint="eastAsia" w:hAnsi="宋体" w:cs="宋体"/>
          <w:color w:val="auto"/>
          <w:kern w:val="0"/>
        </w:rPr>
        <w:t>承包人违反本合同通用条款第</w:t>
      </w:r>
      <w:r>
        <w:rPr>
          <w:color w:val="auto"/>
          <w:kern w:val="0"/>
        </w:rPr>
        <w:t>3.5</w:t>
      </w:r>
      <w:r>
        <w:rPr>
          <w:rFonts w:hint="eastAsia" w:hAnsi="宋体" w:cs="宋体"/>
          <w:color w:val="auto"/>
          <w:kern w:val="0"/>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rPr>
      </w:pPr>
      <w:r>
        <w:rPr>
          <w:color w:val="auto"/>
          <w:kern w:val="0"/>
        </w:rPr>
        <w:t>(3)</w:t>
      </w:r>
      <w:r>
        <w:rPr>
          <w:rFonts w:hint="eastAsia" w:hAnsi="宋体" w:cs="宋体"/>
          <w:color w:val="auto"/>
          <w:kern w:val="0"/>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rPr>
      </w:pPr>
      <w:r>
        <w:rPr>
          <w:color w:val="auto"/>
          <w:kern w:val="0"/>
        </w:rPr>
        <w:t>(4)</w:t>
      </w:r>
      <w:r>
        <w:rPr>
          <w:rFonts w:hint="eastAsia" w:hAnsi="宋体" w:cs="宋体"/>
          <w:color w:val="auto"/>
          <w:kern w:val="0"/>
        </w:rPr>
        <w:t>由于承包人原因拒绝按合同进度计划及时完成合同规定的工程，而又未采取有效措施赶上进度，造成工期严重延误的；</w:t>
      </w:r>
    </w:p>
    <w:p>
      <w:pPr>
        <w:spacing w:line="360" w:lineRule="auto"/>
        <w:ind w:firstLine="420" w:firstLineChars="200"/>
        <w:rPr>
          <w:color w:val="auto"/>
          <w:kern w:val="0"/>
        </w:rPr>
      </w:pPr>
      <w:r>
        <w:rPr>
          <w:color w:val="auto"/>
          <w:kern w:val="0"/>
        </w:rPr>
        <w:t>(5)</w:t>
      </w:r>
      <w:r>
        <w:rPr>
          <w:rFonts w:hint="eastAsia" w:hAnsi="宋体" w:cs="宋体"/>
          <w:color w:val="auto"/>
          <w:kern w:val="0"/>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auto"/>
          <w:kern w:val="0"/>
        </w:rPr>
      </w:pPr>
      <w:r>
        <w:rPr>
          <w:color w:val="auto"/>
          <w:kern w:val="0"/>
        </w:rPr>
        <w:t>(6)</w:t>
      </w:r>
      <w:r>
        <w:rPr>
          <w:rFonts w:hint="eastAsia" w:hAnsi="宋体" w:cs="宋体"/>
          <w:color w:val="auto"/>
          <w:kern w:val="0"/>
        </w:rPr>
        <w:t>合同签订</w:t>
      </w:r>
      <w:r>
        <w:rPr>
          <w:rFonts w:hint="eastAsia" w:ascii="仿宋_GB2312" w:hAnsi="宋体" w:cs="宋体"/>
          <w:color w:val="auto"/>
        </w:rPr>
        <w:t>且具备法定开工条件后</w:t>
      </w:r>
      <w:r>
        <w:rPr>
          <w:rFonts w:hint="eastAsia" w:hAnsi="宋体" w:cs="宋体"/>
          <w:color w:val="auto"/>
          <w:kern w:val="0"/>
        </w:rPr>
        <w:t>之日起十五日内，承包人无法按合同规定及投标文件的承诺进场经监理工程师认可的该</w:t>
      </w:r>
      <w:r>
        <w:rPr>
          <w:rFonts w:hAnsi="宋体" w:cs="宋体"/>
          <w:color w:val="auto"/>
          <w:kern w:val="0"/>
        </w:rPr>
        <w:t>施工</w:t>
      </w:r>
      <w:r>
        <w:rPr>
          <w:rFonts w:hint="eastAsia" w:hAnsi="宋体" w:cs="宋体"/>
          <w:color w:val="auto"/>
          <w:kern w:val="0"/>
        </w:rPr>
        <w:t>阶段</w:t>
      </w:r>
      <w:r>
        <w:rPr>
          <w:rFonts w:hAnsi="宋体" w:cs="宋体"/>
          <w:color w:val="auto"/>
          <w:kern w:val="0"/>
        </w:rPr>
        <w:t>应有的</w:t>
      </w:r>
      <w:r>
        <w:rPr>
          <w:rFonts w:hint="eastAsia" w:hAnsi="宋体" w:cs="宋体"/>
          <w:color w:val="auto"/>
          <w:kern w:val="0"/>
        </w:rPr>
        <w:t>全部人员和机械的。</w:t>
      </w:r>
    </w:p>
    <w:p>
      <w:pPr>
        <w:spacing w:line="360" w:lineRule="auto"/>
        <w:ind w:firstLine="420" w:firstLineChars="200"/>
        <w:rPr>
          <w:color w:val="auto"/>
          <w:kern w:val="0"/>
        </w:rPr>
      </w:pPr>
      <w:r>
        <w:rPr>
          <w:rFonts w:hint="eastAsia" w:hAnsi="宋体" w:cs="宋体"/>
          <w:color w:val="auto"/>
          <w:kern w:val="0"/>
        </w:rPr>
        <w:t>发包人继续使用承包人在施工现场的材料、设备、临时工程、承包人文件和由承包人或以其名义编制的其他文件的费用承担方式：</w:t>
      </w:r>
      <w:r>
        <w:rPr>
          <w:color w:val="auto"/>
          <w:kern w:val="0"/>
          <w:u w:val="single"/>
        </w:rPr>
        <w:t xml:space="preserve">    </w:t>
      </w:r>
      <w:r>
        <w:rPr>
          <w:rFonts w:hint="eastAsia" w:ascii="Calibri" w:hAnsi="Calibri" w:cs="宋体"/>
          <w:color w:val="auto"/>
          <w:u w:val="single"/>
        </w:rPr>
        <w:t>费用由承包人承担</w:t>
      </w:r>
      <w:r>
        <w:rPr>
          <w:color w:val="auto"/>
          <w:kern w:val="0"/>
          <w:u w:val="single"/>
        </w:rPr>
        <w:t xml:space="preserve">             </w:t>
      </w:r>
      <w:r>
        <w:rPr>
          <w:rFonts w:hint="eastAsia" w:hAnsi="宋体" w:cs="宋体"/>
          <w:color w:val="auto"/>
          <w:kern w:val="0"/>
        </w:rPr>
        <w:t>。</w:t>
      </w:r>
    </w:p>
    <w:p>
      <w:pPr>
        <w:pStyle w:val="6"/>
        <w:rPr>
          <w:color w:val="auto"/>
        </w:rPr>
      </w:pPr>
      <w:bookmarkStart w:id="1152" w:name="_Toc351203649"/>
      <w:bookmarkStart w:id="1153" w:name="_Toc78449858"/>
      <w:bookmarkStart w:id="1154" w:name="_Toc389065334"/>
      <w:bookmarkStart w:id="1155" w:name="_Toc1117922953"/>
      <w:bookmarkStart w:id="1156" w:name="_Toc407135272"/>
      <w:bookmarkStart w:id="1157" w:name="_Toc1753556740"/>
      <w:bookmarkStart w:id="1158" w:name="_Toc373227769"/>
      <w:bookmarkStart w:id="1159" w:name="_Toc373478416"/>
      <w:r>
        <w:rPr>
          <w:color w:val="auto"/>
        </w:rPr>
        <w:t xml:space="preserve">17. </w:t>
      </w:r>
      <w:r>
        <w:rPr>
          <w:rFonts w:hint="eastAsia" w:hAnsi="宋体" w:cs="黑体"/>
          <w:color w:val="auto"/>
        </w:rPr>
        <w:t>不可抗力</w:t>
      </w:r>
      <w:bookmarkEnd w:id="1152"/>
      <w:bookmarkEnd w:id="1153"/>
      <w:bookmarkEnd w:id="1154"/>
      <w:bookmarkEnd w:id="1155"/>
      <w:bookmarkEnd w:id="1156"/>
      <w:bookmarkEnd w:id="1157"/>
      <w:bookmarkEnd w:id="1158"/>
      <w:bookmarkEnd w:id="1159"/>
      <w:r>
        <w:rPr>
          <w:color w:val="auto"/>
        </w:rPr>
        <w:t xml:space="preserve"> </w:t>
      </w:r>
      <w:bookmarkEnd w:id="1136"/>
    </w:p>
    <w:p>
      <w:pPr>
        <w:pStyle w:val="5"/>
        <w:rPr>
          <w:color w:val="auto"/>
        </w:rPr>
      </w:pPr>
      <w:bookmarkStart w:id="1160" w:name="_Toc666312941"/>
      <w:bookmarkStart w:id="1161" w:name="_Toc429574049"/>
      <w:bookmarkStart w:id="1162" w:name="_Toc389065335"/>
      <w:bookmarkStart w:id="1163" w:name="_Toc407135273"/>
      <w:bookmarkStart w:id="1164" w:name="_Toc78449859"/>
      <w:bookmarkStart w:id="1165" w:name="_Toc373227770"/>
      <w:bookmarkStart w:id="1166" w:name="_Toc373478417"/>
      <w:r>
        <w:rPr>
          <w:color w:val="auto"/>
        </w:rPr>
        <w:t xml:space="preserve">17.1 </w:t>
      </w:r>
      <w:r>
        <w:rPr>
          <w:rFonts w:hint="eastAsia" w:cs="黑体"/>
          <w:color w:val="auto"/>
        </w:rPr>
        <w:t>不可抗力的确认</w:t>
      </w:r>
      <w:bookmarkEnd w:id="1160"/>
      <w:bookmarkEnd w:id="1161"/>
      <w:bookmarkEnd w:id="1162"/>
      <w:bookmarkEnd w:id="1163"/>
      <w:bookmarkEnd w:id="1164"/>
      <w:bookmarkEnd w:id="1165"/>
      <w:bookmarkEnd w:id="1166"/>
    </w:p>
    <w:p>
      <w:pPr>
        <w:spacing w:line="360" w:lineRule="auto"/>
        <w:ind w:firstLine="420" w:firstLineChars="200"/>
        <w:jc w:val="left"/>
        <w:rPr>
          <w:color w:val="auto"/>
          <w:kern w:val="0"/>
          <w:u w:val="single"/>
        </w:rPr>
      </w:pPr>
      <w:r>
        <w:rPr>
          <w:rFonts w:hint="eastAsia" w:hAnsi="宋体" w:cs="宋体"/>
          <w:color w:val="auto"/>
        </w:rPr>
        <w:t>除通用合同条款约定的不可抗力事件之外，视为不可抗力的其他情形：</w:t>
      </w:r>
      <w:r>
        <w:rPr>
          <w:color w:val="auto"/>
          <w:kern w:val="0"/>
          <w:u w:val="single"/>
        </w:rPr>
        <w:t xml:space="preserve">      </w:t>
      </w:r>
      <w:r>
        <w:rPr>
          <w:rFonts w:hint="eastAsia"/>
          <w:color w:val="auto"/>
          <w:kern w:val="0"/>
          <w:u w:val="single"/>
        </w:rPr>
        <w:t>无</w:t>
      </w:r>
      <w:r>
        <w:rPr>
          <w:color w:val="auto"/>
          <w:kern w:val="0"/>
          <w:u w:val="single"/>
        </w:rPr>
        <w:t xml:space="preserve">       </w:t>
      </w:r>
      <w:r>
        <w:rPr>
          <w:rFonts w:hint="eastAsia" w:hAnsi="宋体" w:cs="宋体"/>
          <w:color w:val="auto"/>
          <w:kern w:val="0"/>
        </w:rPr>
        <w:t>。</w:t>
      </w:r>
    </w:p>
    <w:p>
      <w:pPr>
        <w:pStyle w:val="5"/>
        <w:rPr>
          <w:color w:val="auto"/>
        </w:rPr>
      </w:pPr>
      <w:bookmarkStart w:id="1167" w:name="_Toc78449860"/>
      <w:bookmarkStart w:id="1168" w:name="_Toc373478418"/>
      <w:bookmarkStart w:id="1169" w:name="_Toc407135274"/>
      <w:bookmarkStart w:id="1170" w:name="_Toc373227771"/>
      <w:bookmarkStart w:id="1171" w:name="_Toc389065336"/>
      <w:bookmarkStart w:id="1172" w:name="_Toc1951449751"/>
      <w:bookmarkStart w:id="1173" w:name="_Toc658729758"/>
      <w:r>
        <w:rPr>
          <w:color w:val="auto"/>
        </w:rPr>
        <w:t xml:space="preserve">17.4 </w:t>
      </w:r>
      <w:r>
        <w:rPr>
          <w:rFonts w:hint="eastAsia" w:cs="黑体"/>
          <w:color w:val="auto"/>
        </w:rPr>
        <w:t>因不可抗力解除合同</w:t>
      </w:r>
      <w:bookmarkEnd w:id="1167"/>
      <w:bookmarkEnd w:id="1168"/>
      <w:bookmarkEnd w:id="1169"/>
      <w:bookmarkEnd w:id="1170"/>
      <w:bookmarkEnd w:id="1171"/>
      <w:bookmarkEnd w:id="1172"/>
      <w:bookmarkEnd w:id="1173"/>
    </w:p>
    <w:p>
      <w:pPr>
        <w:spacing w:line="360" w:lineRule="auto"/>
        <w:ind w:firstLine="420" w:firstLineChars="200"/>
        <w:jc w:val="left"/>
        <w:rPr>
          <w:color w:val="auto"/>
        </w:rPr>
      </w:pPr>
      <w:r>
        <w:rPr>
          <w:rFonts w:hint="eastAsia" w:hAnsi="宋体" w:cs="宋体"/>
          <w:color w:val="auto"/>
        </w:rPr>
        <w:t>合同解除后，发包人应在商定或确定发包人应支付款项后</w:t>
      </w:r>
      <w:r>
        <w:rPr>
          <w:rFonts w:hint="eastAsia"/>
          <w:color w:val="auto"/>
          <w:u w:val="single"/>
        </w:rPr>
        <w:t>28</w:t>
      </w:r>
      <w:r>
        <w:rPr>
          <w:rFonts w:hint="eastAsia" w:hAnsi="宋体" w:cs="宋体"/>
          <w:color w:val="auto"/>
        </w:rPr>
        <w:t>天内完成款项的支付。</w:t>
      </w:r>
    </w:p>
    <w:p>
      <w:pPr>
        <w:pStyle w:val="6"/>
        <w:rPr>
          <w:color w:val="auto"/>
        </w:rPr>
      </w:pPr>
      <w:bookmarkStart w:id="1174" w:name="_Toc351203650"/>
      <w:bookmarkStart w:id="1175" w:name="_Toc56822299"/>
      <w:bookmarkStart w:id="1176" w:name="_Toc373227772"/>
      <w:bookmarkStart w:id="1177" w:name="_Toc373478419"/>
      <w:bookmarkStart w:id="1178" w:name="_Toc407135275"/>
      <w:bookmarkStart w:id="1179" w:name="_Toc78449861"/>
      <w:bookmarkStart w:id="1180" w:name="_Toc612072600"/>
      <w:bookmarkStart w:id="1181" w:name="_Toc389065337"/>
      <w:r>
        <w:rPr>
          <w:color w:val="auto"/>
        </w:rPr>
        <w:t xml:space="preserve">18. </w:t>
      </w:r>
      <w:r>
        <w:rPr>
          <w:rFonts w:hint="eastAsia" w:hAnsi="宋体" w:cs="黑体"/>
          <w:color w:val="auto"/>
        </w:rPr>
        <w:t>保险</w:t>
      </w:r>
      <w:bookmarkEnd w:id="1137"/>
      <w:bookmarkEnd w:id="1174"/>
      <w:bookmarkEnd w:id="1175"/>
      <w:bookmarkEnd w:id="1176"/>
      <w:bookmarkEnd w:id="1177"/>
      <w:bookmarkEnd w:id="1178"/>
      <w:bookmarkEnd w:id="1179"/>
      <w:bookmarkEnd w:id="1180"/>
      <w:bookmarkEnd w:id="1181"/>
    </w:p>
    <w:p>
      <w:pPr>
        <w:pStyle w:val="5"/>
        <w:rPr>
          <w:color w:val="auto"/>
        </w:rPr>
      </w:pPr>
      <w:bookmarkStart w:id="1182" w:name="_Toc373478420"/>
      <w:bookmarkStart w:id="1183" w:name="_Toc389065338"/>
      <w:bookmarkStart w:id="1184" w:name="_Toc2075285517"/>
      <w:bookmarkStart w:id="1185" w:name="_Toc1446953302"/>
      <w:bookmarkStart w:id="1186" w:name="_Toc373227773"/>
      <w:bookmarkStart w:id="1187" w:name="_Toc407135276"/>
      <w:bookmarkStart w:id="1188" w:name="_Toc78449862"/>
      <w:r>
        <w:rPr>
          <w:color w:val="auto"/>
        </w:rPr>
        <w:t xml:space="preserve">18.1 </w:t>
      </w:r>
      <w:r>
        <w:rPr>
          <w:rFonts w:hint="eastAsia" w:hAnsi="宋体" w:cs="黑体"/>
          <w:color w:val="auto"/>
        </w:rPr>
        <w:t>工程保险</w:t>
      </w:r>
      <w:bookmarkEnd w:id="1182"/>
      <w:bookmarkEnd w:id="1183"/>
      <w:bookmarkEnd w:id="1184"/>
      <w:bookmarkEnd w:id="1185"/>
      <w:bookmarkEnd w:id="1186"/>
      <w:bookmarkEnd w:id="1187"/>
      <w:bookmarkEnd w:id="1188"/>
    </w:p>
    <w:p>
      <w:pPr>
        <w:spacing w:line="360" w:lineRule="auto"/>
        <w:ind w:firstLine="420" w:firstLineChars="200"/>
        <w:jc w:val="left"/>
        <w:rPr>
          <w:color w:val="auto"/>
        </w:rPr>
      </w:pPr>
      <w:r>
        <w:rPr>
          <w:rFonts w:hint="eastAsia" w:hAnsi="宋体" w:cs="宋体"/>
          <w:color w:val="auto"/>
        </w:rPr>
        <w:t>关于工程保险的特别约定：</w:t>
      </w:r>
      <w:r>
        <w:rPr>
          <w:color w:val="auto"/>
          <w:kern w:val="0"/>
          <w:u w:val="single"/>
        </w:rPr>
        <w:t xml:space="preserve">    </w:t>
      </w:r>
      <w:r>
        <w:rPr>
          <w:rFonts w:hint="eastAsia" w:ascii="宋体" w:hAnsi="宋体" w:cs="宋体"/>
          <w:color w:val="auto"/>
          <w:u w:val="single"/>
        </w:rPr>
        <w:t>由承包人自行承担</w:t>
      </w:r>
      <w:r>
        <w:rPr>
          <w:color w:val="auto"/>
          <w:kern w:val="0"/>
          <w:u w:val="single"/>
        </w:rPr>
        <w:t xml:space="preserve">         </w:t>
      </w:r>
      <w:r>
        <w:rPr>
          <w:rFonts w:hint="eastAsia" w:hAnsi="宋体" w:cs="宋体"/>
          <w:color w:val="auto"/>
          <w:kern w:val="0"/>
        </w:rPr>
        <w:t>。</w:t>
      </w:r>
    </w:p>
    <w:p>
      <w:pPr>
        <w:pStyle w:val="5"/>
        <w:rPr>
          <w:color w:val="auto"/>
        </w:rPr>
      </w:pPr>
      <w:bookmarkStart w:id="1189" w:name="_Toc407135277"/>
      <w:bookmarkStart w:id="1190" w:name="_Toc373478421"/>
      <w:bookmarkStart w:id="1191" w:name="_Toc373227774"/>
      <w:bookmarkStart w:id="1192" w:name="_Toc389065339"/>
      <w:bookmarkStart w:id="1193" w:name="_Toc2001387503"/>
      <w:bookmarkStart w:id="1194" w:name="_Toc454766369"/>
      <w:bookmarkStart w:id="1195" w:name="_Toc78449863"/>
      <w:r>
        <w:rPr>
          <w:color w:val="auto"/>
        </w:rPr>
        <w:t xml:space="preserve">18.3 </w:t>
      </w:r>
      <w:r>
        <w:rPr>
          <w:rFonts w:hint="eastAsia" w:hAnsi="宋体" w:cs="黑体"/>
          <w:color w:val="auto"/>
        </w:rPr>
        <w:t>其他保险</w:t>
      </w:r>
      <w:bookmarkEnd w:id="1189"/>
      <w:bookmarkEnd w:id="1190"/>
      <w:bookmarkEnd w:id="1191"/>
      <w:bookmarkEnd w:id="1192"/>
      <w:bookmarkEnd w:id="1193"/>
      <w:bookmarkEnd w:id="1194"/>
      <w:bookmarkEnd w:id="1195"/>
    </w:p>
    <w:p>
      <w:pPr>
        <w:spacing w:line="360" w:lineRule="auto"/>
        <w:ind w:firstLine="420" w:firstLineChars="200"/>
        <w:jc w:val="left"/>
        <w:rPr>
          <w:color w:val="auto"/>
          <w:kern w:val="0"/>
        </w:rPr>
      </w:pPr>
      <w:r>
        <w:rPr>
          <w:rFonts w:hint="eastAsia" w:hAnsi="宋体" w:cs="宋体"/>
          <w:color w:val="auto"/>
        </w:rPr>
        <w:t>关于其他保险的约定：</w:t>
      </w:r>
      <w:r>
        <w:rPr>
          <w:rFonts w:hint="eastAsia" w:ascii="Calibri" w:hAnsi="Calibri" w:cs="宋体"/>
          <w:b/>
          <w:bCs/>
          <w:color w:val="auto"/>
          <w:u w:val="single"/>
        </w:rPr>
        <w:t>承包人必须为施工现场从事施工的所有作业人员和管理人员办理意外伤害保险，并支付保险费。</w:t>
      </w:r>
      <w:r>
        <w:rPr>
          <w:rFonts w:hint="eastAsia" w:hAnsi="宋体" w:cs="宋体"/>
          <w:color w:val="auto"/>
        </w:rPr>
        <w:t>。</w:t>
      </w:r>
    </w:p>
    <w:p>
      <w:pPr>
        <w:spacing w:line="360" w:lineRule="auto"/>
        <w:ind w:firstLine="420" w:firstLineChars="200"/>
        <w:jc w:val="left"/>
        <w:rPr>
          <w:color w:val="auto"/>
          <w:u w:val="single"/>
        </w:rPr>
      </w:pPr>
      <w:r>
        <w:rPr>
          <w:rFonts w:hint="eastAsia" w:hAnsi="宋体" w:cs="宋体"/>
          <w:color w:val="auto"/>
        </w:rPr>
        <w:t>承包人是否应为其施工设备等办理财产保险：</w:t>
      </w:r>
      <w:r>
        <w:rPr>
          <w:color w:val="auto"/>
          <w:u w:val="single"/>
        </w:rPr>
        <w:t xml:space="preserve">     </w:t>
      </w:r>
      <w:r>
        <w:rPr>
          <w:rFonts w:hint="eastAsia" w:ascii="宋体" w:hAnsi="宋体" w:cs="宋体"/>
          <w:color w:val="auto"/>
          <w:u w:val="single"/>
        </w:rPr>
        <w:t>由承包人自行办理</w:t>
      </w:r>
      <w:r>
        <w:rPr>
          <w:color w:val="auto"/>
          <w:u w:val="single"/>
        </w:rPr>
        <w:t xml:space="preserve">    </w:t>
      </w:r>
      <w:r>
        <w:rPr>
          <w:rFonts w:hint="eastAsia" w:hAnsi="宋体" w:cs="宋体"/>
          <w:color w:val="auto"/>
        </w:rPr>
        <w:t>。</w:t>
      </w:r>
    </w:p>
    <w:p>
      <w:pPr>
        <w:pStyle w:val="5"/>
        <w:rPr>
          <w:color w:val="auto"/>
        </w:rPr>
      </w:pPr>
      <w:bookmarkStart w:id="1196" w:name="_Toc373227775"/>
      <w:bookmarkStart w:id="1197" w:name="_Toc1114527236"/>
      <w:bookmarkStart w:id="1198" w:name="_Toc407135278"/>
      <w:bookmarkStart w:id="1199" w:name="_Toc2102614655"/>
      <w:bookmarkStart w:id="1200" w:name="_Toc389065340"/>
      <w:bookmarkStart w:id="1201" w:name="_Toc78449864"/>
      <w:bookmarkStart w:id="1202" w:name="_Toc373478422"/>
      <w:r>
        <w:rPr>
          <w:color w:val="auto"/>
        </w:rPr>
        <w:t xml:space="preserve">18.7 </w:t>
      </w:r>
      <w:r>
        <w:rPr>
          <w:rFonts w:hint="eastAsia" w:hAnsi="宋体" w:cs="黑体"/>
          <w:color w:val="auto"/>
        </w:rPr>
        <w:t>通知义务</w:t>
      </w:r>
      <w:bookmarkEnd w:id="1196"/>
      <w:bookmarkEnd w:id="1197"/>
      <w:bookmarkEnd w:id="1198"/>
      <w:bookmarkEnd w:id="1199"/>
      <w:bookmarkEnd w:id="1200"/>
      <w:bookmarkEnd w:id="1201"/>
      <w:bookmarkEnd w:id="1202"/>
    </w:p>
    <w:p>
      <w:pPr>
        <w:spacing w:line="360" w:lineRule="auto"/>
        <w:ind w:firstLine="420" w:firstLineChars="200"/>
        <w:jc w:val="left"/>
        <w:rPr>
          <w:color w:val="auto"/>
          <w:u w:val="single"/>
        </w:rPr>
      </w:pPr>
      <w:r>
        <w:rPr>
          <w:rFonts w:hint="eastAsia" w:hAnsi="宋体" w:cs="宋体"/>
          <w:color w:val="auto"/>
          <w:kern w:val="0"/>
        </w:rPr>
        <w:t>关于变更保险合同时的通知义务的约定：</w:t>
      </w:r>
      <w:r>
        <w:rPr>
          <w:color w:val="auto"/>
          <w:u w:val="single"/>
        </w:rPr>
        <w:t xml:space="preserve">       </w:t>
      </w:r>
      <w:r>
        <w:rPr>
          <w:rFonts w:hint="eastAsia" w:ascii="宋体" w:hAnsi="宋体" w:cs="宋体"/>
          <w:color w:val="auto"/>
          <w:u w:val="single"/>
        </w:rPr>
        <w:t>无</w:t>
      </w:r>
      <w:r>
        <w:rPr>
          <w:color w:val="auto"/>
          <w:u w:val="single"/>
        </w:rPr>
        <w:t xml:space="preserve">           </w:t>
      </w:r>
      <w:r>
        <w:rPr>
          <w:rFonts w:hint="eastAsia" w:hAnsi="宋体" w:cs="宋体"/>
          <w:color w:val="auto"/>
        </w:rPr>
        <w:t>。</w:t>
      </w:r>
      <w:bookmarkEnd w:id="1085"/>
      <w:bookmarkEnd w:id="1086"/>
      <w:bookmarkEnd w:id="1087"/>
      <w:bookmarkEnd w:id="1088"/>
      <w:bookmarkEnd w:id="1089"/>
      <w:bookmarkEnd w:id="1090"/>
      <w:bookmarkEnd w:id="1091"/>
      <w:bookmarkEnd w:id="1092"/>
      <w:bookmarkEnd w:id="1093"/>
      <w:bookmarkEnd w:id="1094"/>
      <w:bookmarkEnd w:id="1095"/>
      <w:bookmarkEnd w:id="1096"/>
    </w:p>
    <w:p>
      <w:pPr>
        <w:pStyle w:val="6"/>
        <w:rPr>
          <w:color w:val="auto"/>
        </w:rPr>
      </w:pPr>
      <w:bookmarkStart w:id="1203" w:name="_Toc351203651"/>
      <w:bookmarkStart w:id="1204" w:name="_Toc1430568476"/>
      <w:bookmarkStart w:id="1205" w:name="_Toc1959910599"/>
      <w:bookmarkStart w:id="1206" w:name="_Toc373478423"/>
      <w:bookmarkStart w:id="1207" w:name="_Toc389065341"/>
      <w:bookmarkStart w:id="1208" w:name="_Toc78449865"/>
      <w:bookmarkStart w:id="1209" w:name="_Toc407135279"/>
      <w:bookmarkStart w:id="1210" w:name="_Toc373227776"/>
      <w:r>
        <w:rPr>
          <w:color w:val="auto"/>
        </w:rPr>
        <w:t xml:space="preserve">20. </w:t>
      </w:r>
      <w:r>
        <w:rPr>
          <w:rFonts w:hint="eastAsia" w:hAnsi="宋体" w:cs="黑体"/>
          <w:color w:val="auto"/>
        </w:rPr>
        <w:t>争议解决</w:t>
      </w:r>
      <w:bookmarkEnd w:id="1097"/>
      <w:bookmarkEnd w:id="1098"/>
      <w:bookmarkEnd w:id="1203"/>
      <w:bookmarkEnd w:id="1204"/>
      <w:bookmarkEnd w:id="1205"/>
      <w:bookmarkEnd w:id="1206"/>
      <w:bookmarkEnd w:id="1207"/>
      <w:bookmarkEnd w:id="1208"/>
      <w:bookmarkEnd w:id="1209"/>
      <w:bookmarkEnd w:id="1210"/>
    </w:p>
    <w:p>
      <w:pPr>
        <w:pStyle w:val="5"/>
        <w:rPr>
          <w:color w:val="auto"/>
        </w:rPr>
      </w:pPr>
      <w:bookmarkStart w:id="1211" w:name="_Toc1645489822"/>
      <w:bookmarkStart w:id="1212" w:name="_Toc373478424"/>
      <w:bookmarkStart w:id="1213" w:name="_Toc2138124043"/>
      <w:bookmarkStart w:id="1214" w:name="_Toc373227777"/>
      <w:bookmarkStart w:id="1215" w:name="_Toc407135280"/>
      <w:bookmarkStart w:id="1216" w:name="_Toc389065342"/>
      <w:bookmarkStart w:id="1217" w:name="_Toc78449866"/>
      <w:r>
        <w:rPr>
          <w:color w:val="auto"/>
        </w:rPr>
        <w:t xml:space="preserve">20.3 </w:t>
      </w:r>
      <w:r>
        <w:rPr>
          <w:rFonts w:hint="eastAsia" w:hAnsi="宋体" w:cs="黑体"/>
          <w:color w:val="auto"/>
        </w:rPr>
        <w:t>争</w:t>
      </w:r>
      <w:bookmarkEnd w:id="1099"/>
      <w:r>
        <w:rPr>
          <w:rFonts w:hint="eastAsia" w:hAnsi="宋体" w:cs="黑体"/>
          <w:color w:val="auto"/>
        </w:rPr>
        <w:t>议评审</w:t>
      </w:r>
      <w:bookmarkEnd w:id="1211"/>
      <w:bookmarkEnd w:id="1212"/>
      <w:bookmarkEnd w:id="1213"/>
      <w:bookmarkEnd w:id="1214"/>
      <w:bookmarkEnd w:id="1215"/>
      <w:bookmarkEnd w:id="1216"/>
      <w:bookmarkEnd w:id="1217"/>
    </w:p>
    <w:p>
      <w:pPr>
        <w:spacing w:line="360" w:lineRule="auto"/>
        <w:ind w:left="149" w:leftChars="71" w:firstLine="315" w:firstLineChars="150"/>
        <w:jc w:val="left"/>
        <w:rPr>
          <w:color w:val="auto"/>
          <w:u w:val="single"/>
        </w:rPr>
      </w:pPr>
      <w:r>
        <w:rPr>
          <w:rFonts w:hint="eastAsia" w:hAnsi="宋体" w:cs="宋体"/>
          <w:color w:val="auto"/>
        </w:rPr>
        <w:t>合同当事人是否同意将工程争议提交争议评审小组决定：</w:t>
      </w:r>
      <w:r>
        <w:rPr>
          <w:color w:val="auto"/>
          <w:u w:val="single"/>
        </w:rPr>
        <w:t xml:space="preserve">          </w:t>
      </w:r>
      <w:r>
        <w:rPr>
          <w:rFonts w:hint="eastAsia" w:ascii="宋体" w:hAnsi="宋体" w:cs="宋体"/>
          <w:color w:val="auto"/>
          <w:u w:val="single"/>
        </w:rPr>
        <w:t>是</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color w:val="auto"/>
        </w:rPr>
        <w:t xml:space="preserve">20.3.1 </w:t>
      </w:r>
      <w:r>
        <w:rPr>
          <w:rFonts w:hint="eastAsia" w:hAnsi="宋体" w:cs="宋体"/>
          <w:color w:val="auto"/>
        </w:rPr>
        <w:t>争议评审小组的确定</w:t>
      </w:r>
    </w:p>
    <w:p>
      <w:pPr>
        <w:spacing w:line="360" w:lineRule="auto"/>
        <w:ind w:firstLine="420" w:firstLineChars="200"/>
        <w:jc w:val="left"/>
        <w:rPr>
          <w:color w:val="auto"/>
          <w:u w:val="single"/>
        </w:rPr>
      </w:pPr>
      <w:r>
        <w:rPr>
          <w:rFonts w:hint="eastAsia" w:hAnsi="宋体" w:cs="宋体"/>
          <w:color w:val="auto"/>
        </w:rPr>
        <w:t>争议评审小组成员的确定：</w:t>
      </w:r>
      <w:r>
        <w:rPr>
          <w:color w:val="auto"/>
          <w:u w:val="single"/>
        </w:rPr>
        <w:t xml:space="preserve">      </w:t>
      </w:r>
      <w:r>
        <w:rPr>
          <w:rFonts w:hint="eastAsia" w:ascii="宋体" w:hAnsi="宋体" w:cs="宋体"/>
          <w:color w:val="auto"/>
          <w:u w:val="single"/>
        </w:rPr>
        <w:t>按通用条款20.3.1条执行</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选定争议评审员的期限：</w:t>
      </w:r>
      <w:r>
        <w:rPr>
          <w:color w:val="auto"/>
          <w:u w:val="single"/>
        </w:rPr>
        <w:t xml:space="preserve">       </w:t>
      </w:r>
      <w:r>
        <w:rPr>
          <w:rFonts w:hint="eastAsia" w:ascii="宋体" w:hAnsi="宋体" w:cs="宋体"/>
          <w:color w:val="auto"/>
          <w:u w:val="single"/>
        </w:rPr>
        <w:t>按通用条款20.3.1条执行</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争议评审小组成员的报酬承担方式：</w:t>
      </w:r>
      <w:r>
        <w:rPr>
          <w:color w:val="auto"/>
          <w:u w:val="single"/>
        </w:rPr>
        <w:t xml:space="preserve">        </w:t>
      </w:r>
      <w:r>
        <w:rPr>
          <w:rFonts w:hint="eastAsia" w:ascii="宋体" w:hAnsi="宋体" w:cs="宋体"/>
          <w:color w:val="auto"/>
          <w:u w:val="single"/>
        </w:rPr>
        <w:t>按通用条款20.3.1条执行</w:t>
      </w:r>
      <w:r>
        <w:rPr>
          <w:color w:val="auto"/>
          <w:u w:val="single"/>
        </w:rPr>
        <w:t xml:space="preserve">        </w:t>
      </w:r>
      <w:r>
        <w:rPr>
          <w:rFonts w:hint="eastAsia" w:hAnsi="宋体" w:cs="宋体"/>
          <w:color w:val="auto"/>
        </w:rPr>
        <w:t>。</w:t>
      </w:r>
    </w:p>
    <w:p>
      <w:pPr>
        <w:spacing w:line="360" w:lineRule="auto"/>
        <w:ind w:firstLine="420" w:firstLineChars="200"/>
        <w:jc w:val="left"/>
        <w:rPr>
          <w:color w:val="auto"/>
        </w:rPr>
      </w:pPr>
      <w:r>
        <w:rPr>
          <w:rFonts w:hint="eastAsia" w:hAnsi="宋体" w:cs="宋体"/>
          <w:color w:val="auto"/>
        </w:rPr>
        <w:t>其他事项的约定：</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autoSpaceDE w:val="0"/>
        <w:autoSpaceDN w:val="0"/>
        <w:adjustRightInd w:val="0"/>
        <w:spacing w:line="360" w:lineRule="auto"/>
        <w:ind w:firstLine="420" w:firstLineChars="200"/>
        <w:jc w:val="left"/>
        <w:rPr>
          <w:color w:val="auto"/>
          <w:kern w:val="0"/>
        </w:rPr>
      </w:pPr>
      <w:r>
        <w:rPr>
          <w:color w:val="auto"/>
          <w:kern w:val="0"/>
        </w:rPr>
        <w:t xml:space="preserve">20.3.2 </w:t>
      </w:r>
      <w:r>
        <w:rPr>
          <w:rFonts w:hint="eastAsia" w:hAnsi="宋体" w:cs="宋体"/>
          <w:color w:val="auto"/>
          <w:kern w:val="0"/>
        </w:rPr>
        <w:t>争议评审小组的决定</w:t>
      </w:r>
    </w:p>
    <w:p>
      <w:pPr>
        <w:spacing w:line="360" w:lineRule="auto"/>
        <w:ind w:firstLine="420" w:firstLineChars="200"/>
        <w:jc w:val="left"/>
        <w:rPr>
          <w:color w:val="auto"/>
        </w:rPr>
      </w:pPr>
      <w:r>
        <w:rPr>
          <w:rFonts w:hint="eastAsia" w:hAnsi="宋体" w:cs="宋体"/>
          <w:color w:val="auto"/>
        </w:rPr>
        <w:t>合同当事人关于本项的约定：</w:t>
      </w: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pStyle w:val="5"/>
        <w:rPr>
          <w:color w:val="auto"/>
        </w:rPr>
      </w:pPr>
      <w:bookmarkStart w:id="1218" w:name="_Toc407135281"/>
      <w:bookmarkStart w:id="1219" w:name="_Toc389065343"/>
      <w:bookmarkStart w:id="1220" w:name="_Toc373227778"/>
      <w:bookmarkStart w:id="1221" w:name="_Toc1456517022"/>
      <w:bookmarkStart w:id="1222" w:name="_Toc373478425"/>
      <w:bookmarkStart w:id="1223" w:name="_Toc1156795721"/>
      <w:bookmarkStart w:id="1224" w:name="_Toc78449867"/>
      <w:r>
        <w:rPr>
          <w:color w:val="auto"/>
        </w:rPr>
        <w:t xml:space="preserve">20.4 </w:t>
      </w:r>
      <w:r>
        <w:rPr>
          <w:rFonts w:hint="eastAsia" w:hAnsi="宋体" w:cs="黑体"/>
          <w:color w:val="auto"/>
        </w:rPr>
        <w:t>仲裁或诉讼</w:t>
      </w:r>
      <w:bookmarkEnd w:id="1100"/>
      <w:bookmarkEnd w:id="1218"/>
      <w:bookmarkEnd w:id="1219"/>
      <w:bookmarkEnd w:id="1220"/>
      <w:bookmarkEnd w:id="1221"/>
      <w:bookmarkEnd w:id="1222"/>
      <w:bookmarkEnd w:id="1223"/>
      <w:bookmarkEnd w:id="1224"/>
    </w:p>
    <w:p>
      <w:pPr>
        <w:spacing w:line="360" w:lineRule="auto"/>
        <w:ind w:firstLine="420" w:firstLineChars="200"/>
        <w:rPr>
          <w:color w:val="auto"/>
        </w:rPr>
      </w:pPr>
      <w:r>
        <w:rPr>
          <w:rFonts w:hint="eastAsia" w:hAnsi="宋体" w:cs="宋体"/>
          <w:color w:val="auto"/>
        </w:rPr>
        <w:t>因合同及合同有关事项发生的争议，按下列第</w:t>
      </w:r>
      <w:r>
        <w:rPr>
          <w:color w:val="auto"/>
          <w:u w:val="single"/>
        </w:rPr>
        <w:t xml:space="preserve">   </w:t>
      </w:r>
      <w:r>
        <w:rPr>
          <w:rFonts w:hint="eastAsia"/>
          <w:color w:val="auto"/>
          <w:u w:val="single"/>
        </w:rPr>
        <w:t>2</w:t>
      </w:r>
      <w:r>
        <w:rPr>
          <w:color w:val="auto"/>
          <w:u w:val="single"/>
        </w:rPr>
        <w:t xml:space="preserve">  </w:t>
      </w:r>
      <w:r>
        <w:rPr>
          <w:rFonts w:hint="eastAsia" w:hAnsi="宋体" w:cs="宋体"/>
          <w:color w:val="auto"/>
        </w:rPr>
        <w:t>种方式解决：</w:t>
      </w:r>
    </w:p>
    <w:p>
      <w:pPr>
        <w:spacing w:line="360" w:lineRule="auto"/>
        <w:ind w:firstLine="420" w:firstLineChars="200"/>
        <w:jc w:val="left"/>
        <w:rPr>
          <w:color w:val="auto"/>
        </w:rPr>
      </w:pPr>
      <w:r>
        <w:rPr>
          <w:rFonts w:hint="eastAsia" w:hAnsi="宋体" w:cs="宋体"/>
          <w:color w:val="auto"/>
        </w:rPr>
        <w:t>（</w:t>
      </w:r>
      <w:r>
        <w:rPr>
          <w:color w:val="auto"/>
        </w:rPr>
        <w:t>1</w:t>
      </w:r>
      <w:r>
        <w:rPr>
          <w:rFonts w:hint="eastAsia" w:hAnsi="宋体" w:cs="宋体"/>
          <w:color w:val="auto"/>
        </w:rPr>
        <w:t>）提请</w:t>
      </w:r>
      <w:r>
        <w:rPr>
          <w:color w:val="auto"/>
          <w:u w:val="single"/>
        </w:rPr>
        <w:t xml:space="preserve">     </w:t>
      </w:r>
      <w:r>
        <w:rPr>
          <w:rFonts w:hint="eastAsia" w:hAnsi="宋体" w:cs="宋体"/>
          <w:color w:val="auto"/>
        </w:rPr>
        <w:t>仲裁委员会按照该会仲裁规则进行仲裁，仲裁裁决是终局的，对合同双方均有约束力。</w:t>
      </w:r>
    </w:p>
    <w:p>
      <w:pPr>
        <w:spacing w:line="360" w:lineRule="auto"/>
        <w:ind w:firstLine="420" w:firstLineChars="200"/>
        <w:jc w:val="left"/>
        <w:rPr>
          <w:color w:val="auto"/>
        </w:rPr>
      </w:pPr>
      <w:r>
        <w:rPr>
          <w:rFonts w:hint="eastAsia" w:hAnsi="宋体" w:cs="宋体"/>
          <w:color w:val="auto"/>
        </w:rPr>
        <w:t>（</w:t>
      </w:r>
      <w:r>
        <w:rPr>
          <w:color w:val="auto"/>
        </w:rPr>
        <w:t>2</w:t>
      </w:r>
      <w:r>
        <w:rPr>
          <w:rFonts w:hint="eastAsia" w:hAnsi="宋体" w:cs="宋体"/>
          <w:color w:val="auto"/>
        </w:rPr>
        <w:t>）向</w:t>
      </w:r>
      <w:r>
        <w:rPr>
          <w:color w:val="auto"/>
          <w:u w:val="single"/>
        </w:rPr>
        <w:t xml:space="preserve">     </w:t>
      </w:r>
      <w:r>
        <w:rPr>
          <w:rFonts w:hint="eastAsia" w:ascii="宋体" w:hAnsi="宋体" w:cs="宋体"/>
          <w:color w:val="auto"/>
          <w:kern w:val="0"/>
          <w:u w:val="single"/>
        </w:rPr>
        <w:t>工程所在地</w:t>
      </w:r>
      <w:r>
        <w:rPr>
          <w:color w:val="auto"/>
          <w:u w:val="single"/>
        </w:rPr>
        <w:t xml:space="preserve">        </w:t>
      </w:r>
      <w:r>
        <w:rPr>
          <w:rFonts w:hint="eastAsia" w:hAnsi="宋体" w:cs="宋体"/>
          <w:color w:val="auto"/>
        </w:rPr>
        <w:t>人民法院起诉。</w:t>
      </w:r>
      <w:bookmarkEnd w:id="1101"/>
      <w:bookmarkEnd w:id="1102"/>
      <w:bookmarkEnd w:id="1103"/>
      <w:bookmarkEnd w:id="1104"/>
      <w:bookmarkEnd w:id="1105"/>
      <w:bookmarkEnd w:id="1106"/>
    </w:p>
    <w:p>
      <w:pPr>
        <w:spacing w:line="360" w:lineRule="auto"/>
        <w:jc w:val="left"/>
        <w:rPr>
          <w:rFonts w:eastAsia="黑体"/>
          <w:b/>
          <w:bCs/>
          <w:color w:val="auto"/>
          <w:sz w:val="28"/>
          <w:szCs w:val="28"/>
        </w:rPr>
      </w:pPr>
      <w:bookmarkStart w:id="1225" w:name="_Toc351203652"/>
      <w:r>
        <w:rPr>
          <w:rFonts w:hint="eastAsia" w:eastAsia="黑体" w:cs="黑体"/>
          <w:b/>
          <w:bCs/>
          <w:color w:val="auto"/>
          <w:sz w:val="28"/>
          <w:szCs w:val="28"/>
        </w:rPr>
        <w:t>附件</w:t>
      </w:r>
      <w:bookmarkEnd w:id="1225"/>
    </w:p>
    <w:p>
      <w:pPr>
        <w:spacing w:line="360" w:lineRule="auto"/>
        <w:jc w:val="left"/>
        <w:rPr>
          <w:rFonts w:ascii="宋体" w:hAnsi="宋体" w:cs="宋体"/>
          <w:color w:val="auto"/>
        </w:rPr>
      </w:pPr>
      <w:r>
        <w:rPr>
          <w:rFonts w:hint="eastAsia" w:ascii="宋体" w:hAnsi="宋体" w:cs="宋体"/>
          <w:color w:val="auto"/>
        </w:rPr>
        <w:t>附件</w:t>
      </w:r>
      <w:r>
        <w:rPr>
          <w:rFonts w:ascii="宋体" w:hAnsi="宋体" w:cs="宋体"/>
          <w:color w:val="auto"/>
        </w:rPr>
        <w:t>1</w:t>
      </w:r>
      <w:r>
        <w:rPr>
          <w:rFonts w:hint="eastAsia" w:ascii="宋体" w:hAnsi="宋体" w:cs="宋体"/>
          <w:color w:val="auto"/>
        </w:rPr>
        <w:t>：承包人承揽工程项目一览表</w:t>
      </w:r>
    </w:p>
    <w:p>
      <w:pPr>
        <w:spacing w:line="360" w:lineRule="auto"/>
        <w:jc w:val="left"/>
        <w:rPr>
          <w:rFonts w:ascii="宋体" w:hAnsi="宋体" w:cs="宋体"/>
          <w:color w:val="auto"/>
        </w:rPr>
      </w:pPr>
      <w:r>
        <w:rPr>
          <w:rFonts w:hint="eastAsia" w:ascii="宋体" w:hAnsi="宋体" w:cs="宋体"/>
          <w:color w:val="auto"/>
        </w:rPr>
        <w:t>附件2：工程质量保修书</w:t>
      </w:r>
    </w:p>
    <w:p>
      <w:pPr>
        <w:spacing w:line="360" w:lineRule="auto"/>
        <w:jc w:val="left"/>
        <w:rPr>
          <w:rFonts w:ascii="宋体" w:hAnsi="宋体" w:cs="宋体"/>
          <w:color w:val="auto"/>
        </w:rPr>
      </w:pPr>
      <w:r>
        <w:rPr>
          <w:rFonts w:ascii="宋体" w:hAnsi="宋体" w:cs="宋体"/>
          <w:color w:val="auto"/>
        </w:rPr>
        <w:t>附件</w:t>
      </w:r>
      <w:r>
        <w:rPr>
          <w:rFonts w:hint="eastAsia" w:ascii="宋体" w:hAnsi="宋体" w:cs="宋体"/>
          <w:color w:val="auto"/>
        </w:rPr>
        <w:t>3</w:t>
      </w:r>
      <w:r>
        <w:rPr>
          <w:rFonts w:ascii="宋体" w:hAnsi="宋体" w:cs="宋体"/>
          <w:color w:val="auto"/>
        </w:rPr>
        <w:t>：主要建设工程文件目录</w:t>
      </w:r>
    </w:p>
    <w:p>
      <w:pPr>
        <w:spacing w:line="360" w:lineRule="auto"/>
        <w:jc w:val="left"/>
        <w:rPr>
          <w:rFonts w:ascii="宋体" w:hAnsi="宋体" w:cs="宋体"/>
          <w:color w:val="auto"/>
        </w:rPr>
      </w:pPr>
      <w:r>
        <w:rPr>
          <w:rFonts w:hint="eastAsia" w:ascii="宋体" w:hAnsi="宋体" w:cs="宋体"/>
          <w:color w:val="auto"/>
        </w:rPr>
        <w:t>附件4：承包人用于本工程施工的机械设备表</w:t>
      </w:r>
    </w:p>
    <w:p>
      <w:pPr>
        <w:spacing w:line="360" w:lineRule="auto"/>
        <w:jc w:val="left"/>
        <w:rPr>
          <w:rFonts w:ascii="宋体"/>
          <w:color w:val="auto"/>
        </w:rPr>
      </w:pPr>
      <w:r>
        <w:rPr>
          <w:rFonts w:hint="eastAsia" w:ascii="宋体" w:hAnsi="宋体" w:cs="宋体"/>
          <w:color w:val="auto"/>
        </w:rPr>
        <w:t>附件5：承包人主要施工管理人员表</w:t>
      </w:r>
    </w:p>
    <w:p>
      <w:pPr>
        <w:spacing w:line="360" w:lineRule="auto"/>
        <w:jc w:val="left"/>
        <w:rPr>
          <w:rFonts w:ascii="宋体"/>
          <w:color w:val="auto"/>
        </w:rPr>
      </w:pPr>
      <w:r>
        <w:rPr>
          <w:rFonts w:hint="eastAsia" w:ascii="宋体" w:hAnsi="宋体" w:cs="宋体"/>
          <w:color w:val="auto"/>
        </w:rPr>
        <w:t>附件6：分包人主要施工管理人员表</w:t>
      </w:r>
    </w:p>
    <w:p>
      <w:pPr>
        <w:spacing w:line="360" w:lineRule="auto"/>
        <w:jc w:val="left"/>
        <w:rPr>
          <w:color w:val="auto"/>
        </w:rPr>
      </w:pPr>
      <w:r>
        <w:rPr>
          <w:rFonts w:hint="eastAsia" w:ascii="宋体" w:hAnsi="宋体" w:cs="宋体"/>
          <w:color w:val="auto"/>
        </w:rPr>
        <w:t>附件7：预付款</w:t>
      </w:r>
      <w:r>
        <w:rPr>
          <w:rFonts w:hint="eastAsia"/>
          <w:color w:val="auto"/>
        </w:rPr>
        <w:t>支付申请（核准）表</w:t>
      </w:r>
    </w:p>
    <w:p>
      <w:pPr>
        <w:spacing w:line="360" w:lineRule="auto"/>
        <w:jc w:val="left"/>
        <w:rPr>
          <w:color w:val="auto"/>
        </w:rPr>
      </w:pPr>
      <w:r>
        <w:rPr>
          <w:rFonts w:hint="eastAsia" w:ascii="宋体" w:hAnsi="宋体" w:cs="宋体"/>
          <w:color w:val="auto"/>
        </w:rPr>
        <w:t>附件8：</w:t>
      </w:r>
      <w:r>
        <w:rPr>
          <w:rFonts w:hint="eastAsia"/>
          <w:color w:val="auto"/>
        </w:rPr>
        <w:t>进度款支付申请（核准）表</w:t>
      </w:r>
    </w:p>
    <w:p>
      <w:pPr>
        <w:spacing w:line="360" w:lineRule="auto"/>
        <w:jc w:val="left"/>
        <w:rPr>
          <w:color w:val="auto"/>
        </w:rPr>
      </w:pPr>
      <w:r>
        <w:rPr>
          <w:rFonts w:hint="eastAsia" w:ascii="宋体" w:hAnsi="宋体" w:cs="宋体"/>
          <w:color w:val="auto"/>
        </w:rPr>
        <w:t>附件9：竣工结算</w:t>
      </w:r>
      <w:r>
        <w:rPr>
          <w:rFonts w:hint="eastAsia"/>
          <w:color w:val="auto"/>
        </w:rPr>
        <w:t>款支付申请（核准）表</w:t>
      </w:r>
    </w:p>
    <w:p>
      <w:pPr>
        <w:spacing w:line="360" w:lineRule="auto"/>
        <w:jc w:val="left"/>
        <w:rPr>
          <w:color w:val="auto"/>
        </w:rPr>
      </w:pPr>
      <w:r>
        <w:rPr>
          <w:rFonts w:hint="eastAsia" w:ascii="宋体" w:hAnsi="宋体" w:cs="宋体"/>
          <w:color w:val="auto"/>
        </w:rPr>
        <w:t>附件10：最终结算</w:t>
      </w:r>
      <w:r>
        <w:rPr>
          <w:rFonts w:hint="eastAsia"/>
          <w:color w:val="auto"/>
        </w:rPr>
        <w:t>款支付申请（核准）表</w:t>
      </w:r>
    </w:p>
    <w:p>
      <w:pPr>
        <w:spacing w:line="360" w:lineRule="auto"/>
        <w:jc w:val="left"/>
        <w:rPr>
          <w:color w:val="auto"/>
        </w:rPr>
      </w:pPr>
      <w:r>
        <w:rPr>
          <w:rFonts w:hint="eastAsia"/>
          <w:color w:val="auto"/>
        </w:rPr>
        <w:t>附件11：总价合同进度款支付分解表</w:t>
      </w:r>
    </w:p>
    <w:p>
      <w:pPr>
        <w:spacing w:line="460" w:lineRule="exact"/>
        <w:ind w:firstLine="420" w:firstLineChars="200"/>
        <w:rPr>
          <w:color w:val="auto"/>
        </w:rPr>
      </w:pPr>
    </w:p>
    <w:p>
      <w:pPr>
        <w:spacing w:line="460" w:lineRule="exact"/>
        <w:ind w:firstLine="420" w:firstLineChars="200"/>
        <w:rPr>
          <w:color w:val="auto"/>
        </w:rPr>
      </w:pPr>
    </w:p>
    <w:p>
      <w:pPr>
        <w:spacing w:line="460" w:lineRule="exact"/>
        <w:ind w:firstLine="420" w:firstLineChars="200"/>
        <w:rPr>
          <w:color w:val="auto"/>
        </w:rPr>
        <w:sectPr>
          <w:pgSz w:w="11907" w:h="16840"/>
          <w:pgMar w:top="1440" w:right="1440" w:bottom="1440" w:left="1797" w:header="851" w:footer="851" w:gutter="0"/>
          <w:cols w:space="720" w:num="1"/>
          <w:docGrid w:linePitch="312" w:charSpace="0"/>
        </w:sectPr>
      </w:pPr>
    </w:p>
    <w:p>
      <w:pPr>
        <w:spacing w:before="120" w:beforeLines="50" w:after="120" w:afterLines="50" w:line="440" w:lineRule="exact"/>
        <w:jc w:val="left"/>
        <w:rPr>
          <w:rFonts w:ascii="仿宋_GB2312" w:eastAsia="仿宋_GB2312"/>
          <w:color w:val="auto"/>
          <w:sz w:val="30"/>
          <w:szCs w:val="30"/>
        </w:rPr>
      </w:pPr>
      <w:r>
        <w:rPr>
          <w:rFonts w:hint="eastAsia" w:ascii="仿宋_GB2312" w:eastAsia="仿宋_GB2312" w:cs="仿宋_GB2312"/>
          <w:color w:val="auto"/>
          <w:sz w:val="30"/>
          <w:szCs w:val="30"/>
        </w:rPr>
        <w:t>附件</w:t>
      </w:r>
      <w:r>
        <w:rPr>
          <w:rFonts w:ascii="仿宋_GB2312" w:eastAsia="仿宋_GB2312" w:cs="仿宋_GB2312"/>
          <w:color w:val="auto"/>
          <w:sz w:val="30"/>
          <w:szCs w:val="30"/>
        </w:rPr>
        <w:t>1</w:t>
      </w:r>
      <w:r>
        <w:rPr>
          <w:rFonts w:hint="eastAsia" w:ascii="仿宋_GB2312" w:eastAsia="仿宋_GB2312" w:cs="仿宋_GB2312"/>
          <w:color w:val="auto"/>
          <w:sz w:val="30"/>
          <w:szCs w:val="30"/>
        </w:rPr>
        <w:t>：</w:t>
      </w:r>
    </w:p>
    <w:p>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承包人承揽工程项目一览表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单位工程名称</w:t>
            </w:r>
          </w:p>
        </w:tc>
        <w:tc>
          <w:tcPr>
            <w:tcW w:w="144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建设规模</w:t>
            </w:r>
          </w:p>
        </w:tc>
        <w:tc>
          <w:tcPr>
            <w:tcW w:w="162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建筑面积</w:t>
            </w:r>
            <w:r>
              <w:rPr>
                <w:rFonts w:eastAsia="仿宋_GB2312"/>
                <w:color w:val="auto"/>
                <w:sz w:val="28"/>
                <w:szCs w:val="28"/>
              </w:rPr>
              <w:t>(</w:t>
            </w:r>
            <w:r>
              <w:rPr>
                <w:rFonts w:hint="eastAsia" w:eastAsia="仿宋_GB2312" w:cs="仿宋_GB2312"/>
                <w:color w:val="auto"/>
                <w:sz w:val="28"/>
                <w:szCs w:val="28"/>
              </w:rPr>
              <w:t>平方米</w:t>
            </w:r>
            <w:r>
              <w:rPr>
                <w:rFonts w:eastAsia="仿宋_GB2312"/>
                <w:color w:val="auto"/>
                <w:sz w:val="28"/>
                <w:szCs w:val="28"/>
              </w:rPr>
              <w:t>)</w:t>
            </w:r>
          </w:p>
        </w:tc>
        <w:tc>
          <w:tcPr>
            <w:tcW w:w="166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结构形式</w:t>
            </w:r>
          </w:p>
        </w:tc>
        <w:tc>
          <w:tcPr>
            <w:tcW w:w="85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层数</w:t>
            </w:r>
          </w:p>
        </w:tc>
        <w:tc>
          <w:tcPr>
            <w:tcW w:w="156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生产能力</w:t>
            </w:r>
          </w:p>
        </w:tc>
        <w:tc>
          <w:tcPr>
            <w:tcW w:w="2126"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设备安装内容</w:t>
            </w:r>
          </w:p>
        </w:tc>
        <w:tc>
          <w:tcPr>
            <w:tcW w:w="1417"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合同价格（元）</w:t>
            </w:r>
          </w:p>
        </w:tc>
        <w:tc>
          <w:tcPr>
            <w:tcW w:w="85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开工日期</w:t>
            </w:r>
          </w:p>
        </w:tc>
        <w:tc>
          <w:tcPr>
            <w:tcW w:w="85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
              <w:keepNext/>
              <w:spacing w:after="0" w:line="440" w:lineRule="exact"/>
              <w:ind w:left="63" w:right="63"/>
              <w:rPr>
                <w:rFonts w:eastAsia="仿宋_GB2312"/>
                <w:color w:val="auto"/>
                <w:sz w:val="30"/>
                <w:szCs w:val="30"/>
              </w:rPr>
            </w:pPr>
          </w:p>
        </w:tc>
        <w:tc>
          <w:tcPr>
            <w:tcW w:w="1440" w:type="dxa"/>
            <w:vAlign w:val="center"/>
          </w:tcPr>
          <w:p>
            <w:pPr>
              <w:pStyle w:val="2"/>
              <w:keepNext/>
              <w:spacing w:after="0" w:line="440" w:lineRule="exact"/>
              <w:ind w:left="63" w:right="63"/>
              <w:rPr>
                <w:rFonts w:eastAsia="仿宋_GB2312"/>
                <w:color w:val="auto"/>
                <w:sz w:val="30"/>
                <w:szCs w:val="30"/>
              </w:rPr>
            </w:pPr>
          </w:p>
        </w:tc>
        <w:tc>
          <w:tcPr>
            <w:tcW w:w="1620" w:type="dxa"/>
            <w:vAlign w:val="center"/>
          </w:tcPr>
          <w:p>
            <w:pPr>
              <w:pStyle w:val="2"/>
              <w:keepNext/>
              <w:spacing w:after="0" w:line="440" w:lineRule="exact"/>
              <w:ind w:left="63" w:right="63"/>
              <w:rPr>
                <w:rFonts w:eastAsia="仿宋_GB2312"/>
                <w:color w:val="auto"/>
                <w:sz w:val="30"/>
                <w:szCs w:val="30"/>
              </w:rPr>
            </w:pPr>
          </w:p>
        </w:tc>
        <w:tc>
          <w:tcPr>
            <w:tcW w:w="166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560" w:type="dxa"/>
            <w:vAlign w:val="center"/>
          </w:tcPr>
          <w:p>
            <w:pPr>
              <w:pStyle w:val="2"/>
              <w:keepNext/>
              <w:spacing w:after="0" w:line="440" w:lineRule="exact"/>
              <w:ind w:left="63" w:right="63"/>
              <w:rPr>
                <w:rFonts w:eastAsia="仿宋_GB2312"/>
                <w:color w:val="auto"/>
                <w:sz w:val="30"/>
                <w:szCs w:val="30"/>
              </w:rPr>
            </w:pPr>
          </w:p>
        </w:tc>
        <w:tc>
          <w:tcPr>
            <w:tcW w:w="2126" w:type="dxa"/>
            <w:vAlign w:val="center"/>
          </w:tcPr>
          <w:p>
            <w:pPr>
              <w:pStyle w:val="2"/>
              <w:keepNext/>
              <w:spacing w:after="0" w:line="440" w:lineRule="exact"/>
              <w:ind w:left="63" w:right="63"/>
              <w:rPr>
                <w:rFonts w:eastAsia="仿宋_GB2312"/>
                <w:color w:val="auto"/>
                <w:sz w:val="30"/>
                <w:szCs w:val="30"/>
              </w:rPr>
            </w:pPr>
          </w:p>
        </w:tc>
        <w:tc>
          <w:tcPr>
            <w:tcW w:w="1417" w:type="dxa"/>
            <w:vAlign w:val="center"/>
          </w:tcPr>
          <w:p>
            <w:pPr>
              <w:pStyle w:val="2"/>
              <w:keepNext/>
              <w:spacing w:after="0" w:line="440" w:lineRule="exact"/>
              <w:ind w:left="63" w:right="63"/>
              <w:rPr>
                <w:rFonts w:eastAsia="仿宋_GB2312"/>
                <w:color w:val="auto"/>
                <w:sz w:val="30"/>
                <w:szCs w:val="30"/>
              </w:rPr>
            </w:pPr>
          </w:p>
        </w:tc>
        <w:tc>
          <w:tcPr>
            <w:tcW w:w="851"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r>
    </w:tbl>
    <w:p>
      <w:pPr>
        <w:spacing w:line="460" w:lineRule="exact"/>
        <w:ind w:firstLine="420" w:firstLineChars="200"/>
        <w:rPr>
          <w:color w:val="auto"/>
        </w:rPr>
      </w:pPr>
    </w:p>
    <w:p>
      <w:pPr>
        <w:spacing w:line="460" w:lineRule="exact"/>
        <w:ind w:firstLine="420" w:firstLineChars="200"/>
        <w:rPr>
          <w:color w:val="auto"/>
        </w:rPr>
      </w:pPr>
    </w:p>
    <w:p>
      <w:pPr>
        <w:spacing w:line="460" w:lineRule="exact"/>
        <w:ind w:firstLine="420" w:firstLineChars="200"/>
        <w:rPr>
          <w:color w:val="auto"/>
        </w:rPr>
        <w:sectPr>
          <w:pgSz w:w="16840" w:h="11907" w:orient="landscape"/>
          <w:pgMar w:top="1440" w:right="1440" w:bottom="1440" w:left="1797" w:header="851" w:footer="851" w:gutter="0"/>
          <w:cols w:space="720" w:num="1"/>
          <w:docGrid w:linePitch="312" w:charSpace="0"/>
        </w:sectPr>
      </w:pPr>
    </w:p>
    <w:p>
      <w:pPr>
        <w:spacing w:line="440" w:lineRule="exact"/>
        <w:rPr>
          <w:color w:val="auto"/>
          <w:sz w:val="30"/>
          <w:szCs w:val="30"/>
        </w:rPr>
      </w:pPr>
      <w:r>
        <w:rPr>
          <w:rFonts w:hint="eastAsia" w:hAnsi="宋体" w:cs="宋体"/>
          <w:color w:val="auto"/>
          <w:sz w:val="30"/>
          <w:szCs w:val="30"/>
        </w:rPr>
        <w:t>附件</w:t>
      </w:r>
      <w:r>
        <w:rPr>
          <w:rFonts w:hint="eastAsia"/>
          <w:color w:val="auto"/>
          <w:sz w:val="30"/>
          <w:szCs w:val="30"/>
        </w:rPr>
        <w:t>2</w:t>
      </w:r>
      <w:r>
        <w:rPr>
          <w:rFonts w:hint="eastAsia" w:hAnsi="宋体" w:cs="宋体"/>
          <w:color w:val="auto"/>
          <w:sz w:val="30"/>
          <w:szCs w:val="30"/>
        </w:rPr>
        <w:t>：</w:t>
      </w:r>
    </w:p>
    <w:p>
      <w:pPr>
        <w:spacing w:before="120" w:beforeLines="50" w:after="120" w:afterLines="50" w:line="440" w:lineRule="exact"/>
        <w:jc w:val="center"/>
        <w:rPr>
          <w:rFonts w:ascii="黑体" w:eastAsia="黑体"/>
          <w:color w:val="auto"/>
          <w:sz w:val="32"/>
          <w:szCs w:val="32"/>
        </w:rPr>
      </w:pPr>
      <w:r>
        <w:rPr>
          <w:rFonts w:hint="eastAsia" w:ascii="黑体" w:hAnsi="宋体" w:eastAsia="黑体" w:cs="黑体"/>
          <w:color w:val="auto"/>
          <w:sz w:val="32"/>
          <w:szCs w:val="32"/>
        </w:rPr>
        <w:t>工程质量保修书（房屋建筑工程）</w:t>
      </w:r>
    </w:p>
    <w:p>
      <w:pPr>
        <w:spacing w:line="440" w:lineRule="exact"/>
        <w:ind w:firstLine="420" w:firstLineChars="200"/>
        <w:rPr>
          <w:color w:val="auto"/>
        </w:rPr>
      </w:pPr>
      <w:r>
        <w:rPr>
          <w:rFonts w:hint="eastAsia" w:hAnsi="宋体" w:cs="宋体"/>
          <w:color w:val="auto"/>
        </w:rPr>
        <w:t>发包人（全称）：</w:t>
      </w:r>
      <w:r>
        <w:rPr>
          <w:color w:val="auto"/>
          <w:u w:val="single"/>
        </w:rPr>
        <w:t xml:space="preserve">                                </w:t>
      </w:r>
      <w:r>
        <w:rPr>
          <w:color w:val="auto"/>
        </w:rPr>
        <w:t xml:space="preserve"> </w:t>
      </w:r>
    </w:p>
    <w:p>
      <w:pPr>
        <w:spacing w:line="440" w:lineRule="exact"/>
        <w:ind w:firstLine="420" w:firstLineChars="200"/>
        <w:rPr>
          <w:color w:val="auto"/>
        </w:rPr>
      </w:pPr>
      <w:r>
        <w:rPr>
          <w:rFonts w:hint="eastAsia" w:hAnsi="宋体" w:cs="宋体"/>
          <w:color w:val="auto"/>
        </w:rPr>
        <w:t>承包人（全称）：</w:t>
      </w:r>
      <w:r>
        <w:rPr>
          <w:color w:val="auto"/>
          <w:u w:val="single"/>
        </w:rPr>
        <w:t xml:space="preserve">                                </w:t>
      </w:r>
      <w:r>
        <w:rPr>
          <w:color w:val="auto"/>
        </w:rPr>
        <w:t xml:space="preserve"> </w:t>
      </w:r>
    </w:p>
    <w:p>
      <w:pPr>
        <w:spacing w:line="440" w:lineRule="exact"/>
        <w:rPr>
          <w:color w:val="auto"/>
        </w:rPr>
      </w:pPr>
    </w:p>
    <w:p>
      <w:pPr>
        <w:spacing w:line="360" w:lineRule="auto"/>
        <w:ind w:firstLine="420" w:firstLineChars="200"/>
        <w:rPr>
          <w:rFonts w:hAnsi="宋体"/>
          <w:color w:val="auto"/>
        </w:rPr>
      </w:pPr>
      <w:r>
        <w:rPr>
          <w:rFonts w:hint="eastAsia" w:hAnsi="宋体" w:cs="宋体"/>
          <w:color w:val="auto"/>
        </w:rPr>
        <w:t>发包人和承包人根据《中华人民共和国建筑法》和《建设工程质量管理条例》，经协商一致就</w:t>
      </w:r>
      <w:r>
        <w:rPr>
          <w:color w:val="auto"/>
          <w:u w:val="single"/>
        </w:rPr>
        <w:t xml:space="preserve">                                   </w:t>
      </w:r>
      <w:r>
        <w:rPr>
          <w:rFonts w:hint="eastAsia" w:hAnsi="宋体" w:cs="宋体"/>
          <w:color w:val="auto"/>
        </w:rPr>
        <w:t>（工程全称）签订工程质量保修书。</w:t>
      </w:r>
    </w:p>
    <w:p>
      <w:pPr>
        <w:spacing w:line="360" w:lineRule="auto"/>
        <w:ind w:firstLine="420" w:firstLineChars="200"/>
        <w:rPr>
          <w:rFonts w:ascii="黑体" w:hAnsi="宋体" w:eastAsia="黑体"/>
          <w:color w:val="auto"/>
        </w:rPr>
      </w:pPr>
      <w:r>
        <w:rPr>
          <w:rFonts w:hint="eastAsia" w:ascii="黑体" w:hAnsi="宋体" w:eastAsia="黑体" w:cs="黑体"/>
          <w:color w:val="auto"/>
        </w:rPr>
        <w:t>一、工程质量保修范围和内容</w:t>
      </w:r>
    </w:p>
    <w:p>
      <w:pPr>
        <w:spacing w:line="360" w:lineRule="auto"/>
        <w:ind w:firstLine="420" w:firstLineChars="200"/>
        <w:rPr>
          <w:color w:val="auto"/>
        </w:rPr>
      </w:pPr>
      <w:r>
        <w:rPr>
          <w:rFonts w:hint="eastAsia" w:hAnsi="宋体" w:cs="宋体"/>
          <w:color w:val="auto"/>
        </w:rPr>
        <w:t>承包人在质量保修期内，按照有关法律规定和合同约定，承担工程质量保修责任。</w:t>
      </w:r>
    </w:p>
    <w:p>
      <w:pPr>
        <w:spacing w:line="360" w:lineRule="auto"/>
        <w:ind w:firstLine="420"/>
        <w:rPr>
          <w:rFonts w:hAnsi="宋体"/>
          <w:color w:val="auto"/>
        </w:rPr>
      </w:pPr>
      <w:r>
        <w:rPr>
          <w:rFonts w:hint="eastAsia" w:hAnsi="宋体" w:cs="宋体"/>
          <w:color w:val="auto"/>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rPr>
      </w:pPr>
      <w:r>
        <w:rPr>
          <w:color w:val="auto"/>
          <w:u w:val="single"/>
        </w:rPr>
        <w:t xml:space="preserve">                                                                                                                                                            </w:t>
      </w:r>
      <w:r>
        <w:rPr>
          <w:rFonts w:hint="eastAsia" w:hAnsi="宋体" w:cs="宋体"/>
          <w:color w:val="auto"/>
        </w:rPr>
        <w:t>。</w:t>
      </w:r>
    </w:p>
    <w:p>
      <w:pPr>
        <w:spacing w:line="360" w:lineRule="auto"/>
        <w:ind w:firstLine="420"/>
        <w:rPr>
          <w:rFonts w:ascii="黑体" w:hAnsi="宋体" w:eastAsia="黑体"/>
          <w:color w:val="auto"/>
        </w:rPr>
      </w:pPr>
      <w:r>
        <w:rPr>
          <w:rFonts w:hint="eastAsia" w:ascii="黑体" w:hAnsi="宋体" w:eastAsia="黑体" w:cs="黑体"/>
          <w:color w:val="auto"/>
        </w:rPr>
        <w:t>二、质量保修期</w:t>
      </w:r>
    </w:p>
    <w:p>
      <w:pPr>
        <w:spacing w:line="360" w:lineRule="auto"/>
        <w:ind w:firstLine="420"/>
        <w:rPr>
          <w:rFonts w:hAnsi="宋体"/>
          <w:color w:val="auto"/>
        </w:rPr>
      </w:pPr>
      <w:r>
        <w:rPr>
          <w:rFonts w:hint="eastAsia" w:hAnsi="宋体" w:cs="宋体"/>
          <w:color w:val="auto"/>
        </w:rPr>
        <w:t>根据《建设工程质量管理条例》及有关规定，工程的质量保修期如下：</w:t>
      </w:r>
    </w:p>
    <w:p>
      <w:pPr>
        <w:spacing w:line="360" w:lineRule="auto"/>
        <w:ind w:firstLine="420"/>
        <w:rPr>
          <w:rFonts w:hAnsi="宋体"/>
          <w:color w:val="auto"/>
        </w:rPr>
      </w:pPr>
      <w:r>
        <w:rPr>
          <w:color w:val="auto"/>
        </w:rPr>
        <w:t>1</w:t>
      </w:r>
      <w:r>
        <w:rPr>
          <w:rFonts w:hint="eastAsia" w:hAnsi="宋体" w:cs="宋体"/>
          <w:color w:val="auto"/>
        </w:rPr>
        <w:t>．地基基础工程和主体结构工程为设计文件规定的工程合理使用年限；</w:t>
      </w:r>
    </w:p>
    <w:p>
      <w:pPr>
        <w:spacing w:line="360" w:lineRule="auto"/>
        <w:ind w:firstLine="420"/>
        <w:rPr>
          <w:rFonts w:hAnsi="宋体"/>
          <w:color w:val="auto"/>
        </w:rPr>
      </w:pPr>
      <w:r>
        <w:rPr>
          <w:color w:val="auto"/>
        </w:rPr>
        <w:t>2</w:t>
      </w:r>
      <w:r>
        <w:rPr>
          <w:rFonts w:hint="eastAsia" w:hAnsi="宋体" w:cs="宋体"/>
          <w:color w:val="auto"/>
        </w:rPr>
        <w:t>．屋面防水工程、有防水要求的卫生间、房间和外墙面的防渗为</w:t>
      </w:r>
      <w:r>
        <w:rPr>
          <w:color w:val="auto"/>
          <w:u w:val="single"/>
        </w:rPr>
        <w:t xml:space="preserve">    5    </w:t>
      </w:r>
      <w:r>
        <w:rPr>
          <w:rFonts w:hint="eastAsia" w:hAnsi="宋体" w:cs="宋体"/>
          <w:color w:val="auto"/>
        </w:rPr>
        <w:t>年；</w:t>
      </w:r>
    </w:p>
    <w:p>
      <w:pPr>
        <w:spacing w:line="360" w:lineRule="auto"/>
        <w:ind w:firstLine="420"/>
        <w:rPr>
          <w:rFonts w:hAnsi="宋体"/>
          <w:color w:val="auto"/>
        </w:rPr>
      </w:pPr>
      <w:r>
        <w:rPr>
          <w:color w:val="auto"/>
        </w:rPr>
        <w:t>3</w:t>
      </w:r>
      <w:r>
        <w:rPr>
          <w:rFonts w:hint="eastAsia" w:hAnsi="宋体" w:cs="宋体"/>
          <w:color w:val="auto"/>
        </w:rPr>
        <w:t>．装修工程为</w:t>
      </w:r>
      <w:r>
        <w:rPr>
          <w:color w:val="auto"/>
          <w:u w:val="single"/>
        </w:rPr>
        <w:t xml:space="preserve">    2     </w:t>
      </w:r>
      <w:r>
        <w:rPr>
          <w:rFonts w:hint="eastAsia" w:hAnsi="宋体" w:cs="宋体"/>
          <w:color w:val="auto"/>
        </w:rPr>
        <w:t>年；</w:t>
      </w:r>
    </w:p>
    <w:p>
      <w:pPr>
        <w:spacing w:line="360" w:lineRule="auto"/>
        <w:ind w:firstLine="420"/>
        <w:rPr>
          <w:rFonts w:hAnsi="宋体"/>
          <w:color w:val="auto"/>
        </w:rPr>
      </w:pPr>
      <w:r>
        <w:rPr>
          <w:color w:val="auto"/>
        </w:rPr>
        <w:t>4</w:t>
      </w:r>
      <w:r>
        <w:rPr>
          <w:rFonts w:hint="eastAsia" w:hAnsi="宋体" w:cs="宋体"/>
          <w:color w:val="auto"/>
        </w:rPr>
        <w:t>．电气管线、给排水管道、设备安装工程为</w:t>
      </w:r>
      <w:r>
        <w:rPr>
          <w:color w:val="auto"/>
          <w:u w:val="single"/>
        </w:rPr>
        <w:t xml:space="preserve">     2    </w:t>
      </w:r>
      <w:r>
        <w:rPr>
          <w:rFonts w:hint="eastAsia" w:hAnsi="宋体" w:cs="宋体"/>
          <w:color w:val="auto"/>
        </w:rPr>
        <w:t>年；</w:t>
      </w:r>
    </w:p>
    <w:p>
      <w:pPr>
        <w:spacing w:line="360" w:lineRule="auto"/>
        <w:ind w:firstLine="420"/>
        <w:rPr>
          <w:rFonts w:hAnsi="宋体"/>
          <w:color w:val="auto"/>
        </w:rPr>
      </w:pPr>
      <w:r>
        <w:rPr>
          <w:color w:val="auto"/>
        </w:rPr>
        <w:t>5</w:t>
      </w:r>
      <w:r>
        <w:rPr>
          <w:rFonts w:hint="eastAsia" w:hAnsi="宋体" w:cs="宋体"/>
          <w:color w:val="auto"/>
        </w:rPr>
        <w:t>．供热与供冷系统为</w:t>
      </w:r>
      <w:r>
        <w:rPr>
          <w:color w:val="auto"/>
          <w:u w:val="single"/>
        </w:rPr>
        <w:t xml:space="preserve">    2     </w:t>
      </w:r>
      <w:r>
        <w:rPr>
          <w:rFonts w:hint="eastAsia" w:hAnsi="宋体" w:cs="宋体"/>
          <w:color w:val="auto"/>
        </w:rPr>
        <w:t>个采暖期、供冷期；</w:t>
      </w:r>
    </w:p>
    <w:p>
      <w:pPr>
        <w:spacing w:line="360" w:lineRule="auto"/>
        <w:ind w:firstLine="420"/>
        <w:rPr>
          <w:rFonts w:hAnsi="宋体"/>
          <w:color w:val="auto"/>
        </w:rPr>
      </w:pPr>
      <w:r>
        <w:rPr>
          <w:color w:val="auto"/>
        </w:rPr>
        <w:t>6</w:t>
      </w:r>
      <w:r>
        <w:rPr>
          <w:rFonts w:hint="eastAsia" w:hAnsi="宋体" w:cs="宋体"/>
          <w:color w:val="auto"/>
        </w:rPr>
        <w:t>．住宅小区内的给排水设施、道路等配套工程为</w:t>
      </w:r>
      <w:r>
        <w:rPr>
          <w:color w:val="auto"/>
          <w:u w:val="single"/>
        </w:rPr>
        <w:t xml:space="preserve">    2     </w:t>
      </w:r>
      <w:r>
        <w:rPr>
          <w:rFonts w:hint="eastAsia" w:hAnsi="宋体" w:cs="宋体"/>
          <w:color w:val="auto"/>
        </w:rPr>
        <w:t>年；</w:t>
      </w:r>
    </w:p>
    <w:p>
      <w:pPr>
        <w:spacing w:line="360" w:lineRule="auto"/>
        <w:ind w:firstLine="420"/>
        <w:rPr>
          <w:rFonts w:hAnsi="宋体"/>
          <w:color w:val="auto"/>
        </w:rPr>
      </w:pPr>
      <w:r>
        <w:rPr>
          <w:color w:val="auto"/>
        </w:rPr>
        <w:t>7</w:t>
      </w:r>
      <w:r>
        <w:rPr>
          <w:rFonts w:hint="eastAsia" w:hAnsi="宋体" w:cs="宋体"/>
          <w:color w:val="auto"/>
        </w:rPr>
        <w:t>．其他项目保修期限约定如下：</w:t>
      </w:r>
    </w:p>
    <w:p>
      <w:pPr>
        <w:spacing w:line="360" w:lineRule="auto"/>
        <w:ind w:firstLine="420"/>
        <w:rPr>
          <w:rFonts w:hAnsi="宋体"/>
          <w:color w:val="auto"/>
        </w:rPr>
      </w:pP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spacing w:line="360" w:lineRule="auto"/>
        <w:ind w:firstLine="420"/>
        <w:rPr>
          <w:rFonts w:hAnsi="宋体"/>
          <w:color w:val="auto"/>
        </w:rPr>
      </w:pPr>
      <w:r>
        <w:rPr>
          <w:rFonts w:hint="eastAsia" w:hAnsi="宋体" w:cs="宋体"/>
          <w:color w:val="auto"/>
        </w:rPr>
        <w:t>质量保修期自工程竣工验收合格之日起计算。</w:t>
      </w:r>
    </w:p>
    <w:p>
      <w:pPr>
        <w:spacing w:line="360" w:lineRule="auto"/>
        <w:ind w:firstLine="420"/>
        <w:rPr>
          <w:rFonts w:ascii="黑体" w:hAnsi="宋体" w:eastAsia="黑体"/>
          <w:color w:val="auto"/>
        </w:rPr>
      </w:pPr>
      <w:r>
        <w:rPr>
          <w:rFonts w:hint="eastAsia" w:ascii="黑体" w:hAnsi="宋体" w:eastAsia="黑体" w:cs="黑体"/>
          <w:color w:val="auto"/>
        </w:rPr>
        <w:t>三、缺陷责任期</w:t>
      </w:r>
    </w:p>
    <w:p>
      <w:pPr>
        <w:spacing w:line="360" w:lineRule="auto"/>
        <w:ind w:firstLine="420"/>
        <w:rPr>
          <w:rFonts w:hAnsi="宋体"/>
          <w:color w:val="auto"/>
        </w:rPr>
      </w:pPr>
      <w:r>
        <w:rPr>
          <w:rFonts w:hint="eastAsia" w:hAnsi="宋体" w:cs="宋体"/>
          <w:color w:val="auto"/>
        </w:rPr>
        <w:t>工程缺陷责任期为</w:t>
      </w:r>
      <w:r>
        <w:rPr>
          <w:color w:val="auto"/>
          <w:u w:val="single"/>
        </w:rPr>
        <w:t xml:space="preserve">  </w:t>
      </w:r>
      <w:r>
        <w:rPr>
          <w:rFonts w:hint="eastAsia"/>
          <w:color w:val="auto"/>
          <w:u w:val="single"/>
        </w:rPr>
        <w:t>24</w:t>
      </w:r>
      <w:r>
        <w:rPr>
          <w:color w:val="auto"/>
          <w:u w:val="single"/>
        </w:rPr>
        <w:t xml:space="preserve"> </w:t>
      </w:r>
      <w:r>
        <w:rPr>
          <w:rFonts w:hint="eastAsia" w:hAnsi="宋体" w:cs="宋体"/>
          <w:color w:val="auto"/>
        </w:rPr>
        <w:t>个月（最长不超过</w:t>
      </w:r>
      <w:r>
        <w:rPr>
          <w:rFonts w:hAnsi="宋体"/>
          <w:color w:val="auto"/>
        </w:rPr>
        <w:t>24</w:t>
      </w:r>
      <w:r>
        <w:rPr>
          <w:rFonts w:hint="eastAsia" w:hAnsi="宋体" w:cs="宋体"/>
          <w:color w:val="auto"/>
        </w:rPr>
        <w:t>个月），缺陷责任期自工程竣工验收合格之日起计算。单位工程先于全部工程进行验收，单位工程缺陷责任期自单位工程验收合格之日起算。</w:t>
      </w:r>
    </w:p>
    <w:p>
      <w:pPr>
        <w:spacing w:line="360" w:lineRule="auto"/>
        <w:ind w:firstLine="420"/>
        <w:rPr>
          <w:rFonts w:hAnsi="宋体"/>
          <w:color w:val="auto"/>
        </w:rPr>
      </w:pPr>
      <w:r>
        <w:rPr>
          <w:rFonts w:hint="eastAsia" w:hAnsi="宋体" w:cs="宋体"/>
          <w:color w:val="auto"/>
        </w:rPr>
        <w:t>缺陷责任期</w:t>
      </w:r>
      <w:r>
        <w:rPr>
          <w:rFonts w:hint="eastAsia" w:hAnsi="宋体" w:cs="宋体"/>
          <w:color w:val="auto"/>
          <w:u w:val="single"/>
        </w:rPr>
        <w:t>满</w:t>
      </w:r>
      <w:r>
        <w:rPr>
          <w:rFonts w:hint="eastAsia" w:ascii="仿宋_GB2312" w:hAnsi="宋体"/>
          <w:color w:val="auto"/>
        </w:rPr>
        <w:t>之日起</w:t>
      </w:r>
      <w:r>
        <w:rPr>
          <w:rFonts w:hint="eastAsia" w:ascii="仿宋_GB2312" w:hAnsi="宋体"/>
          <w:color w:val="auto"/>
          <w:u w:val="single"/>
        </w:rPr>
        <w:t xml:space="preserve"> </w:t>
      </w:r>
      <w:r>
        <w:rPr>
          <w:rFonts w:ascii="仿宋_GB2312" w:hAnsi="宋体"/>
          <w:color w:val="auto"/>
          <w:u w:val="single"/>
        </w:rPr>
        <w:t xml:space="preserve"> 28 </w:t>
      </w:r>
      <w:r>
        <w:rPr>
          <w:rFonts w:hint="eastAsia" w:ascii="仿宋_GB2312" w:hAnsi="宋体"/>
          <w:color w:val="auto"/>
          <w:u w:val="single"/>
        </w:rPr>
        <w:t xml:space="preserve"> </w:t>
      </w:r>
      <w:r>
        <w:rPr>
          <w:rFonts w:hint="eastAsia" w:ascii="仿宋_GB2312" w:hAnsi="宋体"/>
          <w:color w:val="auto"/>
        </w:rPr>
        <w:t>天</w:t>
      </w:r>
      <w:r>
        <w:rPr>
          <w:rFonts w:hint="eastAsia" w:hAnsi="宋体" w:cs="宋体"/>
          <w:color w:val="auto"/>
          <w:u w:val="single"/>
        </w:rPr>
        <w:t>（按</w:t>
      </w:r>
      <w:r>
        <w:rPr>
          <w:rFonts w:hAnsi="宋体" w:cs="宋体"/>
          <w:color w:val="auto"/>
          <w:u w:val="single"/>
        </w:rPr>
        <w:t>合同约定期限）</w:t>
      </w:r>
      <w:r>
        <w:rPr>
          <w:rFonts w:hint="eastAsia" w:hAnsi="宋体" w:cs="宋体"/>
          <w:color w:val="auto"/>
          <w:u w:val="single"/>
        </w:rPr>
        <w:t>，</w:t>
      </w:r>
      <w:r>
        <w:rPr>
          <w:rFonts w:hint="eastAsia" w:hAnsi="宋体" w:cs="宋体"/>
          <w:color w:val="auto"/>
        </w:rPr>
        <w:t>发包人应退还剩余的质量保证金。</w:t>
      </w:r>
    </w:p>
    <w:p>
      <w:pPr>
        <w:spacing w:line="360" w:lineRule="auto"/>
        <w:ind w:firstLine="420"/>
        <w:rPr>
          <w:rFonts w:ascii="黑体" w:hAnsi="宋体" w:eastAsia="黑体"/>
          <w:color w:val="auto"/>
        </w:rPr>
      </w:pPr>
      <w:r>
        <w:rPr>
          <w:rFonts w:hint="eastAsia" w:ascii="黑体" w:hAnsi="宋体" w:eastAsia="黑体" w:cs="黑体"/>
          <w:color w:val="auto"/>
        </w:rPr>
        <w:t>四、质量保修责任</w:t>
      </w:r>
    </w:p>
    <w:p>
      <w:pPr>
        <w:spacing w:line="360" w:lineRule="auto"/>
        <w:ind w:left="105" w:leftChars="50" w:firstLine="430" w:firstLineChars="205"/>
        <w:rPr>
          <w:rFonts w:hAnsi="宋体"/>
          <w:color w:val="auto"/>
        </w:rPr>
      </w:pPr>
      <w:r>
        <w:rPr>
          <w:color w:val="auto"/>
        </w:rPr>
        <w:t>1</w:t>
      </w:r>
      <w:r>
        <w:rPr>
          <w:rFonts w:hint="eastAsia" w:hAnsi="宋体" w:cs="宋体"/>
          <w:color w:val="auto"/>
        </w:rPr>
        <w:t>．属于保修范围、内容的项目，承包人应当在接到保修通知之日起</w:t>
      </w:r>
      <w:r>
        <w:rPr>
          <w:color w:val="auto"/>
          <w:u w:val="single"/>
        </w:rPr>
        <w:t xml:space="preserve">   2   </w:t>
      </w:r>
      <w:r>
        <w:rPr>
          <w:rFonts w:hint="eastAsia" w:hAnsi="宋体" w:cs="宋体"/>
          <w:color w:val="auto"/>
        </w:rPr>
        <w:t>天内派人保修。承包人不在约定期限内派人保修的，发包人可以委托他人修理，修理费用从质量保证金内扣除。</w:t>
      </w:r>
    </w:p>
    <w:p>
      <w:pPr>
        <w:spacing w:line="360" w:lineRule="auto"/>
        <w:ind w:firstLine="420"/>
        <w:rPr>
          <w:rFonts w:hAnsi="宋体"/>
          <w:color w:val="auto"/>
        </w:rPr>
      </w:pPr>
      <w:r>
        <w:rPr>
          <w:color w:val="auto"/>
        </w:rPr>
        <w:t>2</w:t>
      </w:r>
      <w:r>
        <w:rPr>
          <w:rFonts w:hint="eastAsia" w:hAnsi="宋体" w:cs="宋体"/>
          <w:color w:val="auto"/>
        </w:rPr>
        <w:t>．发生紧急事故需抢修的，承包人在接到事故通知后，应当立即到达事故现场抢修。</w:t>
      </w:r>
    </w:p>
    <w:p>
      <w:pPr>
        <w:spacing w:line="360" w:lineRule="auto"/>
        <w:ind w:firstLine="420"/>
        <w:rPr>
          <w:rFonts w:hAnsi="宋体"/>
          <w:color w:val="auto"/>
        </w:rPr>
      </w:pPr>
      <w:r>
        <w:rPr>
          <w:color w:val="auto"/>
        </w:rPr>
        <w:t>3</w:t>
      </w:r>
      <w:r>
        <w:rPr>
          <w:rFonts w:hint="eastAsia" w:hAnsi="宋体" w:cs="宋体"/>
          <w:color w:va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rPr>
      </w:pPr>
      <w:r>
        <w:rPr>
          <w:color w:val="auto"/>
        </w:rPr>
        <w:t>4</w:t>
      </w:r>
      <w:r>
        <w:rPr>
          <w:rFonts w:hint="eastAsia" w:hAnsi="宋体" w:cs="宋体"/>
          <w:color w:val="auto"/>
        </w:rPr>
        <w:t>．质量保修完成后，由发包人组织验收。</w:t>
      </w:r>
    </w:p>
    <w:p>
      <w:pPr>
        <w:spacing w:line="360" w:lineRule="auto"/>
        <w:ind w:firstLine="420"/>
        <w:rPr>
          <w:rFonts w:ascii="黑体" w:hAnsi="宋体" w:eastAsia="黑体"/>
          <w:color w:val="auto"/>
        </w:rPr>
      </w:pPr>
      <w:r>
        <w:rPr>
          <w:rFonts w:hint="eastAsia" w:ascii="黑体" w:hAnsi="宋体" w:eastAsia="黑体" w:cs="黑体"/>
          <w:color w:val="auto"/>
        </w:rPr>
        <w:t>五、保修费用</w:t>
      </w:r>
    </w:p>
    <w:p>
      <w:pPr>
        <w:tabs>
          <w:tab w:val="left" w:pos="7380"/>
        </w:tabs>
        <w:spacing w:line="360" w:lineRule="auto"/>
        <w:ind w:firstLine="420"/>
        <w:rPr>
          <w:rFonts w:hAnsi="宋体"/>
          <w:color w:val="auto"/>
        </w:rPr>
      </w:pPr>
      <w:r>
        <w:rPr>
          <w:rFonts w:hint="eastAsia" w:hAnsi="宋体" w:cs="宋体"/>
          <w:color w:val="auto"/>
        </w:rPr>
        <w:t>保修费用由造成质量缺陷的责任方承担。</w:t>
      </w:r>
    </w:p>
    <w:p>
      <w:pPr>
        <w:spacing w:line="360" w:lineRule="auto"/>
        <w:ind w:firstLine="420"/>
        <w:rPr>
          <w:rFonts w:ascii="黑体" w:hAnsi="宋体" w:eastAsia="黑体" w:cs="黑体"/>
          <w:color w:val="auto"/>
        </w:rPr>
      </w:pPr>
      <w:r>
        <w:rPr>
          <w:rFonts w:hint="eastAsia" w:ascii="黑体" w:hAnsi="宋体" w:eastAsia="黑体" w:cs="黑体"/>
          <w:color w:val="auto"/>
        </w:rPr>
        <w:t>六、双方约定的其他工程质量保修事项：</w:t>
      </w:r>
      <w:r>
        <w:rPr>
          <w:rFonts w:ascii="黑体" w:hAnsi="宋体" w:eastAsia="黑体" w:cs="黑体"/>
          <w:color w:val="auto"/>
        </w:rPr>
        <w:t xml:space="preserve"> </w:t>
      </w:r>
    </w:p>
    <w:p>
      <w:pPr>
        <w:spacing w:line="360" w:lineRule="auto"/>
        <w:ind w:firstLine="420" w:firstLineChars="200"/>
        <w:jc w:val="left"/>
        <w:rPr>
          <w:color w:val="auto"/>
        </w:rPr>
      </w:pPr>
      <w:r>
        <w:rPr>
          <w:color w:val="auto"/>
          <w:u w:val="single"/>
        </w:rPr>
        <w:t xml:space="preserve">    </w:t>
      </w:r>
      <w:r>
        <w:rPr>
          <w:rFonts w:hint="eastAsia"/>
          <w:color w:val="auto"/>
          <w:u w:val="single"/>
        </w:rPr>
        <w:t>无</w:t>
      </w:r>
      <w:r>
        <w:rPr>
          <w:color w:val="auto"/>
          <w:u w:val="single"/>
        </w:rPr>
        <w:t xml:space="preserve">    </w:t>
      </w:r>
      <w:r>
        <w:rPr>
          <w:rFonts w:hint="eastAsia" w:hAnsi="宋体" w:cs="宋体"/>
          <w:color w:val="auto"/>
        </w:rPr>
        <w:t>。</w:t>
      </w:r>
    </w:p>
    <w:p>
      <w:pPr>
        <w:spacing w:line="360" w:lineRule="auto"/>
        <w:ind w:firstLine="399" w:firstLineChars="190"/>
        <w:rPr>
          <w:color w:val="auto"/>
        </w:rPr>
      </w:pPr>
      <w:r>
        <w:rPr>
          <w:rFonts w:hint="eastAsia" w:hAnsi="宋体" w:cs="宋体"/>
          <w:color w:val="auto"/>
        </w:rPr>
        <w:t>工程质量保修书由发包人、承包人在工程竣工验收前共同签署，作为施工合同附件，其有效期限至保修期满。</w:t>
      </w:r>
    </w:p>
    <w:p>
      <w:pPr>
        <w:spacing w:line="360" w:lineRule="auto"/>
        <w:ind w:firstLine="420"/>
        <w:rPr>
          <w:color w:val="auto"/>
        </w:rPr>
      </w:pPr>
    </w:p>
    <w:p>
      <w:pPr>
        <w:spacing w:line="360" w:lineRule="auto"/>
        <w:rPr>
          <w:color w:val="auto"/>
        </w:rPr>
      </w:pPr>
      <w:r>
        <w:rPr>
          <w:rFonts w:hAnsi="宋体"/>
          <w:color w:val="auto"/>
        </w:rPr>
        <w:t>发包人</w:t>
      </w:r>
      <w:r>
        <w:rPr>
          <w:rFonts w:hint="eastAsia"/>
          <w:color w:val="auto"/>
        </w:rPr>
        <w:t>（</w:t>
      </w:r>
      <w:r>
        <w:rPr>
          <w:rFonts w:hAnsi="宋体"/>
          <w:color w:val="auto"/>
        </w:rPr>
        <w:t>公章</w:t>
      </w:r>
      <w:r>
        <w:rPr>
          <w:rFonts w:hint="eastAsia"/>
          <w:color w:val="auto"/>
        </w:rPr>
        <w:t>）</w:t>
      </w:r>
      <w:r>
        <w:rPr>
          <w:rFonts w:hAnsi="宋体"/>
          <w:color w:val="auto"/>
        </w:rPr>
        <w:t>：</w:t>
      </w:r>
      <w:r>
        <w:rPr>
          <w:color w:val="auto"/>
          <w:u w:val="single"/>
        </w:rPr>
        <w:t xml:space="preserve"> </w:t>
      </w:r>
      <w:r>
        <w:rPr>
          <w:rFonts w:ascii="宋体" w:hAnsi="宋体"/>
          <w:color w:val="auto"/>
          <w:u w:val="single"/>
        </w:rPr>
        <w:t></w:t>
      </w:r>
      <w:r>
        <w:rPr>
          <w:color w:val="auto"/>
          <w:u w:val="single"/>
        </w:rPr>
        <w:t xml:space="preserve"> </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承包人</w:t>
      </w:r>
      <w:r>
        <w:rPr>
          <w:rFonts w:hint="eastAsia"/>
          <w:color w:val="auto"/>
        </w:rPr>
        <w:t>（</w:t>
      </w:r>
      <w:r>
        <w:rPr>
          <w:rFonts w:hAnsi="宋体"/>
          <w:color w:val="auto"/>
        </w:rPr>
        <w:t>公章</w:t>
      </w:r>
      <w:r>
        <w:rPr>
          <w:rFonts w:hint="eastAsia"/>
          <w:color w:val="auto"/>
        </w:rPr>
        <w:t>）</w:t>
      </w:r>
      <w:r>
        <w:rPr>
          <w:rFonts w:hAnsi="宋体"/>
          <w:color w:val="auto"/>
        </w:rPr>
        <w:t>：</w:t>
      </w:r>
      <w:r>
        <w:rPr>
          <w:rFonts w:ascii="宋体" w:hAnsi="宋体"/>
          <w:color w:val="auto"/>
          <w:u w:val="single"/>
        </w:rPr>
        <w:t></w:t>
      </w:r>
      <w:r>
        <w:rPr>
          <w:color w:val="auto"/>
          <w:u w:val="single"/>
        </w:rPr>
        <w:t xml:space="preserve">          </w:t>
      </w:r>
      <w:r>
        <w:rPr>
          <w:rFonts w:ascii="宋体" w:hAnsi="宋体"/>
          <w:color w:val="auto"/>
          <w:u w:val="single"/>
        </w:rPr>
        <w:t></w:t>
      </w:r>
    </w:p>
    <w:p>
      <w:pPr>
        <w:spacing w:line="360" w:lineRule="auto"/>
        <w:rPr>
          <w:color w:val="auto"/>
        </w:rPr>
      </w:pPr>
      <w:r>
        <w:rPr>
          <w:rFonts w:hAnsi="宋体"/>
          <w:color w:val="auto"/>
        </w:rPr>
        <w:t>地</w:t>
      </w:r>
      <w:r>
        <w:rPr>
          <w:color w:val="auto"/>
        </w:rPr>
        <w:t xml:space="preserve">  </w:t>
      </w:r>
      <w:r>
        <w:rPr>
          <w:rFonts w:hAnsi="宋体"/>
          <w:color w:val="auto"/>
        </w:rPr>
        <w:t>址：</w:t>
      </w:r>
      <w:r>
        <w:rPr>
          <w:color w:val="auto"/>
          <w:u w:val="single"/>
        </w:rPr>
        <w:t xml:space="preserve"> </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地</w:t>
      </w:r>
      <w:r>
        <w:rPr>
          <w:color w:val="auto"/>
        </w:rPr>
        <w:t xml:space="preserve">  </w:t>
      </w:r>
      <w:r>
        <w:rPr>
          <w:rFonts w:hAnsi="宋体"/>
          <w:color w:val="auto"/>
        </w:rPr>
        <w:t>址：</w:t>
      </w:r>
      <w:r>
        <w:rPr>
          <w:rFonts w:ascii="宋体" w:hAnsi="宋体"/>
          <w:color w:val="auto"/>
          <w:u w:val="single"/>
        </w:rPr>
        <w:t></w:t>
      </w:r>
      <w:r>
        <w:rPr>
          <w:color w:val="auto"/>
          <w:u w:val="single"/>
        </w:rPr>
        <w:t xml:space="preserve"> </w:t>
      </w:r>
      <w:r>
        <w:rPr>
          <w:rFonts w:hint="eastAsia"/>
          <w:color w:val="auto"/>
          <w:u w:val="single"/>
        </w:rPr>
        <w:t xml:space="preserve">     </w:t>
      </w:r>
      <w:r>
        <w:rPr>
          <w:rFonts w:ascii="宋体" w:hAnsi="宋体"/>
          <w:color w:val="auto"/>
          <w:u w:val="single"/>
        </w:rPr>
        <w:t></w:t>
      </w:r>
    </w:p>
    <w:p>
      <w:pPr>
        <w:spacing w:line="360" w:lineRule="auto"/>
        <w:rPr>
          <w:color w:val="auto"/>
        </w:rPr>
      </w:pPr>
      <w:r>
        <w:rPr>
          <w:rFonts w:hAnsi="宋体"/>
          <w:color w:val="auto"/>
        </w:rPr>
        <w:t>法定代表人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color w:val="auto"/>
          <w:u w:val="single"/>
        </w:rPr>
        <w:t xml:space="preserve">      </w:t>
      </w:r>
      <w:r>
        <w:rPr>
          <w:color w:val="auto"/>
        </w:rPr>
        <w:t xml:space="preserve"> </w:t>
      </w:r>
      <w:r>
        <w:rPr>
          <w:rFonts w:hint="eastAsia"/>
          <w:color w:val="auto"/>
        </w:rPr>
        <w:t xml:space="preserve">             </w:t>
      </w:r>
      <w:r>
        <w:rPr>
          <w:rFonts w:hAnsi="宋体"/>
          <w:color w:val="auto"/>
        </w:rPr>
        <w:t>法定代表人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pPr>
        <w:spacing w:line="360" w:lineRule="auto"/>
        <w:rPr>
          <w:color w:val="auto"/>
        </w:rPr>
      </w:pPr>
      <w:r>
        <w:rPr>
          <w:rFonts w:hAnsi="宋体"/>
          <w:color w:val="auto"/>
        </w:rPr>
        <w:t>委托代理人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color w:val="auto"/>
          <w:u w:val="single"/>
        </w:rPr>
        <w:t xml:space="preserve">      </w:t>
      </w:r>
      <w:r>
        <w:rPr>
          <w:color w:val="auto"/>
        </w:rPr>
        <w:t xml:space="preserve"> </w:t>
      </w:r>
      <w:r>
        <w:rPr>
          <w:rFonts w:hint="eastAsia"/>
          <w:color w:val="auto"/>
        </w:rPr>
        <w:t xml:space="preserve">             </w:t>
      </w:r>
      <w:r>
        <w:rPr>
          <w:rFonts w:hAnsi="宋体"/>
          <w:color w:val="auto"/>
        </w:rPr>
        <w:t>委托代理人</w:t>
      </w:r>
      <w:r>
        <w:rPr>
          <w:rFonts w:hint="eastAsia"/>
          <w:color w:val="auto"/>
        </w:rPr>
        <w:t>（</w:t>
      </w:r>
      <w:r>
        <w:rPr>
          <w:rFonts w:hAnsi="宋体"/>
          <w:color w:val="auto"/>
        </w:rPr>
        <w:t>签字</w:t>
      </w:r>
      <w:r>
        <w:rPr>
          <w:rFonts w:hint="eastAsia"/>
          <w:color w:val="auto"/>
        </w:rPr>
        <w:t>）</w:t>
      </w:r>
      <w:r>
        <w:rPr>
          <w:rFonts w:hAnsi="宋体"/>
          <w:color w:val="auto"/>
        </w:rPr>
        <w:t>：</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pPr>
        <w:spacing w:line="360" w:lineRule="auto"/>
        <w:rPr>
          <w:color w:val="auto"/>
        </w:rPr>
      </w:pPr>
      <w:r>
        <w:rPr>
          <w:rFonts w:hAnsi="宋体"/>
          <w:color w:val="auto"/>
        </w:rPr>
        <w:t>电</w:t>
      </w:r>
      <w:r>
        <w:rPr>
          <w:color w:val="auto"/>
        </w:rPr>
        <w:t xml:space="preserve">  </w:t>
      </w:r>
      <w:r>
        <w:rPr>
          <w:rFonts w:hAnsi="宋体"/>
          <w:color w:val="auto"/>
        </w:rPr>
        <w:t>话：</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电</w:t>
      </w:r>
      <w:r>
        <w:rPr>
          <w:color w:val="auto"/>
        </w:rPr>
        <w:t xml:space="preserve">  </w:t>
      </w:r>
      <w:r>
        <w:rPr>
          <w:rFonts w:hAnsi="宋体"/>
          <w:color w:val="auto"/>
        </w:rPr>
        <w:t>话：</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pPr>
        <w:spacing w:line="360" w:lineRule="auto"/>
        <w:rPr>
          <w:color w:val="auto"/>
        </w:rPr>
      </w:pPr>
      <w:r>
        <w:rPr>
          <w:rFonts w:hAnsi="宋体"/>
          <w:color w:val="auto"/>
        </w:rPr>
        <w:t>传</w:t>
      </w:r>
      <w:r>
        <w:rPr>
          <w:color w:val="auto"/>
        </w:rPr>
        <w:t xml:space="preserve">  </w:t>
      </w:r>
      <w:r>
        <w:rPr>
          <w:rFonts w:hAnsi="宋体"/>
          <w:color w:val="auto"/>
        </w:rPr>
        <w:t>真：</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传</w:t>
      </w:r>
      <w:r>
        <w:rPr>
          <w:color w:val="auto"/>
        </w:rPr>
        <w:t xml:space="preserve">  </w:t>
      </w:r>
      <w:r>
        <w:rPr>
          <w:rFonts w:hAnsi="宋体"/>
          <w:color w:val="auto"/>
        </w:rPr>
        <w:t>真：</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rFonts w:ascii="宋体" w:hAnsi="宋体"/>
          <w:color w:val="auto"/>
          <w:u w:val="single"/>
        </w:rPr>
        <w:t></w:t>
      </w:r>
    </w:p>
    <w:p>
      <w:pPr>
        <w:spacing w:line="360" w:lineRule="auto"/>
        <w:rPr>
          <w:color w:val="auto"/>
        </w:rPr>
      </w:pPr>
      <w:r>
        <w:rPr>
          <w:rFonts w:hAnsi="宋体"/>
          <w:color w:val="auto"/>
        </w:rPr>
        <w:t>开户银行：</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开户银行：</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pPr>
        <w:tabs>
          <w:tab w:val="left" w:pos="2880"/>
          <w:tab w:val="left" w:pos="3060"/>
          <w:tab w:val="left" w:pos="4500"/>
        </w:tabs>
        <w:spacing w:line="360" w:lineRule="auto"/>
        <w:rPr>
          <w:color w:val="auto"/>
        </w:rPr>
      </w:pPr>
      <w:r>
        <w:rPr>
          <w:rFonts w:hAnsi="宋体"/>
          <w:color w:val="auto"/>
        </w:rPr>
        <w:t>账</w:t>
      </w:r>
      <w:r>
        <w:rPr>
          <w:color w:val="auto"/>
        </w:rPr>
        <w:t xml:space="preserve">  </w:t>
      </w:r>
      <w:r>
        <w:rPr>
          <w:rFonts w:hAnsi="宋体"/>
          <w:color w:val="auto"/>
        </w:rPr>
        <w:t>号：</w:t>
      </w:r>
      <w:r>
        <w:rPr>
          <w:rFonts w:ascii="宋体" w:hAnsi="宋体"/>
          <w:color w:val="auto"/>
          <w:u w:val="single"/>
        </w:rPr>
        <w:t></w:t>
      </w:r>
      <w:r>
        <w:rPr>
          <w:color w:val="auto"/>
          <w:u w:val="single"/>
        </w:rPr>
        <w:t xml:space="preserve"> </w:t>
      </w:r>
      <w:r>
        <w:rPr>
          <w:rFonts w:ascii="宋体" w:hAnsi="宋体"/>
          <w:color w:val="auto"/>
          <w:u w:val="single"/>
        </w:rPr>
        <w:t></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账</w:t>
      </w:r>
      <w:r>
        <w:rPr>
          <w:color w:val="auto"/>
        </w:rPr>
        <w:t xml:space="preserve">  </w:t>
      </w:r>
      <w:r>
        <w:rPr>
          <w:rFonts w:hAnsi="宋体"/>
          <w:color w:val="auto"/>
        </w:rPr>
        <w:t>号：</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pPr>
        <w:tabs>
          <w:tab w:val="left" w:pos="7200"/>
          <w:tab w:val="left" w:pos="7380"/>
          <w:tab w:val="left" w:pos="7560"/>
        </w:tabs>
        <w:spacing w:line="360" w:lineRule="auto"/>
        <w:rPr>
          <w:color w:val="auto"/>
        </w:rPr>
      </w:pPr>
      <w:r>
        <w:rPr>
          <w:rFonts w:hAnsi="宋体"/>
          <w:color w:val="auto"/>
        </w:rPr>
        <w:t>邮政编码：</w:t>
      </w:r>
      <w:r>
        <w:rPr>
          <w:color w:val="auto"/>
          <w:u w:val="single"/>
        </w:rPr>
        <w:t xml:space="preserve"> </w:t>
      </w:r>
      <w:r>
        <w:rPr>
          <w:rFonts w:ascii="宋体" w:hAnsi="宋体"/>
          <w:color w:val="auto"/>
          <w:u w:val="single"/>
        </w:rPr>
        <w:t></w:t>
      </w:r>
      <w:r>
        <w:rPr>
          <w:rFonts w:hint="eastAsia" w:ascii="宋体" w:hAnsi="宋体"/>
          <w:color w:val="auto"/>
          <w:u w:val="single"/>
        </w:rPr>
        <w:t xml:space="preserve">  </w:t>
      </w:r>
      <w:r>
        <w:rPr>
          <w:color w:val="auto"/>
          <w:u w:val="single"/>
        </w:rPr>
        <w:t xml:space="preserve">    </w:t>
      </w:r>
      <w:r>
        <w:rPr>
          <w:color w:val="auto"/>
        </w:rPr>
        <w:t xml:space="preserve"> </w:t>
      </w:r>
      <w:r>
        <w:rPr>
          <w:rFonts w:hint="eastAsia"/>
          <w:color w:val="auto"/>
        </w:rPr>
        <w:t xml:space="preserve">             </w:t>
      </w:r>
      <w:r>
        <w:rPr>
          <w:rFonts w:hAnsi="宋体"/>
          <w:color w:val="auto"/>
        </w:rPr>
        <w:t>邮政编码：</w:t>
      </w:r>
      <w:r>
        <w:rPr>
          <w:rFonts w:ascii="宋体" w:hAnsi="宋体"/>
          <w:color w:val="auto"/>
          <w:u w:val="single"/>
        </w:rPr>
        <w:t></w:t>
      </w:r>
      <w:r>
        <w:rPr>
          <w:rFonts w:hint="eastAsia" w:ascii="宋体" w:hAnsi="宋体"/>
          <w:color w:val="auto"/>
          <w:u w:val="single"/>
        </w:rPr>
        <w:t xml:space="preserve">   </w:t>
      </w:r>
      <w:r>
        <w:rPr>
          <w:rFonts w:ascii="宋体" w:hAnsi="宋体"/>
          <w:color w:val="auto"/>
          <w:u w:val="single"/>
        </w:rPr>
        <w:t></w:t>
      </w: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before="120" w:beforeLines="50" w:after="120" w:afterLines="50" w:line="440" w:lineRule="exact"/>
        <w:jc w:val="center"/>
        <w:rPr>
          <w:rFonts w:ascii="黑体" w:hAnsi="宋体" w:eastAsia="黑体"/>
          <w:color w:val="auto"/>
          <w:sz w:val="32"/>
          <w:szCs w:val="32"/>
        </w:rPr>
      </w:pPr>
    </w:p>
    <w:p>
      <w:pPr>
        <w:spacing w:line="440" w:lineRule="exact"/>
        <w:rPr>
          <w:rFonts w:eastAsia="黑体"/>
          <w:color w:val="auto"/>
          <w:sz w:val="30"/>
          <w:szCs w:val="30"/>
        </w:rPr>
      </w:pPr>
      <w:r>
        <w:rPr>
          <w:rFonts w:eastAsia="仿宋_GB2312" w:cs="仿宋_GB2312"/>
          <w:color w:val="auto"/>
          <w:sz w:val="30"/>
          <w:szCs w:val="30"/>
        </w:rPr>
        <w:br w:type="page"/>
      </w:r>
      <w:r>
        <w:rPr>
          <w:rFonts w:eastAsia="仿宋_GB2312"/>
          <w:color w:val="auto"/>
          <w:sz w:val="30"/>
          <w:szCs w:val="30"/>
        </w:rPr>
        <w:t>附件</w:t>
      </w:r>
      <w:r>
        <w:rPr>
          <w:rFonts w:hint="eastAsia" w:eastAsia="仿宋_GB2312"/>
          <w:color w:val="auto"/>
          <w:sz w:val="30"/>
          <w:szCs w:val="30"/>
        </w:rPr>
        <w:t>3</w:t>
      </w:r>
      <w:r>
        <w:rPr>
          <w:rFonts w:eastAsia="仿宋_GB2312"/>
          <w:color w:val="auto"/>
          <w:sz w:val="30"/>
          <w:szCs w:val="30"/>
        </w:rPr>
        <w:t>：</w:t>
      </w:r>
    </w:p>
    <w:p>
      <w:pPr>
        <w:spacing w:before="120" w:beforeLines="50" w:after="120" w:afterLines="50" w:line="440" w:lineRule="exact"/>
        <w:jc w:val="center"/>
        <w:rPr>
          <w:rFonts w:eastAsia="黑体"/>
          <w:color w:val="auto"/>
          <w:sz w:val="30"/>
          <w:szCs w:val="30"/>
        </w:rPr>
      </w:pPr>
      <w:r>
        <w:rPr>
          <w:rFonts w:eastAsia="黑体"/>
          <w:color w:val="auto"/>
          <w:sz w:val="30"/>
          <w:szCs w:val="30"/>
        </w:rPr>
        <w:t>主要建设工程文件目录</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文件名称</w:t>
            </w:r>
          </w:p>
        </w:tc>
        <w:tc>
          <w:tcPr>
            <w:tcW w:w="1276"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套数</w:t>
            </w:r>
          </w:p>
        </w:tc>
        <w:tc>
          <w:tcPr>
            <w:tcW w:w="145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费用</w:t>
            </w:r>
            <w:r>
              <w:rPr>
                <w:rFonts w:hint="eastAsia" w:eastAsia="仿宋_GB2312"/>
                <w:color w:val="auto"/>
                <w:sz w:val="28"/>
                <w:szCs w:val="30"/>
              </w:rPr>
              <w:t>（元）</w:t>
            </w:r>
          </w:p>
        </w:tc>
        <w:tc>
          <w:tcPr>
            <w:tcW w:w="1243"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质量</w:t>
            </w:r>
          </w:p>
        </w:tc>
        <w:tc>
          <w:tcPr>
            <w:tcW w:w="1450" w:type="dxa"/>
            <w:tcBorders>
              <w:top w:val="single" w:color="auto" w:sz="12" w:space="0"/>
              <w:bottom w:val="double" w:color="auto" w:sz="6" w:space="0"/>
            </w:tcBorders>
          </w:tcPr>
          <w:p>
            <w:pPr>
              <w:spacing w:line="440" w:lineRule="exact"/>
              <w:jc w:val="center"/>
              <w:rPr>
                <w:rFonts w:eastAsia="仿宋_GB2312"/>
                <w:color w:val="auto"/>
                <w:sz w:val="28"/>
                <w:szCs w:val="30"/>
              </w:rPr>
            </w:pPr>
            <w:r>
              <w:rPr>
                <w:rFonts w:eastAsia="仿宋_GB2312"/>
                <w:color w:val="auto"/>
                <w:sz w:val="28"/>
                <w:szCs w:val="30"/>
              </w:rPr>
              <w:t>移交时间</w:t>
            </w:r>
          </w:p>
        </w:tc>
        <w:tc>
          <w:tcPr>
            <w:tcW w:w="1667" w:type="dxa"/>
            <w:tcBorders>
              <w:top w:val="single" w:color="auto" w:sz="12" w:space="0"/>
              <w:bottom w:val="double" w:color="auto" w:sz="6" w:space="0"/>
            </w:tcBorders>
          </w:tcPr>
          <w:p>
            <w:pPr>
              <w:spacing w:line="440" w:lineRule="exact"/>
              <w:jc w:val="center"/>
              <w:rPr>
                <w:rFonts w:eastAsia="仿宋_GB2312"/>
                <w:color w:val="auto"/>
                <w:sz w:val="28"/>
                <w:szCs w:val="30"/>
              </w:rPr>
            </w:pPr>
            <w:r>
              <w:rPr>
                <w:rFonts w:eastAsia="仿宋_GB2312"/>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276"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45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243"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45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667"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keepNext/>
              <w:spacing w:after="0" w:line="440" w:lineRule="exact"/>
              <w:ind w:left="63" w:right="63"/>
              <w:rPr>
                <w:rFonts w:eastAsia="仿宋_GB2312"/>
                <w:color w:val="auto"/>
                <w:sz w:val="30"/>
                <w:szCs w:val="30"/>
              </w:rPr>
            </w:pPr>
          </w:p>
        </w:tc>
        <w:tc>
          <w:tcPr>
            <w:tcW w:w="1276" w:type="dxa"/>
            <w:tcBorders>
              <w:top w:val="nil"/>
            </w:tcBorders>
            <w:vAlign w:val="center"/>
          </w:tcPr>
          <w:p>
            <w:pPr>
              <w:pStyle w:val="2"/>
              <w:keepNext/>
              <w:spacing w:after="0" w:line="440" w:lineRule="exact"/>
              <w:ind w:left="63" w:right="63"/>
              <w:rPr>
                <w:rFonts w:eastAsia="仿宋_GB2312"/>
                <w:color w:val="auto"/>
                <w:sz w:val="30"/>
                <w:szCs w:val="30"/>
              </w:rPr>
            </w:pPr>
          </w:p>
        </w:tc>
        <w:tc>
          <w:tcPr>
            <w:tcW w:w="1450" w:type="dxa"/>
            <w:tcBorders>
              <w:top w:val="nil"/>
            </w:tcBorders>
            <w:vAlign w:val="center"/>
          </w:tcPr>
          <w:p>
            <w:pPr>
              <w:pStyle w:val="2"/>
              <w:keepNext/>
              <w:spacing w:after="0" w:line="440" w:lineRule="exact"/>
              <w:ind w:left="63" w:right="63"/>
              <w:rPr>
                <w:rFonts w:eastAsia="仿宋_GB2312"/>
                <w:color w:val="auto"/>
                <w:sz w:val="30"/>
                <w:szCs w:val="30"/>
              </w:rPr>
            </w:pPr>
          </w:p>
        </w:tc>
        <w:tc>
          <w:tcPr>
            <w:tcW w:w="1243" w:type="dxa"/>
            <w:tcBorders>
              <w:top w:val="nil"/>
            </w:tcBorders>
            <w:vAlign w:val="center"/>
          </w:tcPr>
          <w:p>
            <w:pPr>
              <w:pStyle w:val="2"/>
              <w:keepNext/>
              <w:spacing w:after="0" w:line="440" w:lineRule="exact"/>
              <w:ind w:left="63" w:right="63"/>
              <w:rPr>
                <w:rFonts w:eastAsia="仿宋_GB2312"/>
                <w:color w:val="auto"/>
                <w:sz w:val="30"/>
                <w:szCs w:val="30"/>
              </w:rPr>
            </w:pPr>
          </w:p>
        </w:tc>
        <w:tc>
          <w:tcPr>
            <w:tcW w:w="1450" w:type="dxa"/>
            <w:tcBorders>
              <w:top w:val="nil"/>
            </w:tcBorders>
            <w:vAlign w:val="center"/>
          </w:tcPr>
          <w:p>
            <w:pPr>
              <w:pStyle w:val="2"/>
              <w:keepNext/>
              <w:spacing w:after="0" w:line="440" w:lineRule="exact"/>
              <w:ind w:left="63" w:right="63"/>
              <w:rPr>
                <w:rFonts w:eastAsia="仿宋_GB2312"/>
                <w:color w:val="auto"/>
                <w:sz w:val="30"/>
                <w:szCs w:val="30"/>
              </w:rPr>
            </w:pPr>
          </w:p>
        </w:tc>
        <w:tc>
          <w:tcPr>
            <w:tcW w:w="1667" w:type="dxa"/>
            <w:tcBorders>
              <w:top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keepNext/>
              <w:spacing w:after="0" w:line="440" w:lineRule="exact"/>
              <w:ind w:left="63" w:right="63"/>
              <w:rPr>
                <w:rFonts w:eastAsia="仿宋_GB2312"/>
                <w:color w:val="auto"/>
                <w:sz w:val="30"/>
                <w:szCs w:val="30"/>
              </w:rPr>
            </w:pPr>
          </w:p>
        </w:tc>
        <w:tc>
          <w:tcPr>
            <w:tcW w:w="1276"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243" w:type="dxa"/>
            <w:vAlign w:val="center"/>
          </w:tcPr>
          <w:p>
            <w:pPr>
              <w:pStyle w:val="2"/>
              <w:keepNext/>
              <w:spacing w:after="0" w:line="440" w:lineRule="exact"/>
              <w:ind w:left="63" w:right="63"/>
              <w:rPr>
                <w:rFonts w:eastAsia="仿宋_GB2312"/>
                <w:color w:val="auto"/>
                <w:sz w:val="30"/>
                <w:szCs w:val="30"/>
              </w:rPr>
            </w:pPr>
          </w:p>
        </w:tc>
        <w:tc>
          <w:tcPr>
            <w:tcW w:w="1450" w:type="dxa"/>
            <w:vAlign w:val="center"/>
          </w:tcPr>
          <w:p>
            <w:pPr>
              <w:pStyle w:val="2"/>
              <w:keepNext/>
              <w:spacing w:after="0" w:line="440" w:lineRule="exact"/>
              <w:ind w:left="63" w:right="63"/>
              <w:rPr>
                <w:rFonts w:eastAsia="仿宋_GB2312"/>
                <w:color w:val="auto"/>
                <w:sz w:val="30"/>
                <w:szCs w:val="30"/>
              </w:rPr>
            </w:pPr>
          </w:p>
        </w:tc>
        <w:tc>
          <w:tcPr>
            <w:tcW w:w="1667"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rPr>
            </w:pPr>
          </w:p>
        </w:tc>
        <w:tc>
          <w:tcPr>
            <w:tcW w:w="1276" w:type="dxa"/>
          </w:tcPr>
          <w:p>
            <w:pPr>
              <w:rPr>
                <w:rFonts w:eastAsia="仿宋_GB2312"/>
                <w:color w:val="auto"/>
                <w:sz w:val="30"/>
                <w:szCs w:val="30"/>
              </w:rPr>
            </w:pPr>
          </w:p>
        </w:tc>
        <w:tc>
          <w:tcPr>
            <w:tcW w:w="1450" w:type="dxa"/>
          </w:tcPr>
          <w:p>
            <w:pPr>
              <w:rPr>
                <w:rFonts w:eastAsia="仿宋_GB2312"/>
                <w:color w:val="auto"/>
                <w:sz w:val="30"/>
                <w:szCs w:val="30"/>
              </w:rPr>
            </w:pPr>
          </w:p>
        </w:tc>
        <w:tc>
          <w:tcPr>
            <w:tcW w:w="1243" w:type="dxa"/>
          </w:tcPr>
          <w:p>
            <w:pPr>
              <w:rPr>
                <w:rFonts w:eastAsia="仿宋_GB2312"/>
                <w:color w:val="auto"/>
                <w:sz w:val="30"/>
                <w:szCs w:val="30"/>
              </w:rPr>
            </w:pPr>
          </w:p>
        </w:tc>
        <w:tc>
          <w:tcPr>
            <w:tcW w:w="1450" w:type="dxa"/>
          </w:tcPr>
          <w:p>
            <w:pPr>
              <w:rPr>
                <w:rFonts w:eastAsia="仿宋_GB2312"/>
                <w:color w:val="auto"/>
                <w:sz w:val="30"/>
                <w:szCs w:val="30"/>
              </w:rPr>
            </w:pPr>
          </w:p>
        </w:tc>
        <w:tc>
          <w:tcPr>
            <w:tcW w:w="1667" w:type="dxa"/>
          </w:tcPr>
          <w:p>
            <w:pPr>
              <w:rPr>
                <w:rFonts w:eastAsia="仿宋_GB2312"/>
                <w:color w:val="auto"/>
                <w:sz w:val="30"/>
                <w:szCs w:val="30"/>
              </w:rPr>
            </w:pPr>
          </w:p>
        </w:tc>
      </w:tr>
    </w:tbl>
    <w:p>
      <w:pPr>
        <w:spacing w:line="440" w:lineRule="exact"/>
        <w:rPr>
          <w:rFonts w:eastAsia="仿宋_GB2312"/>
          <w:color w:val="auto"/>
          <w:sz w:val="30"/>
          <w:szCs w:val="30"/>
        </w:rPr>
      </w:pPr>
    </w:p>
    <w:p>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附件</w:t>
      </w:r>
      <w:r>
        <w:rPr>
          <w:rFonts w:hint="eastAsia" w:eastAsia="仿宋_GB2312"/>
          <w:color w:val="auto"/>
          <w:sz w:val="30"/>
          <w:szCs w:val="30"/>
        </w:rPr>
        <w:t>4</w:t>
      </w:r>
      <w:r>
        <w:rPr>
          <w:rFonts w:hint="eastAsia" w:eastAsia="仿宋_GB2312" w:cs="仿宋_GB2312"/>
          <w:color w:val="auto"/>
          <w:sz w:val="30"/>
          <w:szCs w:val="30"/>
        </w:rPr>
        <w:t>：</w:t>
      </w:r>
    </w:p>
    <w:p>
      <w:pPr>
        <w:spacing w:before="120" w:beforeLines="50" w:after="120" w:afterLines="50" w:line="440" w:lineRule="exact"/>
        <w:jc w:val="center"/>
        <w:rPr>
          <w:rFonts w:eastAsia="黑体"/>
          <w:color w:val="auto"/>
          <w:sz w:val="30"/>
          <w:szCs w:val="30"/>
        </w:rPr>
      </w:pPr>
      <w:r>
        <w:rPr>
          <w:rFonts w:hint="eastAsia" w:eastAsia="黑体" w:cs="黑体"/>
          <w:color w:val="auto"/>
          <w:sz w:val="30"/>
          <w:szCs w:val="30"/>
        </w:rPr>
        <w:t>承包人用于本工程施工的机械设备表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序号</w:t>
            </w:r>
          </w:p>
        </w:tc>
        <w:tc>
          <w:tcPr>
            <w:tcW w:w="1418"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机械或设备名称</w:t>
            </w:r>
          </w:p>
        </w:tc>
        <w:tc>
          <w:tcPr>
            <w:tcW w:w="85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规格型号</w:t>
            </w:r>
          </w:p>
        </w:tc>
        <w:tc>
          <w:tcPr>
            <w:tcW w:w="1058"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数量</w:t>
            </w:r>
          </w:p>
        </w:tc>
        <w:tc>
          <w:tcPr>
            <w:tcW w:w="88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产地</w:t>
            </w:r>
          </w:p>
        </w:tc>
        <w:tc>
          <w:tcPr>
            <w:tcW w:w="102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制造年份</w:t>
            </w:r>
          </w:p>
        </w:tc>
        <w:tc>
          <w:tcPr>
            <w:tcW w:w="148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额定功率（</w:t>
            </w:r>
            <w:r>
              <w:rPr>
                <w:rFonts w:eastAsia="仿宋_GB2312"/>
                <w:color w:val="auto"/>
                <w:sz w:val="28"/>
                <w:szCs w:val="28"/>
              </w:rPr>
              <w:t>kW</w:t>
            </w:r>
            <w:r>
              <w:rPr>
                <w:rFonts w:hint="eastAsia" w:eastAsia="仿宋_GB2312" w:cs="仿宋_GB2312"/>
                <w:color w:val="auto"/>
                <w:sz w:val="28"/>
                <w:szCs w:val="28"/>
              </w:rPr>
              <w:t>）</w:t>
            </w:r>
          </w:p>
        </w:tc>
        <w:tc>
          <w:tcPr>
            <w:tcW w:w="1020"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生产能力</w:t>
            </w:r>
          </w:p>
        </w:tc>
        <w:tc>
          <w:tcPr>
            <w:tcW w:w="92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bl>
    <w:p>
      <w:pPr>
        <w:spacing w:line="440" w:lineRule="exact"/>
        <w:rPr>
          <w:rFonts w:eastAsia="仿宋_GB2312"/>
          <w:color w:val="auto"/>
          <w:sz w:val="30"/>
          <w:szCs w:val="30"/>
        </w:rPr>
        <w:sectPr>
          <w:pgSz w:w="11907" w:h="16840"/>
          <w:pgMar w:top="1440" w:right="1440" w:bottom="1440" w:left="1797" w:header="851" w:footer="851" w:gutter="0"/>
          <w:cols w:space="720" w:num="1"/>
          <w:docGrid w:linePitch="312" w:charSpace="0"/>
        </w:sectPr>
      </w:pPr>
    </w:p>
    <w:p>
      <w:pPr>
        <w:spacing w:line="440" w:lineRule="exact"/>
        <w:jc w:val="left"/>
        <w:rPr>
          <w:rFonts w:eastAsia="黑体"/>
          <w:color w:val="auto"/>
          <w:sz w:val="30"/>
          <w:szCs w:val="30"/>
        </w:rPr>
      </w:pPr>
      <w:r>
        <w:rPr>
          <w:rFonts w:hint="eastAsia" w:eastAsia="仿宋_GB2312" w:cs="仿宋_GB2312"/>
          <w:color w:val="auto"/>
          <w:sz w:val="30"/>
          <w:szCs w:val="30"/>
        </w:rPr>
        <w:t>附</w:t>
      </w:r>
      <w:bookmarkStart w:id="1226" w:name="_Toc296346729"/>
      <w:bookmarkStart w:id="1227" w:name="_Toc296891268"/>
      <w:bookmarkStart w:id="1228" w:name="_Toc296347227"/>
      <w:bookmarkStart w:id="1229" w:name="_Toc296891056"/>
      <w:bookmarkStart w:id="1230" w:name="_Toc267261699"/>
      <w:bookmarkStart w:id="1231" w:name="_Toc296944567"/>
      <w:bookmarkStart w:id="1232" w:name="_Toc296503228"/>
      <w:r>
        <w:rPr>
          <w:rFonts w:hint="eastAsia" w:eastAsia="仿宋_GB2312" w:cs="仿宋_GB2312"/>
          <w:color w:val="auto"/>
          <w:sz w:val="30"/>
          <w:szCs w:val="30"/>
        </w:rPr>
        <w:t>件</w:t>
      </w:r>
      <w:r>
        <w:rPr>
          <w:rFonts w:hint="eastAsia" w:eastAsia="仿宋_GB2312"/>
          <w:color w:val="auto"/>
          <w:sz w:val="30"/>
          <w:szCs w:val="30"/>
        </w:rPr>
        <w:t>5</w:t>
      </w:r>
      <w:r>
        <w:rPr>
          <w:rFonts w:hint="eastAsia" w:eastAsia="仿宋_GB2312" w:cs="仿宋_GB2312"/>
          <w:color w:val="auto"/>
          <w:sz w:val="30"/>
          <w:szCs w:val="30"/>
        </w:rPr>
        <w:t>：</w:t>
      </w:r>
      <w:bookmarkEnd w:id="1226"/>
      <w:bookmarkEnd w:id="1227"/>
      <w:bookmarkEnd w:id="1228"/>
      <w:bookmarkEnd w:id="1229"/>
      <w:bookmarkEnd w:id="1230"/>
      <w:bookmarkEnd w:id="1231"/>
      <w:bookmarkEnd w:id="1232"/>
    </w:p>
    <w:p>
      <w:pPr>
        <w:spacing w:before="156" w:beforeLines="50" w:after="156" w:afterLines="50" w:line="440" w:lineRule="exact"/>
        <w:jc w:val="center"/>
        <w:rPr>
          <w:rFonts w:eastAsia="黑体"/>
          <w:color w:val="auto"/>
          <w:sz w:val="30"/>
          <w:szCs w:val="30"/>
        </w:rPr>
      </w:pPr>
      <w:r>
        <w:rPr>
          <w:rFonts w:hint="eastAsia" w:eastAsia="黑体" w:cs="黑体"/>
          <w:color w:val="auto"/>
          <w:sz w:val="30"/>
          <w:szCs w:val="30"/>
        </w:rPr>
        <w:t>承包人主要施工管理人员表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418"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pPr>
              <w:pStyle w:val="2"/>
              <w:keepNext/>
              <w:spacing w:after="0" w:line="440" w:lineRule="exact"/>
              <w:ind w:right="63"/>
              <w:rPr>
                <w:rFonts w:eastAsia="仿宋_GB2312"/>
                <w:color w:val="auto"/>
                <w:sz w:val="30"/>
                <w:szCs w:val="30"/>
              </w:rPr>
            </w:pPr>
            <w:r>
              <w:rPr>
                <w:rFonts w:hint="eastAsia" w:eastAsia="仿宋_GB2312" w:cs="仿宋_GB2312"/>
                <w:color w:val="auto"/>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bl>
    <w:p>
      <w:pPr>
        <w:spacing w:line="440" w:lineRule="exact"/>
        <w:rPr>
          <w:rFonts w:eastAsia="黑体"/>
          <w:color w:val="auto"/>
          <w:sz w:val="30"/>
          <w:szCs w:val="30"/>
        </w:rPr>
      </w:pPr>
      <w:r>
        <w:rPr>
          <w:rFonts w:eastAsia="仿宋_GB2312"/>
          <w:color w:val="auto"/>
          <w:sz w:val="30"/>
          <w:szCs w:val="30"/>
        </w:rPr>
        <w:br w:type="page"/>
      </w:r>
      <w:r>
        <w:rPr>
          <w:rFonts w:hint="eastAsia" w:eastAsia="仿宋_GB2312" w:cs="仿宋_GB2312"/>
          <w:color w:val="auto"/>
          <w:sz w:val="30"/>
          <w:szCs w:val="30"/>
        </w:rPr>
        <w:t>附</w:t>
      </w:r>
      <w:bookmarkStart w:id="1233" w:name="_Toc296346730"/>
      <w:bookmarkStart w:id="1234" w:name="_Toc296891057"/>
      <w:bookmarkStart w:id="1235" w:name="_Toc296891269"/>
      <w:bookmarkStart w:id="1236" w:name="_Toc296503229"/>
      <w:bookmarkStart w:id="1237" w:name="_Toc296347228"/>
      <w:bookmarkStart w:id="1238" w:name="_Toc296944568"/>
      <w:r>
        <w:rPr>
          <w:rFonts w:hint="eastAsia" w:eastAsia="仿宋_GB2312" w:cs="仿宋_GB2312"/>
          <w:color w:val="auto"/>
          <w:sz w:val="30"/>
          <w:szCs w:val="30"/>
        </w:rPr>
        <w:t>件</w:t>
      </w:r>
      <w:r>
        <w:rPr>
          <w:rFonts w:hint="eastAsia" w:eastAsia="仿宋_GB2312"/>
          <w:color w:val="auto"/>
          <w:sz w:val="30"/>
          <w:szCs w:val="30"/>
        </w:rPr>
        <w:t>6</w:t>
      </w:r>
      <w:r>
        <w:rPr>
          <w:rFonts w:hint="eastAsia" w:eastAsia="仿宋_GB2312" w:cs="仿宋_GB2312"/>
          <w:color w:val="auto"/>
          <w:sz w:val="30"/>
          <w:szCs w:val="30"/>
        </w:rPr>
        <w:t>：</w:t>
      </w:r>
      <w:bookmarkEnd w:id="1233"/>
      <w:bookmarkEnd w:id="1234"/>
      <w:bookmarkEnd w:id="1235"/>
      <w:bookmarkEnd w:id="1236"/>
      <w:bookmarkEnd w:id="1237"/>
      <w:bookmarkEnd w:id="1238"/>
    </w:p>
    <w:p>
      <w:pPr>
        <w:spacing w:before="156" w:beforeLines="50" w:after="156" w:afterLines="50" w:line="440" w:lineRule="exact"/>
        <w:jc w:val="center"/>
        <w:rPr>
          <w:rFonts w:eastAsia="黑体"/>
          <w:color w:val="auto"/>
          <w:sz w:val="30"/>
          <w:szCs w:val="30"/>
        </w:rPr>
      </w:pPr>
      <w:r>
        <w:rPr>
          <w:rFonts w:hint="eastAsia" w:eastAsia="黑体" w:cs="黑体"/>
          <w:color w:val="auto"/>
          <w:sz w:val="30"/>
          <w:szCs w:val="30"/>
        </w:rPr>
        <w:t>分包人主要施工管理人员表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名</w:t>
            </w:r>
            <w:r>
              <w:rPr>
                <w:rFonts w:eastAsia="仿宋_GB2312"/>
                <w:color w:val="auto"/>
                <w:sz w:val="28"/>
                <w:szCs w:val="28"/>
              </w:rPr>
              <w:t xml:space="preserve">    </w:t>
            </w:r>
            <w:r>
              <w:rPr>
                <w:rFonts w:hint="eastAsia" w:eastAsia="仿宋_GB2312" w:cs="仿宋_GB2312"/>
                <w:color w:val="auto"/>
                <w:sz w:val="28"/>
                <w:szCs w:val="28"/>
              </w:rPr>
              <w:t>称</w:t>
            </w:r>
          </w:p>
        </w:tc>
        <w:tc>
          <w:tcPr>
            <w:tcW w:w="1418"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姓名</w:t>
            </w:r>
          </w:p>
        </w:tc>
        <w:tc>
          <w:tcPr>
            <w:tcW w:w="1134" w:type="dxa"/>
            <w:vAlign w:val="center"/>
          </w:tcPr>
          <w:p>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职务</w:t>
            </w:r>
          </w:p>
        </w:tc>
        <w:tc>
          <w:tcPr>
            <w:tcW w:w="1134" w:type="dxa"/>
            <w:vAlign w:val="center"/>
          </w:tcPr>
          <w:p>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职称</w:t>
            </w:r>
          </w:p>
        </w:tc>
        <w:tc>
          <w:tcPr>
            <w:tcW w:w="4252" w:type="dxa"/>
            <w:vAlign w:val="center"/>
          </w:tcPr>
          <w:p>
            <w:pPr>
              <w:pStyle w:val="2"/>
              <w:keepNext/>
              <w:spacing w:after="0" w:line="440" w:lineRule="exact"/>
              <w:ind w:left="63" w:right="63"/>
              <w:rPr>
                <w:rFonts w:eastAsia="仿宋_GB2312"/>
                <w:color w:val="auto"/>
                <w:sz w:val="30"/>
                <w:szCs w:val="30"/>
              </w:rPr>
            </w:pPr>
            <w:r>
              <w:rPr>
                <w:rFonts w:hint="eastAsia" w:eastAsia="仿宋_GB2312" w:cs="仿宋_GB2312"/>
                <w:color w:val="auto"/>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项目主管</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line="440" w:lineRule="exact"/>
              <w:ind w:left="63" w:right="63"/>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项目经理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项目副经理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技术负责人</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造价管理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质量管理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材料管理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计划管理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安全管理</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
              <w:keepNext/>
              <w:spacing w:after="0" w:line="440" w:lineRule="exact"/>
              <w:ind w:left="63" w:right="63"/>
              <w:rPr>
                <w:rFonts w:eastAsia="仿宋_GB2312"/>
                <w:color w:val="auto"/>
                <w:sz w:val="28"/>
                <w:szCs w:val="28"/>
              </w:rPr>
            </w:pPr>
            <w:r>
              <w:rPr>
                <w:rFonts w:hint="eastAsia" w:eastAsia="仿宋_GB2312" w:cs="仿宋_GB2312"/>
                <w:color w:val="auto"/>
                <w:sz w:val="28"/>
                <w:szCs w:val="28"/>
              </w:rPr>
              <w:t>其他人员</w:t>
            </w: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28"/>
              </w:rPr>
            </w:pPr>
          </w:p>
        </w:tc>
        <w:tc>
          <w:tcPr>
            <w:tcW w:w="1418" w:type="dxa"/>
            <w:vAlign w:val="center"/>
          </w:tcPr>
          <w:p>
            <w:pPr>
              <w:pStyle w:val="2"/>
              <w:keepNext/>
              <w:spacing w:after="0" w:line="440" w:lineRule="exact"/>
              <w:ind w:left="63" w:right="63"/>
              <w:rPr>
                <w:rFonts w:eastAsia="仿宋_GB2312"/>
                <w:color w:val="auto"/>
                <w:sz w:val="28"/>
                <w:szCs w:val="28"/>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bl>
    <w:p>
      <w:pPr>
        <w:spacing w:line="360" w:lineRule="auto"/>
        <w:jc w:val="center"/>
        <w:rPr>
          <w:rFonts w:ascii="宋体" w:hAnsi="宋体"/>
          <w:b/>
          <w:bCs/>
          <w:color w:val="auto"/>
          <w:sz w:val="32"/>
          <w:szCs w:val="32"/>
        </w:rPr>
      </w:pPr>
      <w:r>
        <w:rPr>
          <w:rFonts w:eastAsia="仿宋_GB2312"/>
          <w:color w:val="auto"/>
          <w:sz w:val="30"/>
          <w:szCs w:val="30"/>
        </w:rPr>
        <w:br w:type="page"/>
      </w:r>
    </w:p>
    <w:p>
      <w:pPr>
        <w:jc w:val="left"/>
        <w:rPr>
          <w:rFonts w:hAnsi="宋体" w:cs="宋体"/>
          <w:color w:val="auto"/>
          <w:sz w:val="30"/>
          <w:szCs w:val="30"/>
        </w:rPr>
      </w:pPr>
      <w:r>
        <w:rPr>
          <w:rFonts w:hint="eastAsia" w:hAnsi="宋体" w:cs="宋体"/>
          <w:color w:val="auto"/>
          <w:sz w:val="30"/>
          <w:szCs w:val="30"/>
        </w:rPr>
        <w:t>附件7：</w:t>
      </w:r>
    </w:p>
    <w:p>
      <w:pPr>
        <w:jc w:val="center"/>
        <w:rPr>
          <w:b/>
          <w:color w:val="auto"/>
          <w:sz w:val="36"/>
          <w:szCs w:val="36"/>
        </w:rPr>
      </w:pPr>
      <w:r>
        <w:rPr>
          <w:rFonts w:hint="eastAsia"/>
          <w:b/>
          <w:color w:val="auto"/>
          <w:sz w:val="36"/>
          <w:szCs w:val="36"/>
        </w:rPr>
        <w:t>预付款支付申请（核准）表</w:t>
      </w:r>
    </w:p>
    <w:p>
      <w:pPr>
        <w:rPr>
          <w:color w:val="auto"/>
          <w:sz w:val="24"/>
        </w:rPr>
      </w:pPr>
      <w:r>
        <w:rPr>
          <w:rFonts w:hint="eastAsia"/>
          <w:color w:val="auto"/>
          <w:sz w:val="24"/>
        </w:rPr>
        <w:t>工程名称：                                             编号：</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pPr>
              <w:spacing w:line="400" w:lineRule="exact"/>
              <w:ind w:left="-4" w:leftChars="-2" w:firstLine="315" w:firstLineChars="150"/>
              <w:rPr>
                <w:color w:val="auto"/>
              </w:rPr>
            </w:pPr>
            <w:r>
              <w:rPr>
                <w:rFonts w:hint="eastAsia"/>
                <w:color w:val="auto"/>
              </w:rPr>
              <w:t>我方根据施工合同的约定，现申请支付工程预付款额为(大写)</w:t>
            </w:r>
            <w:r>
              <w:rPr>
                <w:rFonts w:hint="eastAsia"/>
                <w:color w:val="auto"/>
                <w:u w:val="single"/>
              </w:rPr>
              <w:t xml:space="preserve">            </w:t>
            </w:r>
            <w:r>
              <w:rPr>
                <w:rFonts w:hint="eastAsia"/>
                <w:color w:val="auto"/>
              </w:rPr>
              <w:t>元，(小写)</w:t>
            </w:r>
          </w:p>
          <w:p>
            <w:pPr>
              <w:spacing w:line="400" w:lineRule="exact"/>
              <w:rPr>
                <w:color w:val="auto"/>
              </w:rPr>
            </w:pPr>
            <w:r>
              <w:rPr>
                <w:rFonts w:hint="eastAsia"/>
                <w:color w:val="auto"/>
                <w:u w:val="single"/>
              </w:rPr>
              <w:t xml:space="preserve">         </w:t>
            </w:r>
            <w:r>
              <w:rPr>
                <w:rFonts w:hint="eastAsia"/>
                <w:color w:val="auto"/>
              </w:rPr>
              <w:t>元，请予核准。</w:t>
            </w:r>
          </w:p>
          <w:tbl>
            <w:tblPr>
              <w:tblStyle w:val="19"/>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rPr>
                  </w:pPr>
                  <w:r>
                    <w:rPr>
                      <w:rFonts w:hint="eastAsia"/>
                      <w:color w:val="auto"/>
                    </w:rPr>
                    <w:t>序号</w:t>
                  </w:r>
                </w:p>
              </w:tc>
              <w:tc>
                <w:tcPr>
                  <w:tcW w:w="3340" w:type="dxa"/>
                  <w:vAlign w:val="center"/>
                </w:tcPr>
                <w:p>
                  <w:pPr>
                    <w:spacing w:line="280" w:lineRule="exact"/>
                    <w:jc w:val="center"/>
                    <w:rPr>
                      <w:color w:val="auto"/>
                    </w:rPr>
                  </w:pPr>
                  <w:r>
                    <w:rPr>
                      <w:rFonts w:hint="eastAsia"/>
                      <w:color w:val="auto"/>
                    </w:rPr>
                    <w:t>名      称</w:t>
                  </w:r>
                </w:p>
              </w:tc>
              <w:tc>
                <w:tcPr>
                  <w:tcW w:w="1764" w:type="dxa"/>
                  <w:vAlign w:val="center"/>
                </w:tcPr>
                <w:p>
                  <w:pPr>
                    <w:spacing w:line="280" w:lineRule="exact"/>
                    <w:jc w:val="center"/>
                    <w:rPr>
                      <w:color w:val="auto"/>
                    </w:rPr>
                  </w:pPr>
                  <w:r>
                    <w:rPr>
                      <w:rFonts w:hint="eastAsia"/>
                      <w:color w:val="auto"/>
                    </w:rPr>
                    <w:t>申请金额（元）</w:t>
                  </w:r>
                </w:p>
              </w:tc>
              <w:tc>
                <w:tcPr>
                  <w:tcW w:w="2240" w:type="dxa"/>
                  <w:vAlign w:val="center"/>
                </w:tcPr>
                <w:p>
                  <w:pPr>
                    <w:spacing w:line="280" w:lineRule="exact"/>
                    <w:jc w:val="center"/>
                    <w:rPr>
                      <w:color w:val="auto"/>
                    </w:rPr>
                  </w:pPr>
                  <w:r>
                    <w:rPr>
                      <w:rFonts w:hint="eastAsia"/>
                      <w:color w:val="auto"/>
                    </w:rPr>
                    <w:t>复核金额（元）</w:t>
                  </w:r>
                </w:p>
              </w:tc>
              <w:tc>
                <w:tcPr>
                  <w:tcW w:w="1080" w:type="dxa"/>
                  <w:vAlign w:val="center"/>
                </w:tcPr>
                <w:p>
                  <w:pPr>
                    <w:spacing w:line="280" w:lineRule="exac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rPr>
                  </w:pPr>
                  <w:r>
                    <w:rPr>
                      <w:rFonts w:hint="eastAsia"/>
                      <w:color w:val="auto"/>
                    </w:rPr>
                    <w:t>1</w:t>
                  </w:r>
                </w:p>
              </w:tc>
              <w:tc>
                <w:tcPr>
                  <w:tcW w:w="3340" w:type="dxa"/>
                </w:tcPr>
                <w:p>
                  <w:pPr>
                    <w:spacing w:line="280" w:lineRule="exact"/>
                    <w:rPr>
                      <w:color w:val="auto"/>
                    </w:rPr>
                  </w:pPr>
                  <w:r>
                    <w:rPr>
                      <w:rFonts w:hint="eastAsia"/>
                      <w:color w:val="auto"/>
                    </w:rPr>
                    <w:t>已签约合同价款金额</w:t>
                  </w:r>
                </w:p>
              </w:tc>
              <w:tc>
                <w:tcPr>
                  <w:tcW w:w="1764" w:type="dxa"/>
                </w:tcPr>
                <w:p>
                  <w:pPr>
                    <w:spacing w:line="280" w:lineRule="exact"/>
                    <w:rPr>
                      <w:color w:val="auto"/>
                    </w:rPr>
                  </w:pPr>
                </w:p>
              </w:tc>
              <w:tc>
                <w:tcPr>
                  <w:tcW w:w="2240" w:type="dxa"/>
                </w:tcPr>
                <w:p>
                  <w:pPr>
                    <w:spacing w:line="280" w:lineRule="exact"/>
                    <w:rPr>
                      <w:color w:val="auto"/>
                    </w:rPr>
                  </w:pPr>
                </w:p>
              </w:tc>
              <w:tc>
                <w:tcPr>
                  <w:tcW w:w="1080"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2</w:t>
                  </w:r>
                </w:p>
              </w:tc>
              <w:tc>
                <w:tcPr>
                  <w:tcW w:w="3340" w:type="dxa"/>
                </w:tcPr>
                <w:p>
                  <w:pPr>
                    <w:spacing w:line="280" w:lineRule="exact"/>
                    <w:rPr>
                      <w:color w:val="auto"/>
                    </w:rPr>
                  </w:pPr>
                  <w:r>
                    <w:rPr>
                      <w:rFonts w:hint="eastAsia"/>
                      <w:color w:val="auto"/>
                    </w:rPr>
                    <w:t>其中：安全文明施工费</w:t>
                  </w:r>
                </w:p>
              </w:tc>
              <w:tc>
                <w:tcPr>
                  <w:tcW w:w="1764" w:type="dxa"/>
                </w:tcPr>
                <w:p>
                  <w:pPr>
                    <w:spacing w:line="280" w:lineRule="exact"/>
                    <w:rPr>
                      <w:color w:val="auto"/>
                    </w:rPr>
                  </w:pPr>
                </w:p>
              </w:tc>
              <w:tc>
                <w:tcPr>
                  <w:tcW w:w="2240" w:type="dxa"/>
                </w:tcPr>
                <w:p>
                  <w:pPr>
                    <w:spacing w:line="280" w:lineRule="exact"/>
                    <w:rPr>
                      <w:color w:val="auto"/>
                    </w:rPr>
                  </w:pPr>
                </w:p>
              </w:tc>
              <w:tc>
                <w:tcPr>
                  <w:tcW w:w="1080"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rPr>
                  </w:pPr>
                  <w:r>
                    <w:rPr>
                      <w:rFonts w:hint="eastAsia"/>
                      <w:color w:val="auto"/>
                    </w:rPr>
                    <w:t>3</w:t>
                  </w:r>
                </w:p>
              </w:tc>
              <w:tc>
                <w:tcPr>
                  <w:tcW w:w="3340" w:type="dxa"/>
                </w:tcPr>
                <w:p>
                  <w:pPr>
                    <w:spacing w:line="280" w:lineRule="exact"/>
                    <w:rPr>
                      <w:color w:val="auto"/>
                    </w:rPr>
                  </w:pPr>
                  <w:r>
                    <w:rPr>
                      <w:rFonts w:hint="eastAsia"/>
                      <w:color w:val="auto"/>
                    </w:rPr>
                    <w:t>应支付的预付款</w:t>
                  </w:r>
                </w:p>
              </w:tc>
              <w:tc>
                <w:tcPr>
                  <w:tcW w:w="1764" w:type="dxa"/>
                </w:tcPr>
                <w:p>
                  <w:pPr>
                    <w:spacing w:line="280" w:lineRule="exact"/>
                    <w:rPr>
                      <w:color w:val="auto"/>
                    </w:rPr>
                  </w:pPr>
                </w:p>
              </w:tc>
              <w:tc>
                <w:tcPr>
                  <w:tcW w:w="2240" w:type="dxa"/>
                </w:tcPr>
                <w:p>
                  <w:pPr>
                    <w:spacing w:line="280" w:lineRule="exact"/>
                    <w:rPr>
                      <w:color w:val="auto"/>
                    </w:rPr>
                  </w:pPr>
                </w:p>
              </w:tc>
              <w:tc>
                <w:tcPr>
                  <w:tcW w:w="1080"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rPr>
                  </w:pPr>
                  <w:r>
                    <w:rPr>
                      <w:rFonts w:hint="eastAsia"/>
                      <w:color w:val="auto"/>
                    </w:rPr>
                    <w:t>4</w:t>
                  </w:r>
                </w:p>
              </w:tc>
              <w:tc>
                <w:tcPr>
                  <w:tcW w:w="3340" w:type="dxa"/>
                </w:tcPr>
                <w:p>
                  <w:pPr>
                    <w:spacing w:line="280" w:lineRule="exact"/>
                    <w:rPr>
                      <w:color w:val="auto"/>
                    </w:rPr>
                  </w:pPr>
                  <w:r>
                    <w:rPr>
                      <w:rFonts w:hint="eastAsia"/>
                      <w:color w:val="auto"/>
                    </w:rPr>
                    <w:t>应支付的安全文明施工费预付款</w:t>
                  </w:r>
                </w:p>
              </w:tc>
              <w:tc>
                <w:tcPr>
                  <w:tcW w:w="1764" w:type="dxa"/>
                </w:tcPr>
                <w:p>
                  <w:pPr>
                    <w:spacing w:line="280" w:lineRule="exact"/>
                    <w:rPr>
                      <w:color w:val="auto"/>
                    </w:rPr>
                  </w:pPr>
                </w:p>
              </w:tc>
              <w:tc>
                <w:tcPr>
                  <w:tcW w:w="2240" w:type="dxa"/>
                </w:tcPr>
                <w:p>
                  <w:pPr>
                    <w:spacing w:line="280" w:lineRule="exact"/>
                    <w:rPr>
                      <w:color w:val="auto"/>
                    </w:rPr>
                  </w:pPr>
                </w:p>
              </w:tc>
              <w:tc>
                <w:tcPr>
                  <w:tcW w:w="1080"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rPr>
                  </w:pPr>
                  <w:r>
                    <w:rPr>
                      <w:rFonts w:hint="eastAsia"/>
                      <w:color w:val="auto"/>
                    </w:rPr>
                    <w:t>5</w:t>
                  </w:r>
                </w:p>
              </w:tc>
              <w:tc>
                <w:tcPr>
                  <w:tcW w:w="3340" w:type="dxa"/>
                </w:tcPr>
                <w:p>
                  <w:pPr>
                    <w:spacing w:line="280" w:lineRule="exact"/>
                    <w:rPr>
                      <w:color w:val="auto"/>
                    </w:rPr>
                  </w:pPr>
                  <w:r>
                    <w:rPr>
                      <w:rFonts w:hint="eastAsia"/>
                      <w:color w:val="auto"/>
                    </w:rPr>
                    <w:t>合计应支付的预付款</w:t>
                  </w:r>
                </w:p>
              </w:tc>
              <w:tc>
                <w:tcPr>
                  <w:tcW w:w="1764" w:type="dxa"/>
                </w:tcPr>
                <w:p>
                  <w:pPr>
                    <w:spacing w:line="280" w:lineRule="exact"/>
                    <w:rPr>
                      <w:color w:val="auto"/>
                    </w:rPr>
                  </w:pPr>
                </w:p>
              </w:tc>
              <w:tc>
                <w:tcPr>
                  <w:tcW w:w="2240" w:type="dxa"/>
                </w:tcPr>
                <w:p>
                  <w:pPr>
                    <w:spacing w:line="280" w:lineRule="exact"/>
                    <w:rPr>
                      <w:color w:val="auto"/>
                    </w:rPr>
                  </w:pPr>
                </w:p>
              </w:tc>
              <w:tc>
                <w:tcPr>
                  <w:tcW w:w="1080"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color w:val="auto"/>
                    </w:rPr>
                  </w:pPr>
                </w:p>
              </w:tc>
              <w:tc>
                <w:tcPr>
                  <w:tcW w:w="3340" w:type="dxa"/>
                </w:tcPr>
                <w:p>
                  <w:pPr>
                    <w:spacing w:line="280" w:lineRule="exact"/>
                    <w:rPr>
                      <w:color w:val="auto"/>
                    </w:rPr>
                  </w:pPr>
                </w:p>
              </w:tc>
              <w:tc>
                <w:tcPr>
                  <w:tcW w:w="1764" w:type="dxa"/>
                </w:tcPr>
                <w:p>
                  <w:pPr>
                    <w:spacing w:line="280" w:lineRule="exact"/>
                    <w:rPr>
                      <w:color w:val="auto"/>
                    </w:rPr>
                  </w:pPr>
                </w:p>
              </w:tc>
              <w:tc>
                <w:tcPr>
                  <w:tcW w:w="2240" w:type="dxa"/>
                </w:tcPr>
                <w:p>
                  <w:pPr>
                    <w:spacing w:line="280" w:lineRule="exact"/>
                    <w:rPr>
                      <w:color w:val="auto"/>
                    </w:rPr>
                  </w:pPr>
                </w:p>
              </w:tc>
              <w:tc>
                <w:tcPr>
                  <w:tcW w:w="1080" w:type="dxa"/>
                </w:tcPr>
                <w:p>
                  <w:pPr>
                    <w:spacing w:line="280" w:lineRule="exact"/>
                    <w:rPr>
                      <w:color w:val="auto"/>
                    </w:rPr>
                  </w:pPr>
                </w:p>
              </w:tc>
            </w:tr>
          </w:tbl>
          <w:p>
            <w:pPr>
              <w:wordWrap w:val="0"/>
              <w:spacing w:line="400" w:lineRule="exact"/>
              <w:ind w:right="420"/>
              <w:rPr>
                <w:color w:val="auto"/>
              </w:rPr>
            </w:pPr>
          </w:p>
          <w:p>
            <w:pPr>
              <w:wordWrap w:val="0"/>
              <w:spacing w:line="400" w:lineRule="exact"/>
              <w:ind w:right="420"/>
              <w:rPr>
                <w:color w:val="auto"/>
              </w:rPr>
            </w:pPr>
            <w:r>
              <w:rPr>
                <w:rFonts w:hint="eastAsia"/>
                <w:color w:val="auto"/>
              </w:rPr>
              <w:t xml:space="preserve">                                            承包人（章）             </w:t>
            </w:r>
          </w:p>
          <w:p>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color w:val="auto"/>
              </w:rPr>
            </w:pPr>
            <w:r>
              <w:rPr>
                <w:rFonts w:hint="eastAsia"/>
                <w:color w:val="auto"/>
              </w:rPr>
              <w:t>复核意见：</w:t>
            </w:r>
          </w:p>
          <w:p>
            <w:pPr>
              <w:spacing w:line="360" w:lineRule="exact"/>
              <w:ind w:firstLine="312"/>
              <w:rPr>
                <w:color w:val="auto"/>
              </w:rPr>
            </w:pPr>
            <w:r>
              <w:rPr>
                <w:rFonts w:hint="eastAsia"/>
                <w:color w:val="auto"/>
              </w:rPr>
              <w:t>□与合同约定不相符，修改意见见附件。</w:t>
            </w:r>
          </w:p>
          <w:p>
            <w:pPr>
              <w:spacing w:line="360" w:lineRule="exact"/>
              <w:ind w:firstLine="312"/>
              <w:rPr>
                <w:color w:val="auto"/>
              </w:rPr>
            </w:pPr>
            <w:r>
              <w:rPr>
                <w:rFonts w:hint="eastAsia"/>
                <w:color w:val="auto"/>
              </w:rPr>
              <w:t>□与合同约定相符，具体金额由造价工程师复核。</w:t>
            </w:r>
          </w:p>
          <w:p>
            <w:pPr>
              <w:spacing w:line="360" w:lineRule="exact"/>
              <w:ind w:firstLine="435"/>
              <w:jc w:val="right"/>
              <w:rPr>
                <w:color w:val="auto"/>
              </w:rPr>
            </w:pPr>
          </w:p>
          <w:p>
            <w:pPr>
              <w:spacing w:line="360" w:lineRule="exact"/>
              <w:ind w:firstLine="435"/>
              <w:jc w:val="center"/>
              <w:rPr>
                <w:color w:val="auto"/>
                <w:u w:val="single"/>
              </w:rPr>
            </w:pPr>
            <w:r>
              <w:rPr>
                <w:color w:val="auto"/>
              </w:rPr>
              <w:t xml:space="preserve">    </w:t>
            </w:r>
            <w:r>
              <w:rPr>
                <w:rFonts w:hint="eastAsia"/>
                <w:color w:val="auto"/>
              </w:rPr>
              <w:t xml:space="preserve">     监理工程师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52" w:type="dxa"/>
          </w:tcPr>
          <w:p>
            <w:pPr>
              <w:spacing w:line="360" w:lineRule="exact"/>
              <w:rPr>
                <w:color w:val="auto"/>
              </w:rPr>
            </w:pPr>
            <w:r>
              <w:rPr>
                <w:rFonts w:hint="eastAsia"/>
                <w:color w:val="auto"/>
              </w:rPr>
              <w:t>复核意见：</w:t>
            </w:r>
          </w:p>
          <w:p>
            <w:pPr>
              <w:spacing w:line="360" w:lineRule="exact"/>
              <w:ind w:firstLine="435"/>
              <w:rPr>
                <w:color w:val="auto"/>
              </w:rPr>
            </w:pPr>
            <w:r>
              <w:rPr>
                <w:rFonts w:hint="eastAsia"/>
                <w:color w:val="auto"/>
              </w:rPr>
              <w:t>你方提出的支付申请经复核，应支付预付款金额为(大写)</w:t>
            </w:r>
            <w:r>
              <w:rPr>
                <w:rFonts w:hint="eastAsia"/>
                <w:color w:val="auto"/>
                <w:u w:val="single"/>
              </w:rPr>
              <w:t xml:space="preserve">                </w:t>
            </w:r>
            <w:r>
              <w:rPr>
                <w:rFonts w:hint="eastAsia"/>
                <w:color w:val="auto"/>
              </w:rPr>
              <w:t>元，（小写）</w:t>
            </w:r>
          </w:p>
          <w:p>
            <w:pPr>
              <w:spacing w:line="360" w:lineRule="exact"/>
              <w:rPr>
                <w:color w:val="auto"/>
              </w:rPr>
            </w:pPr>
            <w:r>
              <w:rPr>
                <w:rFonts w:hint="eastAsia"/>
                <w:color w:val="auto"/>
                <w:u w:val="single"/>
              </w:rPr>
              <w:t xml:space="preserve">          </w:t>
            </w:r>
            <w:r>
              <w:rPr>
                <w:rFonts w:hint="eastAsia"/>
                <w:color w:val="auto"/>
              </w:rPr>
              <w:t xml:space="preserve"> 元。</w:t>
            </w:r>
          </w:p>
          <w:p>
            <w:pPr>
              <w:spacing w:line="360" w:lineRule="exact"/>
              <w:rPr>
                <w:color w:val="auto"/>
                <w:u w:val="single"/>
              </w:rPr>
            </w:pPr>
          </w:p>
          <w:p>
            <w:pPr>
              <w:spacing w:line="360" w:lineRule="exact"/>
              <w:ind w:firstLine="435"/>
              <w:jc w:val="center"/>
              <w:rPr>
                <w:color w:val="auto"/>
                <w:u w:val="single"/>
              </w:rPr>
            </w:pPr>
            <w:r>
              <w:rPr>
                <w:color w:val="auto"/>
              </w:rPr>
              <w:t xml:space="preserve">    </w:t>
            </w:r>
            <w:r>
              <w:rPr>
                <w:rFonts w:hint="eastAsia"/>
                <w:color w:val="auto"/>
              </w:rPr>
              <w:t xml:space="preserve">    造价工程师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rPr>
            </w:pPr>
            <w:r>
              <w:rPr>
                <w:rFonts w:hint="eastAsia"/>
                <w:color w:val="auto"/>
              </w:rPr>
              <w:t>审核意见：</w:t>
            </w:r>
          </w:p>
          <w:p>
            <w:pPr>
              <w:spacing w:line="400" w:lineRule="exact"/>
              <w:ind w:firstLine="435"/>
              <w:rPr>
                <w:color w:val="auto"/>
              </w:rPr>
            </w:pPr>
            <w:r>
              <w:rPr>
                <w:rFonts w:hint="eastAsia"/>
                <w:color w:val="auto"/>
              </w:rPr>
              <w:t>□不同意。</w:t>
            </w:r>
          </w:p>
          <w:p>
            <w:pPr>
              <w:spacing w:line="400" w:lineRule="exact"/>
              <w:ind w:firstLine="420" w:firstLineChars="200"/>
              <w:rPr>
                <w:color w:val="auto"/>
              </w:rPr>
            </w:pPr>
            <w:r>
              <w:rPr>
                <w:rFonts w:hint="eastAsia"/>
                <w:color w:val="auto"/>
              </w:rPr>
              <w:t>□同意，支付时间为本表签发后的15天内。</w:t>
            </w:r>
          </w:p>
          <w:p>
            <w:pPr>
              <w:wordWrap w:val="0"/>
              <w:spacing w:line="400" w:lineRule="exact"/>
              <w:ind w:firstLine="420" w:firstLineChars="200"/>
              <w:jc w:val="right"/>
              <w:rPr>
                <w:color w:val="auto"/>
              </w:rPr>
            </w:pPr>
            <w:r>
              <w:rPr>
                <w:rFonts w:hint="eastAsia"/>
                <w:color w:val="auto"/>
              </w:rPr>
              <w:t xml:space="preserve">发包人（章）           </w:t>
            </w:r>
          </w:p>
          <w:p>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pPr>
        <w:spacing w:before="156" w:beforeLines="50"/>
        <w:ind w:firstLine="360" w:firstLineChars="200"/>
        <w:rPr>
          <w:color w:val="auto"/>
          <w:sz w:val="18"/>
          <w:szCs w:val="18"/>
        </w:rPr>
      </w:pPr>
      <w:r>
        <w:rPr>
          <w:rFonts w:hint="eastAsia"/>
          <w:color w:val="auto"/>
          <w:sz w:val="18"/>
          <w:szCs w:val="18"/>
        </w:rPr>
        <w:t xml:space="preserve">注：1.在选择栏中的“□”内作标识“√”。 </w:t>
      </w:r>
    </w:p>
    <w:p>
      <w:pPr>
        <w:spacing w:before="156" w:beforeLines="50"/>
        <w:ind w:left="720" w:hanging="720" w:hangingChars="400"/>
        <w:rPr>
          <w:rFonts w:eastAsia="仿宋_GB2312"/>
          <w:color w:val="auto"/>
          <w:sz w:val="30"/>
          <w:szCs w:val="30"/>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pPr>
        <w:spacing w:before="156" w:beforeLines="50"/>
        <w:ind w:left="1200" w:hanging="1200" w:hangingChars="400"/>
        <w:rPr>
          <w:rFonts w:eastAsia="仿宋_GB2312"/>
          <w:color w:val="auto"/>
          <w:sz w:val="30"/>
          <w:szCs w:val="30"/>
        </w:rPr>
      </w:pPr>
      <w:r>
        <w:rPr>
          <w:rFonts w:hint="eastAsia" w:eastAsia="仿宋_GB2312"/>
          <w:color w:val="auto"/>
          <w:sz w:val="30"/>
          <w:szCs w:val="30"/>
        </w:rPr>
        <w:t>附件8：</w:t>
      </w:r>
    </w:p>
    <w:p>
      <w:pPr>
        <w:jc w:val="center"/>
        <w:rPr>
          <w:b/>
          <w:color w:val="auto"/>
          <w:sz w:val="36"/>
          <w:szCs w:val="36"/>
        </w:rPr>
      </w:pPr>
      <w:r>
        <w:rPr>
          <w:rFonts w:hint="eastAsia"/>
          <w:b/>
          <w:color w:val="auto"/>
          <w:sz w:val="36"/>
          <w:szCs w:val="36"/>
        </w:rPr>
        <w:t>进度款支付申请（核准）表</w:t>
      </w:r>
    </w:p>
    <w:p>
      <w:pPr>
        <w:rPr>
          <w:color w:val="auto"/>
          <w:sz w:val="24"/>
        </w:rPr>
      </w:pPr>
      <w:r>
        <w:rPr>
          <w:rFonts w:hint="eastAsia"/>
          <w:color w:val="auto"/>
          <w:sz w:val="24"/>
        </w:rPr>
        <w:t>工程名称：                                             编号：</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w:t>
            </w:r>
            <w:r>
              <w:rPr>
                <w:rFonts w:hint="eastAsia"/>
                <w:color w:val="auto"/>
                <w:u w:val="single"/>
              </w:rPr>
              <w:t xml:space="preserve">               </w:t>
            </w:r>
            <w:r>
              <w:rPr>
                <w:rFonts w:hint="eastAsia"/>
                <w:color w:val="auto"/>
              </w:rPr>
              <w:t>工作，根据施工合同的约定，现申请支付本期的合同款额为(大写)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1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rPr>
                  </w:pPr>
                  <w:r>
                    <w:rPr>
                      <w:rFonts w:hint="eastAsia"/>
                      <w:color w:val="auto"/>
                    </w:rPr>
                    <w:t>序号</w:t>
                  </w:r>
                </w:p>
              </w:tc>
              <w:tc>
                <w:tcPr>
                  <w:tcW w:w="3340" w:type="dxa"/>
                  <w:vAlign w:val="center"/>
                </w:tcPr>
                <w:p>
                  <w:pPr>
                    <w:spacing w:line="280" w:lineRule="exact"/>
                    <w:jc w:val="center"/>
                    <w:rPr>
                      <w:color w:val="auto"/>
                    </w:rPr>
                  </w:pPr>
                  <w:r>
                    <w:rPr>
                      <w:rFonts w:hint="eastAsia"/>
                      <w:color w:val="auto"/>
                    </w:rPr>
                    <w:t>名      称</w:t>
                  </w:r>
                </w:p>
              </w:tc>
              <w:tc>
                <w:tcPr>
                  <w:tcW w:w="1340" w:type="dxa"/>
                  <w:vAlign w:val="center"/>
                </w:tcPr>
                <w:p>
                  <w:pPr>
                    <w:spacing w:line="280" w:lineRule="exact"/>
                    <w:jc w:val="center"/>
                    <w:rPr>
                      <w:color w:val="auto"/>
                    </w:rPr>
                  </w:pPr>
                  <w:r>
                    <w:rPr>
                      <w:rFonts w:hint="eastAsia"/>
                      <w:color w:val="auto"/>
                    </w:rPr>
                    <w:t>实际金额（元）</w:t>
                  </w:r>
                </w:p>
              </w:tc>
              <w:tc>
                <w:tcPr>
                  <w:tcW w:w="1440" w:type="dxa"/>
                  <w:vAlign w:val="center"/>
                </w:tcPr>
                <w:p>
                  <w:pPr>
                    <w:spacing w:line="280" w:lineRule="exact"/>
                    <w:jc w:val="center"/>
                    <w:rPr>
                      <w:color w:val="auto"/>
                    </w:rPr>
                  </w:pPr>
                  <w:r>
                    <w:rPr>
                      <w:rFonts w:hint="eastAsia"/>
                      <w:color w:val="auto"/>
                    </w:rPr>
                    <w:t>申请金额（元）</w:t>
                  </w:r>
                </w:p>
              </w:tc>
              <w:tc>
                <w:tcPr>
                  <w:tcW w:w="1260" w:type="dxa"/>
                  <w:vAlign w:val="center"/>
                </w:tcPr>
                <w:p>
                  <w:pPr>
                    <w:spacing w:line="280" w:lineRule="exact"/>
                    <w:jc w:val="center"/>
                    <w:rPr>
                      <w:color w:val="auto"/>
                    </w:rPr>
                  </w:pPr>
                  <w:r>
                    <w:rPr>
                      <w:rFonts w:hint="eastAsia"/>
                      <w:color w:val="auto"/>
                    </w:rPr>
                    <w:t>复核金额（元）</w:t>
                  </w:r>
                </w:p>
              </w:tc>
              <w:tc>
                <w:tcPr>
                  <w:tcW w:w="931" w:type="dxa"/>
                  <w:vAlign w:val="center"/>
                </w:tcPr>
                <w:p>
                  <w:pPr>
                    <w:spacing w:line="280" w:lineRule="exac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1</w:t>
                  </w:r>
                </w:p>
              </w:tc>
              <w:tc>
                <w:tcPr>
                  <w:tcW w:w="3340" w:type="dxa"/>
                </w:tcPr>
                <w:p>
                  <w:pPr>
                    <w:spacing w:line="280" w:lineRule="exact"/>
                    <w:rPr>
                      <w:color w:val="auto"/>
                    </w:rPr>
                  </w:pPr>
                  <w:r>
                    <w:rPr>
                      <w:rFonts w:hint="eastAsia"/>
                      <w:color w:val="auto"/>
                    </w:rPr>
                    <w:t>累计已完成的工程价款</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340" w:type="dxa"/>
                </w:tcPr>
                <w:p>
                  <w:pPr>
                    <w:spacing w:line="280" w:lineRule="exact"/>
                    <w:rPr>
                      <w:color w:val="auto"/>
                    </w:rPr>
                  </w:pPr>
                  <w:r>
                    <w:rPr>
                      <w:rFonts w:hint="eastAsia"/>
                      <w:color w:val="auto"/>
                    </w:rPr>
                    <w:t>其中：人工费</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2</w:t>
                  </w:r>
                </w:p>
              </w:tc>
              <w:tc>
                <w:tcPr>
                  <w:tcW w:w="3340" w:type="dxa"/>
                </w:tcPr>
                <w:p>
                  <w:pPr>
                    <w:spacing w:line="280" w:lineRule="exact"/>
                    <w:rPr>
                      <w:color w:val="auto"/>
                    </w:rPr>
                  </w:pPr>
                  <w:r>
                    <w:rPr>
                      <w:rFonts w:hint="eastAsia"/>
                      <w:color w:val="auto"/>
                    </w:rPr>
                    <w:t>累计已实际支付的工程价款</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340" w:type="dxa"/>
                </w:tcPr>
                <w:p>
                  <w:pPr>
                    <w:spacing w:line="280" w:lineRule="exact"/>
                    <w:rPr>
                      <w:color w:val="auto"/>
                    </w:rPr>
                  </w:pPr>
                  <w:r>
                    <w:rPr>
                      <w:rFonts w:hint="eastAsia"/>
                      <w:color w:val="auto"/>
                    </w:rPr>
                    <w:t>其中：人工费</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3</w:t>
                  </w:r>
                </w:p>
              </w:tc>
              <w:tc>
                <w:tcPr>
                  <w:tcW w:w="3340" w:type="dxa"/>
                </w:tcPr>
                <w:p>
                  <w:pPr>
                    <w:spacing w:line="280" w:lineRule="exact"/>
                    <w:rPr>
                      <w:color w:val="auto"/>
                    </w:rPr>
                  </w:pPr>
                  <w:r>
                    <w:rPr>
                      <w:rFonts w:hint="eastAsia"/>
                      <w:color w:val="auto"/>
                    </w:rPr>
                    <w:t>本周期已完成的工程价款</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340" w:type="dxa"/>
                </w:tcPr>
                <w:p>
                  <w:pPr>
                    <w:spacing w:line="280" w:lineRule="exact"/>
                    <w:rPr>
                      <w:color w:val="auto"/>
                    </w:rPr>
                  </w:pPr>
                  <w:r>
                    <w:rPr>
                      <w:rFonts w:hint="eastAsia"/>
                      <w:color w:val="auto"/>
                    </w:rPr>
                    <w:t>其中：人工费</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4</w:t>
                  </w:r>
                </w:p>
              </w:tc>
              <w:tc>
                <w:tcPr>
                  <w:tcW w:w="3340" w:type="dxa"/>
                </w:tcPr>
                <w:p>
                  <w:pPr>
                    <w:spacing w:line="280" w:lineRule="exact"/>
                    <w:rPr>
                      <w:color w:val="auto"/>
                    </w:rPr>
                  </w:pPr>
                  <w:r>
                    <w:rPr>
                      <w:rFonts w:hint="eastAsia"/>
                      <w:color w:val="auto"/>
                    </w:rPr>
                    <w:t>本周期应扣减的金额</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4.1</w:t>
                  </w:r>
                </w:p>
              </w:tc>
              <w:tc>
                <w:tcPr>
                  <w:tcW w:w="3340" w:type="dxa"/>
                </w:tcPr>
                <w:p>
                  <w:pPr>
                    <w:spacing w:line="280" w:lineRule="exact"/>
                    <w:rPr>
                      <w:color w:val="auto"/>
                    </w:rPr>
                  </w:pPr>
                  <w:r>
                    <w:rPr>
                      <w:rFonts w:hint="eastAsia"/>
                      <w:color w:val="auto"/>
                    </w:rPr>
                    <w:t>本周期实际应抵扣的预付款</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4.2</w:t>
                  </w:r>
                </w:p>
              </w:tc>
              <w:tc>
                <w:tcPr>
                  <w:tcW w:w="3340" w:type="dxa"/>
                </w:tcPr>
                <w:p>
                  <w:pPr>
                    <w:spacing w:line="280" w:lineRule="exact"/>
                    <w:rPr>
                      <w:color w:val="auto"/>
                    </w:rPr>
                  </w:pPr>
                  <w:r>
                    <w:rPr>
                      <w:rFonts w:hint="eastAsia"/>
                      <w:color w:val="auto"/>
                    </w:rPr>
                    <w:t>本周期应扣减的金额</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5</w:t>
                  </w:r>
                </w:p>
              </w:tc>
              <w:tc>
                <w:tcPr>
                  <w:tcW w:w="3340" w:type="dxa"/>
                </w:tcPr>
                <w:p>
                  <w:pPr>
                    <w:spacing w:line="280" w:lineRule="exact"/>
                    <w:rPr>
                      <w:color w:val="auto"/>
                    </w:rPr>
                  </w:pPr>
                  <w:r>
                    <w:rPr>
                      <w:rFonts w:hint="eastAsia"/>
                      <w:color w:val="auto"/>
                    </w:rPr>
                    <w:t>本周期应支付的合同价款</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340" w:type="dxa"/>
                </w:tcPr>
                <w:p>
                  <w:pPr>
                    <w:spacing w:line="280" w:lineRule="exact"/>
                    <w:rPr>
                      <w:color w:val="auto"/>
                    </w:rPr>
                  </w:pPr>
                  <w:r>
                    <w:rPr>
                      <w:rFonts w:hint="eastAsia"/>
                      <w:color w:val="auto"/>
                    </w:rPr>
                    <w:t>其中：人工费</w:t>
                  </w:r>
                </w:p>
              </w:tc>
              <w:tc>
                <w:tcPr>
                  <w:tcW w:w="1340" w:type="dxa"/>
                </w:tcPr>
                <w:p>
                  <w:pPr>
                    <w:spacing w:line="280" w:lineRule="exact"/>
                    <w:rPr>
                      <w:color w:val="auto"/>
                    </w:rPr>
                  </w:pPr>
                </w:p>
              </w:tc>
              <w:tc>
                <w:tcPr>
                  <w:tcW w:w="1440" w:type="dxa"/>
                </w:tcPr>
                <w:p>
                  <w:pPr>
                    <w:spacing w:line="280" w:lineRule="exact"/>
                    <w:rPr>
                      <w:color w:val="auto"/>
                    </w:rPr>
                  </w:pPr>
                </w:p>
              </w:tc>
              <w:tc>
                <w:tcPr>
                  <w:tcW w:w="1260" w:type="dxa"/>
                </w:tcPr>
                <w:p>
                  <w:pPr>
                    <w:spacing w:line="280" w:lineRule="exact"/>
                    <w:rPr>
                      <w:color w:val="auto"/>
                    </w:rPr>
                  </w:pPr>
                </w:p>
              </w:tc>
              <w:tc>
                <w:tcPr>
                  <w:tcW w:w="931" w:type="dxa"/>
                </w:tcPr>
                <w:p>
                  <w:pPr>
                    <w:spacing w:line="280" w:lineRule="exact"/>
                    <w:rPr>
                      <w:color w:val="auto"/>
                    </w:rPr>
                  </w:pPr>
                </w:p>
              </w:tc>
            </w:tr>
          </w:tbl>
          <w:p>
            <w:pPr>
              <w:wordWrap w:val="0"/>
              <w:spacing w:line="400" w:lineRule="exact"/>
              <w:ind w:right="420"/>
              <w:rPr>
                <w:color w:val="auto"/>
              </w:rPr>
            </w:pPr>
            <w:r>
              <w:rPr>
                <w:rFonts w:hint="eastAsia"/>
                <w:color w:val="auto"/>
              </w:rPr>
              <w:t>附：上述3、4详见附件清单。</w:t>
            </w:r>
          </w:p>
          <w:p>
            <w:pPr>
              <w:wordWrap w:val="0"/>
              <w:spacing w:line="400" w:lineRule="exact"/>
              <w:ind w:right="420"/>
              <w:rPr>
                <w:color w:val="auto"/>
              </w:rPr>
            </w:pPr>
            <w:r>
              <w:rPr>
                <w:rFonts w:hint="eastAsia"/>
                <w:color w:val="auto"/>
              </w:rPr>
              <w:t xml:space="preserve">                                            承包人（章）             </w:t>
            </w:r>
          </w:p>
          <w:p>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color w:val="auto"/>
              </w:rPr>
            </w:pPr>
            <w:r>
              <w:rPr>
                <w:rFonts w:hint="eastAsia"/>
                <w:color w:val="auto"/>
              </w:rPr>
              <w:t>复核意见：</w:t>
            </w:r>
          </w:p>
          <w:p>
            <w:pPr>
              <w:spacing w:line="360" w:lineRule="exact"/>
              <w:ind w:firstLine="312"/>
              <w:rPr>
                <w:color w:val="auto"/>
              </w:rPr>
            </w:pPr>
            <w:r>
              <w:rPr>
                <w:rFonts w:hint="eastAsia"/>
                <w:color w:val="auto"/>
              </w:rPr>
              <w:t>□与实际施工情况不相符，修改意见见附件。</w:t>
            </w:r>
          </w:p>
          <w:p>
            <w:pPr>
              <w:spacing w:line="360" w:lineRule="exact"/>
              <w:ind w:firstLine="312"/>
              <w:rPr>
                <w:color w:val="auto"/>
              </w:rPr>
            </w:pPr>
            <w:r>
              <w:rPr>
                <w:rFonts w:hint="eastAsia"/>
                <w:color w:val="auto"/>
              </w:rPr>
              <w:t>□与实际施工情况相符，具体金额由造价工程师复核。</w:t>
            </w:r>
          </w:p>
          <w:p>
            <w:pPr>
              <w:spacing w:line="360" w:lineRule="exact"/>
              <w:ind w:firstLine="435"/>
              <w:jc w:val="right"/>
              <w:rPr>
                <w:color w:val="auto"/>
              </w:rPr>
            </w:pPr>
          </w:p>
          <w:p>
            <w:pPr>
              <w:spacing w:line="360" w:lineRule="exact"/>
              <w:ind w:firstLine="435"/>
              <w:jc w:val="center"/>
              <w:rPr>
                <w:color w:val="auto"/>
                <w:u w:val="single"/>
              </w:rPr>
            </w:pPr>
            <w:r>
              <w:rPr>
                <w:color w:val="auto"/>
              </w:rPr>
              <w:t xml:space="preserve">    </w:t>
            </w:r>
            <w:r>
              <w:rPr>
                <w:rFonts w:hint="eastAsia"/>
                <w:color w:val="auto"/>
              </w:rPr>
              <w:t xml:space="preserve">     监理工程师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552" w:type="dxa"/>
          </w:tcPr>
          <w:p>
            <w:pPr>
              <w:spacing w:line="360" w:lineRule="exact"/>
              <w:rPr>
                <w:color w:val="auto"/>
              </w:rPr>
            </w:pPr>
            <w:r>
              <w:rPr>
                <w:rFonts w:hint="eastAsia"/>
                <w:color w:val="auto"/>
              </w:rPr>
              <w:t>复核意见：</w:t>
            </w:r>
          </w:p>
          <w:p>
            <w:pPr>
              <w:spacing w:line="360" w:lineRule="exact"/>
              <w:ind w:firstLine="435"/>
              <w:rPr>
                <w:color w:val="auto"/>
              </w:rPr>
            </w:pPr>
            <w:r>
              <w:rPr>
                <w:rFonts w:hint="eastAsia"/>
                <w:color w:val="auto"/>
              </w:rPr>
              <w:t>你方提出的支付申请经复核，本周期已完成工程价款为(大写)</w:t>
            </w:r>
            <w:r>
              <w:rPr>
                <w:rFonts w:hint="eastAsia"/>
                <w:color w:val="auto"/>
                <w:u w:val="single"/>
              </w:rPr>
              <w:t xml:space="preserve">                </w:t>
            </w:r>
            <w:r>
              <w:rPr>
                <w:rFonts w:hint="eastAsia"/>
                <w:color w:val="auto"/>
              </w:rPr>
              <w:t>元，（小写）</w:t>
            </w:r>
          </w:p>
          <w:p>
            <w:pPr>
              <w:spacing w:line="360" w:lineRule="exact"/>
              <w:rPr>
                <w:color w:val="auto"/>
              </w:rPr>
            </w:pPr>
            <w:r>
              <w:rPr>
                <w:rFonts w:hint="eastAsia"/>
                <w:color w:val="auto"/>
                <w:u w:val="single"/>
              </w:rPr>
              <w:t xml:space="preserve">          </w:t>
            </w:r>
            <w:r>
              <w:rPr>
                <w:rFonts w:hint="eastAsia"/>
                <w:color w:val="auto"/>
              </w:rPr>
              <w:t xml:space="preserve"> 元，本期间应支付金额为（大写）</w:t>
            </w:r>
          </w:p>
          <w:p>
            <w:pPr>
              <w:spacing w:line="360" w:lineRule="exact"/>
              <w:rPr>
                <w:color w:val="auto"/>
                <w:u w:val="single"/>
              </w:rPr>
            </w:pP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w:t>
            </w:r>
          </w:p>
          <w:p>
            <w:pPr>
              <w:spacing w:line="360" w:lineRule="exact"/>
              <w:ind w:firstLine="435"/>
              <w:jc w:val="center"/>
              <w:rPr>
                <w:color w:val="auto"/>
                <w:u w:val="single"/>
              </w:rPr>
            </w:pPr>
            <w:r>
              <w:rPr>
                <w:color w:val="auto"/>
              </w:rPr>
              <w:t xml:space="preserve">    </w:t>
            </w:r>
            <w:r>
              <w:rPr>
                <w:rFonts w:hint="eastAsia"/>
                <w:color w:val="auto"/>
              </w:rPr>
              <w:t xml:space="preserve">    造价工程师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color w:val="auto"/>
              </w:rPr>
            </w:pPr>
            <w:r>
              <w:rPr>
                <w:rFonts w:hint="eastAsia"/>
                <w:color w:val="auto"/>
              </w:rPr>
              <w:t>审核意见：</w:t>
            </w:r>
          </w:p>
          <w:p>
            <w:pPr>
              <w:spacing w:line="400" w:lineRule="exact"/>
              <w:ind w:firstLine="435"/>
              <w:rPr>
                <w:color w:val="auto"/>
              </w:rPr>
            </w:pPr>
            <w:r>
              <w:rPr>
                <w:rFonts w:hint="eastAsia"/>
                <w:color w:val="auto"/>
              </w:rPr>
              <w:t>□不同意。</w:t>
            </w:r>
          </w:p>
          <w:p>
            <w:pPr>
              <w:spacing w:line="400" w:lineRule="exact"/>
              <w:ind w:firstLine="420" w:firstLineChars="200"/>
              <w:rPr>
                <w:color w:val="auto"/>
              </w:rPr>
            </w:pPr>
            <w:r>
              <w:rPr>
                <w:rFonts w:hint="eastAsia"/>
                <w:color w:val="auto"/>
              </w:rPr>
              <w:t>□同意，支付时间为本表签发后的15天内。</w:t>
            </w:r>
          </w:p>
          <w:p>
            <w:pPr>
              <w:wordWrap w:val="0"/>
              <w:spacing w:line="400" w:lineRule="exact"/>
              <w:ind w:firstLine="420" w:firstLineChars="200"/>
              <w:jc w:val="right"/>
              <w:rPr>
                <w:color w:val="auto"/>
              </w:rPr>
            </w:pPr>
            <w:r>
              <w:rPr>
                <w:rFonts w:hint="eastAsia"/>
                <w:color w:val="auto"/>
              </w:rPr>
              <w:t xml:space="preserve">发包人（章）           </w:t>
            </w:r>
          </w:p>
          <w:p>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pPr>
        <w:spacing w:before="156" w:beforeLines="50"/>
        <w:ind w:firstLine="360" w:firstLineChars="200"/>
        <w:rPr>
          <w:color w:val="auto"/>
          <w:sz w:val="18"/>
          <w:szCs w:val="18"/>
        </w:rPr>
      </w:pPr>
      <w:r>
        <w:rPr>
          <w:rFonts w:hint="eastAsia"/>
          <w:color w:val="auto"/>
          <w:sz w:val="18"/>
          <w:szCs w:val="18"/>
        </w:rPr>
        <w:t xml:space="preserve">注：1.在选择栏中的“□”内作标识“√”。 </w:t>
      </w:r>
    </w:p>
    <w:p>
      <w:pPr>
        <w:spacing w:before="156"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pPr>
        <w:spacing w:before="156" w:beforeLines="50"/>
        <w:ind w:left="840" w:hanging="840" w:hangingChars="400"/>
        <w:rPr>
          <w:rFonts w:ascii="宋体"/>
          <w:color w:val="auto"/>
        </w:rPr>
      </w:pPr>
    </w:p>
    <w:p>
      <w:pPr>
        <w:jc w:val="left"/>
        <w:rPr>
          <w:color w:val="auto"/>
          <w:sz w:val="30"/>
          <w:szCs w:val="30"/>
        </w:rPr>
      </w:pPr>
      <w:r>
        <w:rPr>
          <w:rFonts w:hint="eastAsia"/>
          <w:color w:val="auto"/>
          <w:sz w:val="30"/>
          <w:szCs w:val="30"/>
        </w:rPr>
        <w:t>附件9</w:t>
      </w:r>
    </w:p>
    <w:p>
      <w:pPr>
        <w:jc w:val="center"/>
        <w:rPr>
          <w:b/>
          <w:color w:val="auto"/>
          <w:sz w:val="36"/>
          <w:szCs w:val="36"/>
        </w:rPr>
      </w:pPr>
      <w:r>
        <w:rPr>
          <w:rFonts w:hint="eastAsia"/>
          <w:b/>
          <w:color w:val="auto"/>
          <w:sz w:val="36"/>
          <w:szCs w:val="36"/>
        </w:rPr>
        <w:t>竣工结算款支付申请（核准）表</w:t>
      </w:r>
    </w:p>
    <w:p>
      <w:pPr>
        <w:rPr>
          <w:color w:val="auto"/>
          <w:sz w:val="24"/>
        </w:rPr>
      </w:pPr>
      <w:r>
        <w:rPr>
          <w:rFonts w:hint="eastAsia"/>
          <w:color w:val="auto"/>
          <w:sz w:val="24"/>
        </w:rPr>
        <w:t>工程名称：                                              编号：</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期间已完成了合同约定的工作，根据施工合同的约定，现申请支付竣工结算的工程款额为(大写)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1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rPr>
                  </w:pPr>
                  <w:r>
                    <w:rPr>
                      <w:rFonts w:hint="eastAsia"/>
                      <w:color w:val="auto"/>
                    </w:rPr>
                    <w:t>序号</w:t>
                  </w:r>
                </w:p>
              </w:tc>
              <w:tc>
                <w:tcPr>
                  <w:tcW w:w="3420" w:type="dxa"/>
                  <w:vAlign w:val="center"/>
                </w:tcPr>
                <w:p>
                  <w:pPr>
                    <w:spacing w:line="280" w:lineRule="exact"/>
                    <w:jc w:val="center"/>
                    <w:rPr>
                      <w:color w:val="auto"/>
                    </w:rPr>
                  </w:pPr>
                  <w:r>
                    <w:rPr>
                      <w:rFonts w:hint="eastAsia"/>
                      <w:color w:val="auto"/>
                    </w:rPr>
                    <w:t>名      称</w:t>
                  </w:r>
                </w:p>
              </w:tc>
              <w:tc>
                <w:tcPr>
                  <w:tcW w:w="1620" w:type="dxa"/>
                  <w:vAlign w:val="center"/>
                </w:tcPr>
                <w:p>
                  <w:pPr>
                    <w:spacing w:line="280" w:lineRule="exact"/>
                    <w:jc w:val="center"/>
                    <w:rPr>
                      <w:color w:val="auto"/>
                    </w:rPr>
                  </w:pPr>
                  <w:r>
                    <w:rPr>
                      <w:rFonts w:hint="eastAsia"/>
                      <w:color w:val="auto"/>
                    </w:rPr>
                    <w:t>申请金额（元）</w:t>
                  </w:r>
                </w:p>
              </w:tc>
              <w:tc>
                <w:tcPr>
                  <w:tcW w:w="1620" w:type="dxa"/>
                  <w:vAlign w:val="center"/>
                </w:tcPr>
                <w:p>
                  <w:pPr>
                    <w:spacing w:line="280" w:lineRule="exact"/>
                    <w:jc w:val="center"/>
                    <w:rPr>
                      <w:color w:val="auto"/>
                    </w:rPr>
                  </w:pPr>
                  <w:r>
                    <w:rPr>
                      <w:rFonts w:hint="eastAsia"/>
                      <w:color w:val="auto"/>
                    </w:rPr>
                    <w:t>复核金额（元）</w:t>
                  </w:r>
                </w:p>
              </w:tc>
              <w:tc>
                <w:tcPr>
                  <w:tcW w:w="1651" w:type="dxa"/>
                  <w:vAlign w:val="center"/>
                </w:tcPr>
                <w:p>
                  <w:pPr>
                    <w:spacing w:line="280" w:lineRule="exac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1</w:t>
                  </w:r>
                </w:p>
              </w:tc>
              <w:tc>
                <w:tcPr>
                  <w:tcW w:w="3420" w:type="dxa"/>
                </w:tcPr>
                <w:p>
                  <w:pPr>
                    <w:spacing w:line="280" w:lineRule="exact"/>
                    <w:rPr>
                      <w:color w:val="auto"/>
                    </w:rPr>
                  </w:pPr>
                  <w:r>
                    <w:rPr>
                      <w:rFonts w:hint="eastAsia"/>
                      <w:color w:val="auto"/>
                    </w:rPr>
                    <w:t>竣工结算合同价款总额</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2</w:t>
                  </w:r>
                </w:p>
              </w:tc>
              <w:tc>
                <w:tcPr>
                  <w:tcW w:w="3420" w:type="dxa"/>
                </w:tcPr>
                <w:p>
                  <w:pPr>
                    <w:spacing w:line="280" w:lineRule="exact"/>
                    <w:rPr>
                      <w:color w:val="auto"/>
                    </w:rPr>
                  </w:pPr>
                  <w:r>
                    <w:rPr>
                      <w:rFonts w:hint="eastAsia"/>
                      <w:color w:val="auto"/>
                    </w:rPr>
                    <w:t>累计已实际支付的合同价款</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3</w:t>
                  </w:r>
                </w:p>
              </w:tc>
              <w:tc>
                <w:tcPr>
                  <w:tcW w:w="3420" w:type="dxa"/>
                </w:tcPr>
                <w:p>
                  <w:pPr>
                    <w:spacing w:line="280" w:lineRule="exact"/>
                    <w:rPr>
                      <w:color w:val="auto"/>
                    </w:rPr>
                  </w:pPr>
                  <w:r>
                    <w:rPr>
                      <w:rFonts w:hint="eastAsia"/>
                      <w:color w:val="auto"/>
                    </w:rPr>
                    <w:t>应预留的质量保证金</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4</w:t>
                  </w:r>
                </w:p>
              </w:tc>
              <w:tc>
                <w:tcPr>
                  <w:tcW w:w="3420" w:type="dxa"/>
                </w:tcPr>
                <w:p>
                  <w:pPr>
                    <w:spacing w:line="280" w:lineRule="exact"/>
                    <w:rPr>
                      <w:color w:val="auto"/>
                    </w:rPr>
                  </w:pPr>
                  <w:r>
                    <w:rPr>
                      <w:rFonts w:hint="eastAsia"/>
                      <w:color w:val="auto"/>
                    </w:rPr>
                    <w:t>应支付的竣工结算款金额</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bl>
          <w:p>
            <w:pPr>
              <w:spacing w:line="400" w:lineRule="exact"/>
              <w:ind w:right="420" w:firstLine="435"/>
              <w:jc w:val="center"/>
              <w:rPr>
                <w:color w:val="auto"/>
              </w:rPr>
            </w:pPr>
          </w:p>
          <w:p>
            <w:pPr>
              <w:spacing w:line="400" w:lineRule="exact"/>
              <w:ind w:right="420" w:firstLine="435"/>
              <w:jc w:val="center"/>
              <w:rPr>
                <w:color w:val="auto"/>
              </w:rPr>
            </w:pPr>
            <w:r>
              <w:rPr>
                <w:rFonts w:hint="eastAsia"/>
                <w:color w:val="auto"/>
              </w:rPr>
              <w:t xml:space="preserve">                                            承包人（章）             </w:t>
            </w:r>
          </w:p>
          <w:p>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pPr>
              <w:spacing w:line="360" w:lineRule="exact"/>
              <w:rPr>
                <w:color w:val="auto"/>
              </w:rPr>
            </w:pPr>
            <w:r>
              <w:rPr>
                <w:rFonts w:hint="eastAsia"/>
                <w:color w:val="auto"/>
              </w:rPr>
              <w:t>复核意见：</w:t>
            </w:r>
          </w:p>
          <w:p>
            <w:pPr>
              <w:spacing w:line="360" w:lineRule="exact"/>
              <w:ind w:firstLine="312"/>
              <w:rPr>
                <w:color w:val="auto"/>
              </w:rPr>
            </w:pPr>
            <w:r>
              <w:rPr>
                <w:rFonts w:hint="eastAsia"/>
                <w:color w:val="auto"/>
              </w:rPr>
              <w:t>□与实际施工情况不相符，修改意见见附件。</w:t>
            </w:r>
          </w:p>
          <w:p>
            <w:pPr>
              <w:spacing w:line="360" w:lineRule="exact"/>
              <w:ind w:firstLine="312"/>
              <w:rPr>
                <w:color w:val="auto"/>
              </w:rPr>
            </w:pPr>
            <w:r>
              <w:rPr>
                <w:rFonts w:hint="eastAsia"/>
                <w:color w:val="auto"/>
              </w:rPr>
              <w:t>□与实际施工情况相符，具体金额由造价工程师复核。</w:t>
            </w:r>
          </w:p>
          <w:p>
            <w:pPr>
              <w:spacing w:line="360" w:lineRule="exact"/>
              <w:ind w:firstLine="435"/>
              <w:jc w:val="right"/>
              <w:rPr>
                <w:color w:val="auto"/>
              </w:rPr>
            </w:pPr>
          </w:p>
          <w:p>
            <w:pPr>
              <w:spacing w:line="360" w:lineRule="exact"/>
              <w:ind w:firstLine="435"/>
              <w:jc w:val="right"/>
              <w:rPr>
                <w:color w:val="auto"/>
              </w:rPr>
            </w:pPr>
          </w:p>
          <w:p>
            <w:pPr>
              <w:spacing w:line="360" w:lineRule="exact"/>
              <w:ind w:firstLine="435"/>
              <w:jc w:val="center"/>
              <w:rPr>
                <w:color w:val="auto"/>
              </w:rPr>
            </w:pPr>
            <w:r>
              <w:rPr>
                <w:color w:val="auto"/>
              </w:rPr>
              <w:t xml:space="preserve">    </w:t>
            </w:r>
            <w:r>
              <w:rPr>
                <w:rFonts w:hint="eastAsia"/>
                <w:color w:val="auto"/>
              </w:rPr>
              <w:t xml:space="preserve">     </w:t>
            </w:r>
          </w:p>
          <w:p>
            <w:pPr>
              <w:spacing w:line="360" w:lineRule="exact"/>
              <w:ind w:firstLine="435"/>
              <w:jc w:val="center"/>
              <w:rPr>
                <w:color w:val="auto"/>
                <w:u w:val="single"/>
              </w:rPr>
            </w:pPr>
            <w:r>
              <w:rPr>
                <w:rFonts w:hint="eastAsia"/>
                <w:color w:val="auto"/>
              </w:rPr>
              <w:t xml:space="preserve">      监理工程师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620" w:type="dxa"/>
          </w:tcPr>
          <w:p>
            <w:pPr>
              <w:spacing w:line="360" w:lineRule="exact"/>
              <w:rPr>
                <w:color w:val="auto"/>
              </w:rPr>
            </w:pPr>
            <w:r>
              <w:rPr>
                <w:rFonts w:hint="eastAsia"/>
                <w:color w:val="auto"/>
              </w:rPr>
              <w:t>复核意见：</w:t>
            </w:r>
          </w:p>
          <w:p>
            <w:pPr>
              <w:spacing w:line="360" w:lineRule="exact"/>
              <w:ind w:firstLine="435"/>
              <w:rPr>
                <w:color w:val="auto"/>
                <w:u w:val="single"/>
              </w:rPr>
            </w:pPr>
            <w:r>
              <w:rPr>
                <w:rFonts w:hint="eastAsia"/>
                <w:color w:val="auto"/>
              </w:rPr>
              <w:t>你方提出的竣工结算支付申请经复核，竣工结算款总额为(大写)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 xml:space="preserve"> 元，扣除前期支付以及质量保证金后应支付金额为（大写）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w:t>
            </w:r>
          </w:p>
          <w:p>
            <w:pPr>
              <w:spacing w:line="360" w:lineRule="exact"/>
              <w:ind w:firstLine="435"/>
              <w:jc w:val="center"/>
              <w:rPr>
                <w:color w:val="auto"/>
              </w:rPr>
            </w:pPr>
            <w:r>
              <w:rPr>
                <w:color w:val="auto"/>
              </w:rPr>
              <w:t xml:space="preserve">    </w:t>
            </w:r>
          </w:p>
          <w:p>
            <w:pPr>
              <w:spacing w:line="360" w:lineRule="exact"/>
              <w:ind w:firstLine="435"/>
              <w:jc w:val="center"/>
              <w:rPr>
                <w:color w:val="auto"/>
                <w:u w:val="single"/>
              </w:rPr>
            </w:pPr>
            <w:r>
              <w:rPr>
                <w:rFonts w:hint="eastAsia"/>
                <w:color w:val="auto"/>
              </w:rPr>
              <w:t xml:space="preserve">    造价工程师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pPr>
              <w:spacing w:line="400" w:lineRule="exact"/>
              <w:rPr>
                <w:color w:val="auto"/>
              </w:rPr>
            </w:pPr>
            <w:r>
              <w:rPr>
                <w:rFonts w:hint="eastAsia"/>
                <w:color w:val="auto"/>
              </w:rPr>
              <w:t>审核意见：</w:t>
            </w:r>
          </w:p>
          <w:p>
            <w:pPr>
              <w:spacing w:line="400" w:lineRule="exact"/>
              <w:ind w:firstLine="435"/>
              <w:rPr>
                <w:color w:val="auto"/>
              </w:rPr>
            </w:pPr>
            <w:r>
              <w:rPr>
                <w:rFonts w:hint="eastAsia"/>
                <w:color w:val="auto"/>
              </w:rPr>
              <w:t>□不同意。</w:t>
            </w:r>
          </w:p>
          <w:p>
            <w:pPr>
              <w:spacing w:line="400" w:lineRule="exact"/>
              <w:ind w:firstLine="420" w:firstLineChars="200"/>
              <w:rPr>
                <w:color w:val="auto"/>
              </w:rPr>
            </w:pPr>
            <w:r>
              <w:rPr>
                <w:rFonts w:hint="eastAsia"/>
                <w:color w:val="auto"/>
              </w:rPr>
              <w:t>□同意，支付时间为本表签发后的15天内。</w:t>
            </w:r>
          </w:p>
          <w:p>
            <w:pPr>
              <w:wordWrap w:val="0"/>
              <w:spacing w:line="400" w:lineRule="exact"/>
              <w:ind w:firstLine="420" w:firstLineChars="200"/>
              <w:jc w:val="right"/>
              <w:rPr>
                <w:color w:val="auto"/>
              </w:rPr>
            </w:pPr>
            <w:r>
              <w:rPr>
                <w:rFonts w:hint="eastAsia"/>
                <w:color w:val="auto"/>
              </w:rPr>
              <w:t xml:space="preserve">发包人（章）           </w:t>
            </w:r>
          </w:p>
          <w:p>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pPr>
        <w:spacing w:before="156" w:beforeLines="50"/>
        <w:ind w:firstLine="360" w:firstLineChars="200"/>
        <w:rPr>
          <w:color w:val="auto"/>
          <w:sz w:val="18"/>
          <w:szCs w:val="18"/>
        </w:rPr>
      </w:pPr>
      <w:r>
        <w:rPr>
          <w:rFonts w:hint="eastAsia"/>
          <w:color w:val="auto"/>
          <w:sz w:val="18"/>
          <w:szCs w:val="18"/>
        </w:rPr>
        <w:t xml:space="preserve">注：1.在选择栏中的“□”内作标识“√”。 </w:t>
      </w:r>
    </w:p>
    <w:p>
      <w:pPr>
        <w:spacing w:before="156"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pPr>
        <w:ind w:right="360"/>
        <w:rPr>
          <w:color w:val="auto"/>
          <w:sz w:val="18"/>
          <w:szCs w:val="18"/>
        </w:rPr>
      </w:pPr>
      <w:r>
        <w:rPr>
          <w:rFonts w:hint="eastAsia"/>
          <w:color w:val="auto"/>
          <w:sz w:val="18"/>
          <w:szCs w:val="18"/>
        </w:rPr>
        <w:t xml:space="preserve">                                                                                            </w:t>
      </w:r>
    </w:p>
    <w:p>
      <w:pPr>
        <w:jc w:val="left"/>
        <w:rPr>
          <w:b/>
          <w:color w:val="auto"/>
          <w:sz w:val="30"/>
          <w:szCs w:val="30"/>
        </w:rPr>
      </w:pPr>
      <w:r>
        <w:rPr>
          <w:rFonts w:hint="eastAsia" w:hAnsi="宋体" w:cs="宋体"/>
          <w:color w:val="auto"/>
          <w:sz w:val="30"/>
          <w:szCs w:val="30"/>
        </w:rPr>
        <w:t>附件10：</w:t>
      </w:r>
    </w:p>
    <w:p>
      <w:pPr>
        <w:jc w:val="center"/>
        <w:rPr>
          <w:b/>
          <w:color w:val="auto"/>
          <w:sz w:val="36"/>
          <w:szCs w:val="36"/>
        </w:rPr>
      </w:pPr>
      <w:r>
        <w:rPr>
          <w:rFonts w:hint="eastAsia"/>
          <w:b/>
          <w:color w:val="auto"/>
          <w:sz w:val="36"/>
          <w:szCs w:val="36"/>
        </w:rPr>
        <w:t>最终结算款支付申请（核准）表</w:t>
      </w:r>
    </w:p>
    <w:p>
      <w:pPr>
        <w:rPr>
          <w:color w:val="auto"/>
          <w:sz w:val="24"/>
        </w:rPr>
      </w:pPr>
      <w:r>
        <w:rPr>
          <w:rFonts w:hint="eastAsia"/>
          <w:color w:val="auto"/>
          <w:sz w:val="24"/>
        </w:rPr>
        <w:t>工程名称：                                             编号：</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pPr>
              <w:spacing w:line="480" w:lineRule="exact"/>
              <w:ind w:left="525" w:leftChars="149" w:hanging="212" w:hangingChars="101"/>
              <w:rPr>
                <w:color w:val="auto"/>
                <w:u w:val="single"/>
              </w:rPr>
            </w:pPr>
            <w:r>
              <w:rPr>
                <w:rFonts w:hint="eastAsia"/>
                <w:color w:val="auto"/>
              </w:rPr>
              <w:t>致：</w:t>
            </w:r>
            <w:r>
              <w:rPr>
                <w:rFonts w:hint="eastAsia"/>
                <w:color w:val="auto"/>
                <w:u w:val="single"/>
              </w:rPr>
              <w:t xml:space="preserve">                                   （发包人全称）</w:t>
            </w:r>
          </w:p>
          <w:p>
            <w:pPr>
              <w:spacing w:line="400" w:lineRule="exact"/>
              <w:ind w:left="-4" w:leftChars="-2" w:firstLine="315" w:firstLineChars="150"/>
              <w:rPr>
                <w:color w:val="auto"/>
              </w:rPr>
            </w:pPr>
            <w:r>
              <w:rPr>
                <w:rFonts w:hint="eastAsia"/>
                <w:color w:val="auto"/>
              </w:rPr>
              <w:t>我方于</w:t>
            </w:r>
            <w:r>
              <w:rPr>
                <w:rFonts w:hint="eastAsia"/>
                <w:color w:val="auto"/>
                <w:u w:val="single"/>
              </w:rPr>
              <w:t xml:space="preserve">         </w:t>
            </w:r>
            <w:r>
              <w:rPr>
                <w:rFonts w:hint="eastAsia"/>
                <w:color w:val="auto"/>
              </w:rPr>
              <w:t>至</w:t>
            </w:r>
            <w:r>
              <w:rPr>
                <w:rFonts w:hint="eastAsia"/>
                <w:color w:val="auto"/>
                <w:u w:val="single"/>
              </w:rPr>
              <w:t xml:space="preserve">          </w:t>
            </w:r>
            <w:r>
              <w:rPr>
                <w:rFonts w:hint="eastAsia"/>
                <w:color w:val="auto"/>
              </w:rPr>
              <w:t>期间已完成了缺陷修复工作，根据施工合同的约定，现申请支付最终结清合同款额为(大写)</w:t>
            </w:r>
            <w:r>
              <w:rPr>
                <w:rFonts w:hint="eastAsia"/>
                <w:color w:val="auto"/>
                <w:u w:val="single"/>
              </w:rPr>
              <w:t xml:space="preserve">            </w:t>
            </w:r>
            <w:r>
              <w:rPr>
                <w:rFonts w:hint="eastAsia"/>
                <w:color w:val="auto"/>
              </w:rPr>
              <w:t>元，(小写)</w:t>
            </w:r>
            <w:r>
              <w:rPr>
                <w:rFonts w:hint="eastAsia"/>
                <w:color w:val="auto"/>
                <w:u w:val="single"/>
              </w:rPr>
              <w:t xml:space="preserve">         </w:t>
            </w:r>
            <w:r>
              <w:rPr>
                <w:rFonts w:hint="eastAsia"/>
                <w:color w:val="auto"/>
              </w:rPr>
              <w:t>元，请予核准。</w:t>
            </w:r>
          </w:p>
          <w:tbl>
            <w:tblPr>
              <w:tblStyle w:val="19"/>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rPr>
                  </w:pPr>
                  <w:r>
                    <w:rPr>
                      <w:rFonts w:hint="eastAsia"/>
                      <w:color w:val="auto"/>
                    </w:rPr>
                    <w:t>序号</w:t>
                  </w:r>
                </w:p>
              </w:tc>
              <w:tc>
                <w:tcPr>
                  <w:tcW w:w="3420" w:type="dxa"/>
                  <w:vAlign w:val="center"/>
                </w:tcPr>
                <w:p>
                  <w:pPr>
                    <w:spacing w:line="280" w:lineRule="exact"/>
                    <w:jc w:val="center"/>
                    <w:rPr>
                      <w:color w:val="auto"/>
                    </w:rPr>
                  </w:pPr>
                  <w:r>
                    <w:rPr>
                      <w:rFonts w:hint="eastAsia"/>
                      <w:color w:val="auto"/>
                    </w:rPr>
                    <w:t>名      称</w:t>
                  </w:r>
                </w:p>
              </w:tc>
              <w:tc>
                <w:tcPr>
                  <w:tcW w:w="1620" w:type="dxa"/>
                  <w:vAlign w:val="center"/>
                </w:tcPr>
                <w:p>
                  <w:pPr>
                    <w:spacing w:line="280" w:lineRule="exact"/>
                    <w:jc w:val="center"/>
                    <w:rPr>
                      <w:color w:val="auto"/>
                    </w:rPr>
                  </w:pPr>
                  <w:r>
                    <w:rPr>
                      <w:rFonts w:hint="eastAsia"/>
                      <w:color w:val="auto"/>
                    </w:rPr>
                    <w:t>申请金额（元）</w:t>
                  </w:r>
                </w:p>
              </w:tc>
              <w:tc>
                <w:tcPr>
                  <w:tcW w:w="1620" w:type="dxa"/>
                  <w:vAlign w:val="center"/>
                </w:tcPr>
                <w:p>
                  <w:pPr>
                    <w:spacing w:line="280" w:lineRule="exact"/>
                    <w:jc w:val="center"/>
                    <w:rPr>
                      <w:color w:val="auto"/>
                    </w:rPr>
                  </w:pPr>
                  <w:r>
                    <w:rPr>
                      <w:rFonts w:hint="eastAsia"/>
                      <w:color w:val="auto"/>
                    </w:rPr>
                    <w:t>复核金额（元）</w:t>
                  </w:r>
                </w:p>
              </w:tc>
              <w:tc>
                <w:tcPr>
                  <w:tcW w:w="1651" w:type="dxa"/>
                  <w:vAlign w:val="center"/>
                </w:tcPr>
                <w:p>
                  <w:pPr>
                    <w:spacing w:line="280" w:lineRule="exac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1</w:t>
                  </w:r>
                </w:p>
              </w:tc>
              <w:tc>
                <w:tcPr>
                  <w:tcW w:w="3420" w:type="dxa"/>
                </w:tcPr>
                <w:p>
                  <w:pPr>
                    <w:spacing w:line="280" w:lineRule="exact"/>
                    <w:rPr>
                      <w:color w:val="auto"/>
                    </w:rPr>
                  </w:pPr>
                  <w:r>
                    <w:rPr>
                      <w:rFonts w:hint="eastAsia"/>
                      <w:color w:val="auto"/>
                    </w:rPr>
                    <w:t>已预留的质量保证金</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2</w:t>
                  </w:r>
                </w:p>
              </w:tc>
              <w:tc>
                <w:tcPr>
                  <w:tcW w:w="3420" w:type="dxa"/>
                </w:tcPr>
                <w:p>
                  <w:pPr>
                    <w:spacing w:line="280" w:lineRule="exact"/>
                    <w:rPr>
                      <w:color w:val="auto"/>
                    </w:rPr>
                  </w:pPr>
                  <w:r>
                    <w:rPr>
                      <w:rFonts w:hint="eastAsia"/>
                      <w:color w:val="auto"/>
                    </w:rPr>
                    <w:t>应增加因发包人原因造成缺陷的修复金额</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3</w:t>
                  </w:r>
                </w:p>
              </w:tc>
              <w:tc>
                <w:tcPr>
                  <w:tcW w:w="3420" w:type="dxa"/>
                </w:tcPr>
                <w:p>
                  <w:pPr>
                    <w:spacing w:line="280" w:lineRule="exact"/>
                    <w:rPr>
                      <w:color w:val="auto"/>
                    </w:rPr>
                  </w:pPr>
                  <w:r>
                    <w:rPr>
                      <w:rFonts w:hint="eastAsia"/>
                      <w:color w:val="auto"/>
                    </w:rPr>
                    <w:t>应扣减承包人不修复缺陷、发包人组织修复的金额</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r>
                    <w:rPr>
                      <w:rFonts w:hint="eastAsia"/>
                      <w:color w:val="auto"/>
                    </w:rPr>
                    <w:t>4</w:t>
                  </w:r>
                </w:p>
              </w:tc>
              <w:tc>
                <w:tcPr>
                  <w:tcW w:w="3420" w:type="dxa"/>
                </w:tcPr>
                <w:p>
                  <w:pPr>
                    <w:spacing w:line="280" w:lineRule="exact"/>
                    <w:rPr>
                      <w:color w:val="auto"/>
                    </w:rPr>
                  </w:pPr>
                  <w:r>
                    <w:rPr>
                      <w:rFonts w:hint="eastAsia"/>
                      <w:color w:val="auto"/>
                    </w:rPr>
                    <w:t>最终应支付的合同价款</w:t>
                  </w: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pacing w:line="280" w:lineRule="exact"/>
                    <w:jc w:val="center"/>
                    <w:rPr>
                      <w:color w:val="auto"/>
                    </w:rPr>
                  </w:pPr>
                </w:p>
              </w:tc>
              <w:tc>
                <w:tcPr>
                  <w:tcW w:w="3420" w:type="dxa"/>
                </w:tcPr>
                <w:p>
                  <w:pPr>
                    <w:spacing w:line="280" w:lineRule="exact"/>
                    <w:rPr>
                      <w:color w:val="auto"/>
                    </w:rPr>
                  </w:pPr>
                </w:p>
              </w:tc>
              <w:tc>
                <w:tcPr>
                  <w:tcW w:w="1620" w:type="dxa"/>
                </w:tcPr>
                <w:p>
                  <w:pPr>
                    <w:spacing w:line="280" w:lineRule="exact"/>
                    <w:rPr>
                      <w:color w:val="auto"/>
                    </w:rPr>
                  </w:pPr>
                </w:p>
              </w:tc>
              <w:tc>
                <w:tcPr>
                  <w:tcW w:w="1620" w:type="dxa"/>
                </w:tcPr>
                <w:p>
                  <w:pPr>
                    <w:spacing w:line="280" w:lineRule="exact"/>
                    <w:rPr>
                      <w:color w:val="auto"/>
                    </w:rPr>
                  </w:pPr>
                </w:p>
              </w:tc>
              <w:tc>
                <w:tcPr>
                  <w:tcW w:w="1651" w:type="dxa"/>
                </w:tcPr>
                <w:p>
                  <w:pPr>
                    <w:spacing w:line="280" w:lineRule="exact"/>
                    <w:rPr>
                      <w:color w:val="auto"/>
                    </w:rPr>
                  </w:pPr>
                </w:p>
              </w:tc>
            </w:tr>
          </w:tbl>
          <w:p>
            <w:pPr>
              <w:spacing w:line="400" w:lineRule="exact"/>
              <w:ind w:right="420" w:firstLine="435"/>
              <w:jc w:val="center"/>
              <w:rPr>
                <w:color w:val="auto"/>
              </w:rPr>
            </w:pPr>
            <w:r>
              <w:rPr>
                <w:rFonts w:hint="eastAsia"/>
                <w:color w:val="auto"/>
              </w:rPr>
              <w:t xml:space="preserve">                                            承包人（章）             </w:t>
            </w:r>
          </w:p>
          <w:p>
            <w:pPr>
              <w:spacing w:line="400" w:lineRule="exact"/>
              <w:ind w:right="420" w:firstLine="435"/>
              <w:rPr>
                <w:color w:val="auto"/>
              </w:rPr>
            </w:pPr>
            <w:r>
              <w:rPr>
                <w:rFonts w:hint="eastAsia"/>
                <w:color w:val="auto"/>
              </w:rPr>
              <w:t>造价人员</w:t>
            </w:r>
            <w:r>
              <w:rPr>
                <w:rFonts w:hint="eastAsia"/>
                <w:color w:val="auto"/>
                <w:u w:val="single"/>
              </w:rPr>
              <w:t xml:space="preserve">               </w:t>
            </w:r>
            <w:r>
              <w:rPr>
                <w:rFonts w:hint="eastAsia"/>
                <w:color w:val="auto"/>
              </w:rPr>
              <w:t>承包人代表</w:t>
            </w:r>
            <w:r>
              <w:rPr>
                <w:rFonts w:hint="eastAsia"/>
                <w:color w:val="auto"/>
                <w:u w:val="single"/>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pPr>
              <w:spacing w:line="360" w:lineRule="exact"/>
              <w:rPr>
                <w:color w:val="auto"/>
              </w:rPr>
            </w:pPr>
            <w:r>
              <w:rPr>
                <w:rFonts w:hint="eastAsia"/>
                <w:color w:val="auto"/>
              </w:rPr>
              <w:t>复核意见：</w:t>
            </w:r>
          </w:p>
          <w:p>
            <w:pPr>
              <w:spacing w:line="360" w:lineRule="exact"/>
              <w:ind w:firstLine="312"/>
              <w:rPr>
                <w:color w:val="auto"/>
              </w:rPr>
            </w:pPr>
            <w:r>
              <w:rPr>
                <w:rFonts w:hint="eastAsia"/>
                <w:color w:val="auto"/>
              </w:rPr>
              <w:t>□与实际施工情况不相符，修改意见见附件。</w:t>
            </w:r>
          </w:p>
          <w:p>
            <w:pPr>
              <w:spacing w:line="360" w:lineRule="exact"/>
              <w:ind w:firstLine="312"/>
              <w:rPr>
                <w:color w:val="auto"/>
              </w:rPr>
            </w:pPr>
            <w:r>
              <w:rPr>
                <w:rFonts w:hint="eastAsia"/>
                <w:color w:val="auto"/>
              </w:rPr>
              <w:t>□与实际施工情况相符，具体金额由造价工程师复核。</w:t>
            </w:r>
          </w:p>
          <w:p>
            <w:pPr>
              <w:spacing w:line="360" w:lineRule="exact"/>
              <w:ind w:firstLine="435"/>
              <w:jc w:val="right"/>
              <w:rPr>
                <w:color w:val="auto"/>
              </w:rPr>
            </w:pPr>
          </w:p>
          <w:p>
            <w:pPr>
              <w:spacing w:line="360" w:lineRule="exact"/>
              <w:ind w:firstLine="435"/>
              <w:jc w:val="right"/>
              <w:rPr>
                <w:color w:val="auto"/>
              </w:rPr>
            </w:pPr>
          </w:p>
          <w:p>
            <w:pPr>
              <w:spacing w:line="360" w:lineRule="exact"/>
              <w:ind w:firstLine="435"/>
              <w:jc w:val="center"/>
              <w:rPr>
                <w:color w:val="auto"/>
              </w:rPr>
            </w:pPr>
            <w:r>
              <w:rPr>
                <w:color w:val="auto"/>
              </w:rPr>
              <w:t xml:space="preserve">    </w:t>
            </w:r>
            <w:r>
              <w:rPr>
                <w:rFonts w:hint="eastAsia"/>
                <w:color w:val="auto"/>
              </w:rPr>
              <w:t xml:space="preserve">     </w:t>
            </w:r>
          </w:p>
          <w:p>
            <w:pPr>
              <w:spacing w:line="360" w:lineRule="exact"/>
              <w:ind w:firstLine="435"/>
              <w:jc w:val="center"/>
              <w:rPr>
                <w:color w:val="auto"/>
                <w:u w:val="single"/>
              </w:rPr>
            </w:pPr>
            <w:r>
              <w:rPr>
                <w:rFonts w:hint="eastAsia"/>
                <w:color w:val="auto"/>
              </w:rPr>
              <w:t xml:space="preserve">        监理工程师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c>
          <w:tcPr>
            <w:tcW w:w="4620" w:type="dxa"/>
          </w:tcPr>
          <w:p>
            <w:pPr>
              <w:spacing w:line="360" w:lineRule="exact"/>
              <w:rPr>
                <w:color w:val="auto"/>
              </w:rPr>
            </w:pPr>
            <w:r>
              <w:rPr>
                <w:rFonts w:hint="eastAsia"/>
                <w:color w:val="auto"/>
              </w:rPr>
              <w:t>复核意见：</w:t>
            </w:r>
          </w:p>
          <w:p>
            <w:pPr>
              <w:spacing w:line="360" w:lineRule="exact"/>
              <w:ind w:firstLine="435"/>
              <w:rPr>
                <w:color w:val="auto"/>
                <w:u w:val="single"/>
              </w:rPr>
            </w:pPr>
            <w:r>
              <w:rPr>
                <w:rFonts w:hint="eastAsia"/>
                <w:color w:val="auto"/>
              </w:rPr>
              <w:t>你方提出的支付申请经复核，最终应支付金额为（大写）</w:t>
            </w:r>
            <w:r>
              <w:rPr>
                <w:rFonts w:hint="eastAsia"/>
                <w:color w:val="auto"/>
                <w:u w:val="single"/>
              </w:rPr>
              <w:t xml:space="preserve">          </w:t>
            </w:r>
            <w:r>
              <w:rPr>
                <w:rFonts w:hint="eastAsia"/>
                <w:color w:val="auto"/>
              </w:rPr>
              <w:t xml:space="preserve">元，（小写）  </w:t>
            </w:r>
            <w:r>
              <w:rPr>
                <w:rFonts w:hint="eastAsia"/>
                <w:color w:val="auto"/>
                <w:u w:val="single"/>
              </w:rPr>
              <w:t xml:space="preserve">       </w:t>
            </w:r>
            <w:r>
              <w:rPr>
                <w:rFonts w:hint="eastAsia"/>
                <w:color w:val="auto"/>
              </w:rPr>
              <w:t>元。</w:t>
            </w:r>
          </w:p>
          <w:p>
            <w:pPr>
              <w:spacing w:line="360" w:lineRule="exact"/>
              <w:ind w:firstLine="435"/>
              <w:jc w:val="center"/>
              <w:rPr>
                <w:color w:val="auto"/>
              </w:rPr>
            </w:pPr>
            <w:r>
              <w:rPr>
                <w:color w:val="auto"/>
              </w:rPr>
              <w:t xml:space="preserve">    </w:t>
            </w:r>
          </w:p>
          <w:p>
            <w:pPr>
              <w:spacing w:line="360" w:lineRule="exact"/>
              <w:ind w:firstLine="435"/>
              <w:jc w:val="center"/>
              <w:rPr>
                <w:color w:val="auto"/>
              </w:rPr>
            </w:pPr>
          </w:p>
          <w:p>
            <w:pPr>
              <w:spacing w:line="360" w:lineRule="exact"/>
              <w:ind w:firstLine="435"/>
              <w:jc w:val="center"/>
              <w:rPr>
                <w:color w:val="auto"/>
              </w:rPr>
            </w:pPr>
          </w:p>
          <w:p>
            <w:pPr>
              <w:spacing w:line="360" w:lineRule="exact"/>
              <w:ind w:firstLine="435"/>
              <w:jc w:val="center"/>
              <w:rPr>
                <w:color w:val="auto"/>
              </w:rPr>
            </w:pPr>
          </w:p>
          <w:p>
            <w:pPr>
              <w:spacing w:line="360" w:lineRule="exact"/>
              <w:ind w:firstLine="435"/>
              <w:jc w:val="center"/>
              <w:rPr>
                <w:color w:val="auto"/>
                <w:u w:val="single"/>
              </w:rPr>
            </w:pPr>
            <w:r>
              <w:rPr>
                <w:rFonts w:hint="eastAsia"/>
                <w:color w:val="auto"/>
              </w:rPr>
              <w:t xml:space="preserve">    造价工程师</w:t>
            </w:r>
            <w:r>
              <w:rPr>
                <w:rFonts w:hint="eastAsia"/>
                <w:color w:val="auto"/>
                <w:u w:val="single"/>
              </w:rPr>
              <w:t xml:space="preserve">           </w:t>
            </w:r>
          </w:p>
          <w:p>
            <w:pPr>
              <w:spacing w:line="360" w:lineRule="exact"/>
              <w:ind w:firstLine="435"/>
              <w:jc w:val="center"/>
              <w:rPr>
                <w:color w:val="auto"/>
                <w:u w:val="single"/>
              </w:rPr>
            </w:pPr>
            <w:r>
              <w:rPr>
                <w:color w:val="auto"/>
              </w:rPr>
              <w:t xml:space="preserve">    </w:t>
            </w:r>
            <w:r>
              <w:rPr>
                <w:rFonts w:hint="eastAsia"/>
                <w:color w:val="auto"/>
              </w:rPr>
              <w:t>日      期</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pPr>
              <w:spacing w:line="400" w:lineRule="exact"/>
              <w:rPr>
                <w:color w:val="auto"/>
              </w:rPr>
            </w:pPr>
            <w:r>
              <w:rPr>
                <w:rFonts w:hint="eastAsia"/>
                <w:color w:val="auto"/>
              </w:rPr>
              <w:t>审核意见：</w:t>
            </w:r>
          </w:p>
          <w:p>
            <w:pPr>
              <w:spacing w:line="400" w:lineRule="exact"/>
              <w:ind w:firstLine="435"/>
              <w:rPr>
                <w:color w:val="auto"/>
              </w:rPr>
            </w:pPr>
            <w:r>
              <w:rPr>
                <w:rFonts w:hint="eastAsia"/>
                <w:color w:val="auto"/>
              </w:rPr>
              <w:t>□不同意。</w:t>
            </w:r>
          </w:p>
          <w:p>
            <w:pPr>
              <w:spacing w:line="400" w:lineRule="exact"/>
              <w:ind w:firstLine="420" w:firstLineChars="200"/>
              <w:rPr>
                <w:color w:val="auto"/>
              </w:rPr>
            </w:pPr>
            <w:r>
              <w:rPr>
                <w:rFonts w:hint="eastAsia"/>
                <w:color w:val="auto"/>
              </w:rPr>
              <w:t>□同意，支付时间为本表签发后的15天内。</w:t>
            </w:r>
          </w:p>
          <w:p>
            <w:pPr>
              <w:wordWrap w:val="0"/>
              <w:spacing w:line="400" w:lineRule="exact"/>
              <w:ind w:firstLine="420" w:firstLineChars="200"/>
              <w:jc w:val="right"/>
              <w:rPr>
                <w:color w:val="auto"/>
              </w:rPr>
            </w:pPr>
            <w:r>
              <w:rPr>
                <w:rFonts w:hint="eastAsia"/>
                <w:color w:val="auto"/>
              </w:rPr>
              <w:t xml:space="preserve">发包人（章）           </w:t>
            </w:r>
          </w:p>
          <w:p>
            <w:pPr>
              <w:wordWrap w:val="0"/>
              <w:spacing w:line="400" w:lineRule="exact"/>
              <w:ind w:firstLine="420" w:firstLineChars="200"/>
              <w:jc w:val="right"/>
              <w:rPr>
                <w:color w:val="auto"/>
                <w:u w:val="single"/>
              </w:rPr>
            </w:pPr>
            <w:r>
              <w:rPr>
                <w:rFonts w:hint="eastAsia"/>
                <w:color w:val="auto"/>
              </w:rPr>
              <w:t>发包人代表</w:t>
            </w:r>
            <w:r>
              <w:rPr>
                <w:rFonts w:hint="eastAsia"/>
                <w:color w:val="auto"/>
                <w:u w:val="single"/>
              </w:rPr>
              <w:t xml:space="preserve">             </w:t>
            </w:r>
          </w:p>
          <w:p>
            <w:pPr>
              <w:wordWrap w:val="0"/>
              <w:spacing w:line="400" w:lineRule="exact"/>
              <w:ind w:firstLine="420" w:firstLineChars="200"/>
              <w:jc w:val="right"/>
              <w:rPr>
                <w:color w:val="auto"/>
                <w:u w:val="single"/>
              </w:rPr>
            </w:pPr>
            <w:r>
              <w:rPr>
                <w:rFonts w:hint="eastAsia"/>
                <w:color w:val="auto"/>
              </w:rPr>
              <w:t>日      期</w:t>
            </w:r>
            <w:r>
              <w:rPr>
                <w:rFonts w:hint="eastAsia"/>
                <w:color w:val="auto"/>
                <w:u w:val="single"/>
              </w:rPr>
              <w:t xml:space="preserve">             </w:t>
            </w:r>
          </w:p>
        </w:tc>
      </w:tr>
    </w:tbl>
    <w:p>
      <w:pPr>
        <w:spacing w:before="156" w:beforeLines="50"/>
        <w:ind w:firstLine="360" w:firstLineChars="200"/>
        <w:rPr>
          <w:color w:val="auto"/>
          <w:sz w:val="18"/>
          <w:szCs w:val="18"/>
        </w:rPr>
      </w:pPr>
      <w:r>
        <w:rPr>
          <w:rFonts w:hint="eastAsia"/>
          <w:color w:val="auto"/>
          <w:sz w:val="18"/>
          <w:szCs w:val="18"/>
        </w:rPr>
        <w:t>注：1.在选择栏中的“□”内作标识“√”。 如监理人已退场，监理工程师栏可空缺。</w:t>
      </w:r>
    </w:p>
    <w:p>
      <w:pPr>
        <w:spacing w:before="156" w:beforeLines="50"/>
        <w:ind w:left="720" w:hanging="720" w:hangingChars="400"/>
        <w:rPr>
          <w:color w:val="auto"/>
          <w:sz w:val="18"/>
          <w:szCs w:val="18"/>
        </w:rPr>
      </w:pPr>
      <w:r>
        <w:rPr>
          <w:rFonts w:hint="eastAsia"/>
          <w:color w:val="auto"/>
          <w:sz w:val="18"/>
          <w:szCs w:val="18"/>
        </w:rPr>
        <w:t xml:space="preserve">    </w:t>
      </w:r>
      <w:r>
        <w:rPr>
          <w:color w:val="auto"/>
          <w:sz w:val="18"/>
          <w:szCs w:val="18"/>
        </w:rPr>
        <w:t xml:space="preserve">  </w:t>
      </w:r>
      <w:r>
        <w:rPr>
          <w:rFonts w:hint="eastAsia"/>
          <w:color w:val="auto"/>
          <w:sz w:val="18"/>
          <w:szCs w:val="18"/>
        </w:rPr>
        <w:t xml:space="preserve">  2.本表一式四份，由承包人填报，发包人、监理人、造价咨询人、承包人各存一份。</w:t>
      </w:r>
    </w:p>
    <w:p>
      <w:pPr>
        <w:spacing w:line="360" w:lineRule="auto"/>
        <w:jc w:val="left"/>
        <w:rPr>
          <w:rFonts w:hAnsi="宋体" w:cs="宋体"/>
          <w:color w:val="auto"/>
          <w:sz w:val="30"/>
          <w:szCs w:val="30"/>
        </w:rPr>
      </w:pPr>
      <w:r>
        <w:rPr>
          <w:rFonts w:hint="eastAsia"/>
          <w:color w:val="auto"/>
          <w:sz w:val="30"/>
          <w:szCs w:val="30"/>
        </w:rPr>
        <w:t>附件11：</w:t>
      </w:r>
    </w:p>
    <w:p>
      <w:pPr>
        <w:spacing w:line="360" w:lineRule="auto"/>
        <w:ind w:firstLine="720" w:firstLineChars="200"/>
        <w:jc w:val="center"/>
        <w:rPr>
          <w:rFonts w:ascii="宋体" w:hAnsi="宋体" w:cs="宋体"/>
          <w:color w:val="auto"/>
          <w:kern w:val="0"/>
          <w:sz w:val="36"/>
          <w:szCs w:val="36"/>
        </w:rPr>
      </w:pPr>
      <w:r>
        <w:rPr>
          <w:rFonts w:hint="eastAsia" w:ascii="宋体" w:hAnsi="宋体" w:cs="宋体"/>
          <w:color w:val="auto"/>
          <w:kern w:val="0"/>
          <w:sz w:val="36"/>
          <w:szCs w:val="36"/>
        </w:rPr>
        <w:t>总价合同进度款支付分解表</w:t>
      </w:r>
    </w:p>
    <w:p>
      <w:pPr>
        <w:spacing w:line="360" w:lineRule="auto"/>
        <w:rPr>
          <w:rFonts w:ascii="宋体" w:hAnsi="宋体" w:cs="宋体"/>
          <w:color w:val="auto"/>
          <w:kern w:val="0"/>
        </w:rPr>
      </w:pPr>
      <w:r>
        <w:rPr>
          <w:rFonts w:hint="eastAsia" w:ascii="宋体" w:hAnsi="宋体" w:cs="宋体"/>
          <w:color w:val="auto"/>
          <w:kern w:val="0"/>
        </w:rPr>
        <w:t>工程名称：</w:t>
      </w:r>
    </w:p>
    <w:tbl>
      <w:tblPr>
        <w:tblStyle w:val="19"/>
        <w:tblW w:w="886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
        <w:gridCol w:w="1417"/>
        <w:gridCol w:w="3119"/>
        <w:gridCol w:w="675"/>
        <w:gridCol w:w="2268"/>
        <w:gridCol w:w="1155"/>
        <w:gridCol w:w="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rPr>
            </w:pPr>
            <w:r>
              <w:rPr>
                <w:rFonts w:hint="eastAsia" w:ascii="宋体" w:hAnsi="宋体" w:cs="宋体"/>
                <w:color w:val="auto"/>
                <w:kern w:val="0"/>
              </w:rPr>
              <w:t>进度款期次</w:t>
            </w:r>
          </w:p>
        </w:tc>
        <w:tc>
          <w:tcPr>
            <w:tcW w:w="3794" w:type="dxa"/>
            <w:gridSpan w:val="2"/>
          </w:tcPr>
          <w:p>
            <w:pPr>
              <w:spacing w:line="360" w:lineRule="auto"/>
              <w:jc w:val="center"/>
              <w:rPr>
                <w:rFonts w:ascii="宋体" w:hAnsi="宋体" w:cs="宋体"/>
                <w:color w:val="auto"/>
                <w:kern w:val="0"/>
              </w:rPr>
            </w:pPr>
            <w:r>
              <w:rPr>
                <w:rFonts w:hint="eastAsia" w:ascii="宋体" w:hAnsi="宋体" w:cs="宋体"/>
                <w:color w:val="auto"/>
                <w:kern w:val="0"/>
              </w:rPr>
              <w:t>形象进度</w:t>
            </w:r>
          </w:p>
        </w:tc>
        <w:tc>
          <w:tcPr>
            <w:tcW w:w="2268" w:type="dxa"/>
          </w:tcPr>
          <w:p>
            <w:pPr>
              <w:spacing w:line="360" w:lineRule="auto"/>
              <w:jc w:val="center"/>
              <w:rPr>
                <w:rFonts w:ascii="宋体" w:hAnsi="宋体" w:cs="宋体"/>
                <w:color w:val="auto"/>
                <w:kern w:val="0"/>
              </w:rPr>
            </w:pPr>
            <w:r>
              <w:rPr>
                <w:rFonts w:hint="eastAsia" w:ascii="宋体" w:hAnsi="宋体" w:cs="宋体"/>
                <w:color w:val="auto"/>
                <w:kern w:val="0"/>
              </w:rPr>
              <w:t>进度款付款金额（元）</w:t>
            </w:r>
          </w:p>
        </w:tc>
        <w:tc>
          <w:tcPr>
            <w:tcW w:w="1276" w:type="dxa"/>
            <w:gridSpan w:val="2"/>
          </w:tcPr>
          <w:p>
            <w:pPr>
              <w:spacing w:line="360" w:lineRule="auto"/>
              <w:jc w:val="center"/>
              <w:rPr>
                <w:rFonts w:ascii="宋体" w:hAnsi="宋体" w:cs="宋体"/>
                <w:color w:val="auto"/>
                <w:kern w:val="0"/>
              </w:rPr>
            </w:pPr>
            <w:r>
              <w:rPr>
                <w:rFonts w:hint="eastAsia" w:ascii="宋体" w:hAnsi="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rPr>
            </w:pPr>
            <w:r>
              <w:rPr>
                <w:rFonts w:hint="eastAsia" w:ascii="宋体" w:hAnsi="宋体" w:cs="宋体"/>
                <w:color w:val="auto"/>
                <w:kern w:val="0"/>
              </w:rPr>
              <w:t>第一期</w:t>
            </w:r>
          </w:p>
        </w:tc>
        <w:tc>
          <w:tcPr>
            <w:tcW w:w="3794" w:type="dxa"/>
            <w:gridSpan w:val="2"/>
          </w:tcPr>
          <w:p>
            <w:pPr>
              <w:spacing w:line="360" w:lineRule="auto"/>
              <w:jc w:val="center"/>
              <w:rPr>
                <w:rFonts w:ascii="宋体" w:hAnsi="宋体" w:cs="宋体"/>
                <w:color w:val="auto"/>
                <w:kern w:val="0"/>
              </w:rPr>
            </w:pPr>
          </w:p>
        </w:tc>
        <w:tc>
          <w:tcPr>
            <w:tcW w:w="2268" w:type="dxa"/>
          </w:tcPr>
          <w:p>
            <w:pPr>
              <w:spacing w:line="360" w:lineRule="auto"/>
              <w:jc w:val="center"/>
              <w:rPr>
                <w:rFonts w:ascii="宋体" w:hAnsi="宋体" w:cs="宋体"/>
                <w:color w:val="auto"/>
                <w:kern w:val="0"/>
              </w:rPr>
            </w:pPr>
          </w:p>
        </w:tc>
        <w:tc>
          <w:tcPr>
            <w:tcW w:w="1276" w:type="dxa"/>
            <w:gridSpan w:val="2"/>
          </w:tcPr>
          <w:p>
            <w:pPr>
              <w:spacing w:line="360" w:lineRule="auto"/>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rPr>
            </w:pPr>
            <w:r>
              <w:rPr>
                <w:rFonts w:hint="eastAsia" w:ascii="宋体" w:hAnsi="宋体" w:cs="宋体"/>
                <w:color w:val="auto"/>
                <w:kern w:val="0"/>
              </w:rPr>
              <w:t>第二期</w:t>
            </w:r>
          </w:p>
        </w:tc>
        <w:tc>
          <w:tcPr>
            <w:tcW w:w="3794" w:type="dxa"/>
            <w:gridSpan w:val="2"/>
          </w:tcPr>
          <w:p>
            <w:pPr>
              <w:spacing w:line="360" w:lineRule="auto"/>
              <w:jc w:val="center"/>
              <w:rPr>
                <w:rFonts w:ascii="宋体" w:hAnsi="宋体" w:cs="宋体"/>
                <w:color w:val="auto"/>
                <w:kern w:val="0"/>
              </w:rPr>
            </w:pPr>
          </w:p>
        </w:tc>
        <w:tc>
          <w:tcPr>
            <w:tcW w:w="2268" w:type="dxa"/>
          </w:tcPr>
          <w:p>
            <w:pPr>
              <w:spacing w:line="360" w:lineRule="auto"/>
              <w:jc w:val="center"/>
              <w:rPr>
                <w:rFonts w:ascii="宋体" w:hAnsi="宋体" w:cs="宋体"/>
                <w:color w:val="auto"/>
                <w:kern w:val="0"/>
              </w:rPr>
            </w:pPr>
          </w:p>
        </w:tc>
        <w:tc>
          <w:tcPr>
            <w:tcW w:w="1276" w:type="dxa"/>
            <w:gridSpan w:val="2"/>
          </w:tcPr>
          <w:p>
            <w:pPr>
              <w:spacing w:line="360" w:lineRule="auto"/>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rPr>
            </w:pPr>
            <w:r>
              <w:rPr>
                <w:rFonts w:hint="eastAsia" w:ascii="宋体" w:hAnsi="宋体" w:cs="宋体"/>
                <w:color w:val="auto"/>
                <w:kern w:val="0"/>
              </w:rPr>
              <w:t>第三期</w:t>
            </w:r>
          </w:p>
        </w:tc>
        <w:tc>
          <w:tcPr>
            <w:tcW w:w="3794" w:type="dxa"/>
            <w:gridSpan w:val="2"/>
          </w:tcPr>
          <w:p>
            <w:pPr>
              <w:spacing w:line="360" w:lineRule="auto"/>
              <w:jc w:val="center"/>
              <w:rPr>
                <w:rFonts w:ascii="宋体" w:hAnsi="宋体" w:cs="宋体"/>
                <w:color w:val="auto"/>
                <w:kern w:val="0"/>
              </w:rPr>
            </w:pPr>
          </w:p>
        </w:tc>
        <w:tc>
          <w:tcPr>
            <w:tcW w:w="2268" w:type="dxa"/>
          </w:tcPr>
          <w:p>
            <w:pPr>
              <w:spacing w:line="360" w:lineRule="auto"/>
              <w:jc w:val="center"/>
              <w:rPr>
                <w:rFonts w:ascii="宋体" w:hAnsi="宋体" w:cs="宋体"/>
                <w:color w:val="auto"/>
                <w:kern w:val="0"/>
              </w:rPr>
            </w:pPr>
          </w:p>
        </w:tc>
        <w:tc>
          <w:tcPr>
            <w:tcW w:w="1276" w:type="dxa"/>
            <w:gridSpan w:val="2"/>
          </w:tcPr>
          <w:p>
            <w:pPr>
              <w:spacing w:line="360" w:lineRule="auto"/>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rPr>
            </w:pPr>
            <w:r>
              <w:rPr>
                <w:rFonts w:ascii="宋体" w:hAnsi="宋体" w:cs="宋体"/>
                <w:color w:val="auto"/>
                <w:kern w:val="0"/>
              </w:rPr>
              <w:t>……</w:t>
            </w:r>
          </w:p>
        </w:tc>
        <w:tc>
          <w:tcPr>
            <w:tcW w:w="3794" w:type="dxa"/>
            <w:gridSpan w:val="2"/>
          </w:tcPr>
          <w:p>
            <w:pPr>
              <w:spacing w:line="360" w:lineRule="auto"/>
              <w:jc w:val="center"/>
              <w:rPr>
                <w:rFonts w:ascii="宋体" w:hAnsi="宋体" w:cs="宋体"/>
                <w:color w:val="auto"/>
                <w:kern w:val="0"/>
              </w:rPr>
            </w:pPr>
          </w:p>
        </w:tc>
        <w:tc>
          <w:tcPr>
            <w:tcW w:w="2268" w:type="dxa"/>
          </w:tcPr>
          <w:p>
            <w:pPr>
              <w:spacing w:line="360" w:lineRule="auto"/>
              <w:jc w:val="center"/>
              <w:rPr>
                <w:rFonts w:ascii="宋体" w:hAnsi="宋体" w:cs="宋体"/>
                <w:color w:val="auto"/>
                <w:kern w:val="0"/>
              </w:rPr>
            </w:pPr>
          </w:p>
        </w:tc>
        <w:tc>
          <w:tcPr>
            <w:tcW w:w="1276" w:type="dxa"/>
            <w:gridSpan w:val="2"/>
          </w:tcPr>
          <w:p>
            <w:pPr>
              <w:spacing w:line="360" w:lineRule="auto"/>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1" w:type="dxa"/>
          <w:trHeight w:val="2960" w:hRule="atLeast"/>
        </w:trPr>
        <w:tc>
          <w:tcPr>
            <w:tcW w:w="4648" w:type="dxa"/>
            <w:gridSpan w:val="3"/>
          </w:tcPr>
          <w:p>
            <w:pPr>
              <w:spacing w:line="360" w:lineRule="exact"/>
              <w:ind w:firstLine="435"/>
              <w:jc w:val="right"/>
              <w:rPr>
                <w:color w:val="auto"/>
              </w:rPr>
            </w:pPr>
          </w:p>
          <w:p>
            <w:pPr>
              <w:spacing w:line="360" w:lineRule="exact"/>
              <w:ind w:firstLine="435"/>
              <w:jc w:val="center"/>
              <w:rPr>
                <w:color w:val="auto"/>
              </w:rPr>
            </w:pPr>
          </w:p>
          <w:p>
            <w:pPr>
              <w:spacing w:line="360" w:lineRule="exact"/>
              <w:ind w:firstLine="435"/>
              <w:jc w:val="center"/>
              <w:rPr>
                <w:color w:val="auto"/>
              </w:rPr>
            </w:pPr>
            <w:r>
              <w:rPr>
                <w:rFonts w:hint="eastAsia"/>
                <w:color w:val="auto"/>
              </w:rPr>
              <w:t>发包人代表签字：</w:t>
            </w:r>
          </w:p>
          <w:p>
            <w:pPr>
              <w:spacing w:line="360" w:lineRule="exact"/>
              <w:ind w:firstLine="435"/>
              <w:jc w:val="center"/>
              <w:rPr>
                <w:color w:val="auto"/>
              </w:rPr>
            </w:pPr>
          </w:p>
          <w:p>
            <w:pPr>
              <w:spacing w:line="360" w:lineRule="exact"/>
              <w:ind w:firstLine="435"/>
              <w:jc w:val="center"/>
              <w:rPr>
                <w:color w:val="auto"/>
              </w:rPr>
            </w:pPr>
            <w:r>
              <w:rPr>
                <w:rFonts w:hint="eastAsia"/>
                <w:color w:val="auto"/>
              </w:rPr>
              <w:t>发包人（盖公章）</w:t>
            </w:r>
          </w:p>
          <w:p>
            <w:pPr>
              <w:spacing w:line="360" w:lineRule="exact"/>
              <w:ind w:firstLine="435"/>
              <w:jc w:val="center"/>
              <w:rPr>
                <w:color w:val="auto"/>
              </w:rPr>
            </w:pPr>
          </w:p>
          <w:p>
            <w:pPr>
              <w:spacing w:line="360" w:lineRule="exact"/>
              <w:ind w:firstLine="435"/>
              <w:jc w:val="center"/>
              <w:rPr>
                <w:color w:val="auto"/>
                <w:u w:val="single"/>
              </w:rPr>
            </w:pPr>
            <w:r>
              <w:rPr>
                <w:color w:val="auto"/>
              </w:rPr>
              <w:t xml:space="preserve">    </w:t>
            </w:r>
            <w:r>
              <w:rPr>
                <w:rFonts w:hint="eastAsia"/>
                <w:color w:val="auto"/>
              </w:rPr>
              <w:t xml:space="preserve">    日      期        </w:t>
            </w:r>
            <w:r>
              <w:rPr>
                <w:rFonts w:hint="eastAsia"/>
                <w:color w:val="auto"/>
                <w:u w:val="single"/>
              </w:rPr>
              <w:t xml:space="preserve">   </w:t>
            </w:r>
          </w:p>
        </w:tc>
        <w:tc>
          <w:tcPr>
            <w:tcW w:w="4098" w:type="dxa"/>
            <w:gridSpan w:val="3"/>
          </w:tcPr>
          <w:p>
            <w:pPr>
              <w:spacing w:line="360" w:lineRule="exact"/>
              <w:ind w:firstLine="435"/>
              <w:jc w:val="center"/>
              <w:rPr>
                <w:color w:val="auto"/>
              </w:rPr>
            </w:pPr>
          </w:p>
          <w:p>
            <w:pPr>
              <w:spacing w:line="360" w:lineRule="exact"/>
              <w:ind w:firstLine="435"/>
              <w:jc w:val="center"/>
              <w:rPr>
                <w:color w:val="auto"/>
                <w:u w:val="single"/>
              </w:rPr>
            </w:pPr>
          </w:p>
          <w:p>
            <w:pPr>
              <w:spacing w:line="360" w:lineRule="exact"/>
              <w:ind w:firstLine="435"/>
              <w:jc w:val="center"/>
              <w:rPr>
                <w:color w:val="auto"/>
              </w:rPr>
            </w:pPr>
            <w:r>
              <w:rPr>
                <w:rFonts w:hint="eastAsia"/>
                <w:color w:val="auto"/>
              </w:rPr>
              <w:t>承包人代表签字：</w:t>
            </w:r>
          </w:p>
          <w:p>
            <w:pPr>
              <w:spacing w:line="360" w:lineRule="exact"/>
              <w:ind w:firstLine="435"/>
              <w:jc w:val="center"/>
              <w:rPr>
                <w:color w:val="auto"/>
              </w:rPr>
            </w:pPr>
          </w:p>
          <w:p>
            <w:pPr>
              <w:spacing w:line="360" w:lineRule="exact"/>
              <w:ind w:firstLine="435"/>
              <w:jc w:val="center"/>
              <w:rPr>
                <w:color w:val="auto"/>
              </w:rPr>
            </w:pPr>
            <w:r>
              <w:rPr>
                <w:rFonts w:hint="eastAsia"/>
                <w:color w:val="auto"/>
              </w:rPr>
              <w:t>承包人（盖公章）</w:t>
            </w:r>
          </w:p>
          <w:p>
            <w:pPr>
              <w:spacing w:line="360" w:lineRule="exact"/>
              <w:ind w:firstLine="435"/>
              <w:jc w:val="center"/>
              <w:rPr>
                <w:color w:val="auto"/>
              </w:rPr>
            </w:pPr>
          </w:p>
          <w:p>
            <w:pPr>
              <w:spacing w:line="360" w:lineRule="exact"/>
              <w:ind w:firstLine="435"/>
              <w:jc w:val="center"/>
              <w:rPr>
                <w:color w:val="auto"/>
                <w:u w:val="single"/>
              </w:rPr>
            </w:pPr>
            <w:r>
              <w:rPr>
                <w:color w:val="auto"/>
              </w:rPr>
              <w:t xml:space="preserve">    </w:t>
            </w:r>
            <w:r>
              <w:rPr>
                <w:rFonts w:hint="eastAsia"/>
                <w:color w:val="auto"/>
              </w:rPr>
              <w:t xml:space="preserve">    日      期</w:t>
            </w:r>
            <w:r>
              <w:rPr>
                <w:rFonts w:hint="eastAsia"/>
                <w:color w:val="auto"/>
                <w:u w:val="single"/>
              </w:rPr>
              <w:t xml:space="preserve">        </w:t>
            </w:r>
          </w:p>
        </w:tc>
      </w:tr>
    </w:tbl>
    <w:p>
      <w:pPr>
        <w:spacing w:line="360" w:lineRule="auto"/>
        <w:rPr>
          <w:rFonts w:ascii="宋体"/>
          <w:color w:val="auto"/>
        </w:rPr>
      </w:pPr>
    </w:p>
    <w:p>
      <w:pPr>
        <w:pStyle w:val="11"/>
        <w:rPr>
          <w:rFonts w:hAnsi="宋体" w:cs="Courier New"/>
          <w:color w:val="auto"/>
          <w:sz w:val="28"/>
        </w:rPr>
      </w:pPr>
    </w:p>
    <w:p>
      <w:pPr>
        <w:widowControl/>
        <w:jc w:val="left"/>
        <w:rPr>
          <w:rFonts w:ascii="宋体" w:hAnsi="宋体"/>
          <w:color w:val="auto"/>
          <w:sz w:val="24"/>
        </w:rPr>
      </w:pPr>
    </w:p>
    <w:p>
      <w:pPr>
        <w:rPr>
          <w:rFonts w:ascii="宋体" w:hAnsi="宋体"/>
          <w:color w:val="auto"/>
          <w:sz w:val="28"/>
          <w:szCs w:val="28"/>
          <w:u w:val="single"/>
        </w:rPr>
      </w:pPr>
    </w:p>
    <w:p>
      <w:pPr>
        <w:rPr>
          <w:rFonts w:ascii="宋体" w:hAnsi="宋体"/>
          <w:color w:val="auto"/>
          <w:sz w:val="32"/>
          <w:szCs w:val="32"/>
        </w:rPr>
      </w:pPr>
      <w:r>
        <w:rPr>
          <w:rFonts w:hint="eastAsia" w:ascii="宋体" w:hAnsi="宋体"/>
          <w:color w:val="auto"/>
          <w:sz w:val="32"/>
          <w:szCs w:val="32"/>
        </w:rPr>
        <w:br w:type="page"/>
      </w:r>
    </w:p>
    <w:p>
      <w:pPr>
        <w:pStyle w:val="4"/>
        <w:jc w:val="center"/>
        <w:rPr>
          <w:rFonts w:ascii="宋体" w:hAnsi="宋体"/>
          <w:color w:val="auto"/>
        </w:rPr>
      </w:pPr>
      <w:bookmarkStart w:id="1239" w:name="_Toc22621"/>
      <w:r>
        <w:rPr>
          <w:rFonts w:hint="eastAsia" w:ascii="宋体" w:hAnsi="宋体"/>
          <w:color w:val="auto"/>
        </w:rPr>
        <w:t>第五章　响应文件格式</w:t>
      </w:r>
      <w:bookmarkEnd w:id="1239"/>
    </w:p>
    <w:p>
      <w:pPr>
        <w:pStyle w:val="11"/>
        <w:jc w:val="center"/>
        <w:rPr>
          <w:rFonts w:hAnsi="宋体" w:cs="Times New Roman"/>
          <w:color w:val="auto"/>
        </w:rPr>
      </w:pPr>
      <w:r>
        <w:rPr>
          <w:rFonts w:hint="eastAsia" w:hAnsi="宋体" w:cs="Courier New"/>
          <w:b/>
          <w:color w:val="auto"/>
          <w:sz w:val="28"/>
        </w:rPr>
        <w:t>第一部分　商务部分</w:t>
      </w:r>
    </w:p>
    <w:p>
      <w:pPr>
        <w:pStyle w:val="11"/>
        <w:spacing w:line="440" w:lineRule="exact"/>
        <w:ind w:firstLine="422" w:firstLineChars="200"/>
        <w:rPr>
          <w:rFonts w:hAnsi="宋体"/>
          <w:b/>
          <w:color w:val="auto"/>
        </w:rPr>
      </w:pPr>
      <w:r>
        <w:rPr>
          <w:rFonts w:hint="eastAsia" w:hAnsi="宋体"/>
          <w:b/>
          <w:color w:val="auto"/>
        </w:rPr>
        <w:t>一、资格和报价部分</w:t>
      </w:r>
    </w:p>
    <w:p>
      <w:pPr>
        <w:pStyle w:val="11"/>
        <w:spacing w:line="440" w:lineRule="exact"/>
        <w:ind w:firstLine="420" w:firstLineChars="200"/>
        <w:rPr>
          <w:rFonts w:hAnsi="宋体"/>
          <w:color w:val="auto"/>
        </w:rPr>
      </w:pPr>
      <w:r>
        <w:rPr>
          <w:rFonts w:hint="eastAsia" w:hAnsi="宋体"/>
          <w:color w:val="auto"/>
        </w:rPr>
        <w:t>（一）磋商响应声明（格式附后）</w:t>
      </w:r>
    </w:p>
    <w:p>
      <w:pPr>
        <w:pStyle w:val="11"/>
        <w:spacing w:line="440" w:lineRule="exact"/>
        <w:ind w:firstLine="420" w:firstLineChars="200"/>
        <w:rPr>
          <w:rFonts w:hAnsi="宋体" w:cs="Times New Roman"/>
          <w:color w:val="auto"/>
        </w:rPr>
      </w:pPr>
      <w:r>
        <w:rPr>
          <w:rFonts w:hint="eastAsia" w:hAnsi="宋体" w:cs="Times New Roman"/>
          <w:color w:val="auto"/>
        </w:rPr>
        <w:t>附件1－1：法定代表人（负责人）身份证复印件（法定代表人参加磋商）</w:t>
      </w:r>
    </w:p>
    <w:p>
      <w:pPr>
        <w:pStyle w:val="11"/>
        <w:spacing w:line="440" w:lineRule="exact"/>
        <w:ind w:firstLine="420" w:firstLineChars="200"/>
        <w:rPr>
          <w:rFonts w:hAnsi="宋体" w:cs="Times New Roman"/>
          <w:color w:val="auto"/>
        </w:rPr>
      </w:pPr>
      <w:r>
        <w:rPr>
          <w:rFonts w:hint="eastAsia" w:hAnsi="宋体" w:cs="Times New Roman"/>
          <w:color w:val="auto"/>
        </w:rPr>
        <w:t>附件1－2：法定代表人（负责人）授权书（授权代表参加磋商）</w:t>
      </w:r>
    </w:p>
    <w:p>
      <w:pPr>
        <w:pStyle w:val="11"/>
        <w:spacing w:line="440" w:lineRule="exact"/>
        <w:ind w:firstLine="420" w:firstLineChars="200"/>
        <w:rPr>
          <w:rFonts w:hAnsi="宋体" w:cs="Times New Roman"/>
          <w:color w:val="auto"/>
        </w:rPr>
      </w:pPr>
      <w:r>
        <w:rPr>
          <w:rFonts w:hint="eastAsia" w:hAnsi="宋体" w:cs="Times New Roman"/>
          <w:color w:val="auto"/>
        </w:rPr>
        <w:t>附件1－3：授权委托书（自然人提供）</w:t>
      </w:r>
    </w:p>
    <w:p>
      <w:pPr>
        <w:pStyle w:val="11"/>
        <w:spacing w:line="440" w:lineRule="exact"/>
        <w:ind w:firstLine="420" w:firstLineChars="200"/>
        <w:rPr>
          <w:rFonts w:hAnsi="宋体"/>
          <w:color w:val="auto"/>
        </w:rPr>
      </w:pPr>
      <w:r>
        <w:rPr>
          <w:rFonts w:hint="eastAsia" w:hAnsi="宋体"/>
          <w:color w:val="auto"/>
        </w:rPr>
        <w:t>（二）报价一览表（格式附后）</w:t>
      </w:r>
    </w:p>
    <w:p>
      <w:pPr>
        <w:ind w:firstLine="525" w:firstLineChars="250"/>
        <w:rPr>
          <w:color w:val="auto"/>
        </w:rPr>
      </w:pPr>
      <w:r>
        <w:rPr>
          <w:rFonts w:hint="eastAsia"/>
          <w:color w:val="auto"/>
        </w:rPr>
        <w:t>附件：已标价工程量清单</w:t>
      </w:r>
    </w:p>
    <w:p>
      <w:pPr>
        <w:pStyle w:val="11"/>
        <w:spacing w:line="440" w:lineRule="exact"/>
        <w:ind w:firstLine="420" w:firstLineChars="200"/>
        <w:rPr>
          <w:rFonts w:hAnsi="宋体"/>
          <w:color w:val="auto"/>
        </w:rPr>
      </w:pPr>
      <w:r>
        <w:rPr>
          <w:rFonts w:hint="eastAsia" w:hAnsi="宋体"/>
          <w:color w:val="auto"/>
        </w:rPr>
        <w:t>（三）磋商保证金</w:t>
      </w:r>
    </w:p>
    <w:p>
      <w:pPr>
        <w:pStyle w:val="11"/>
        <w:spacing w:line="440" w:lineRule="exact"/>
        <w:ind w:firstLine="420" w:firstLineChars="200"/>
        <w:rPr>
          <w:rFonts w:hAnsi="宋体" w:cs="Times New Roman"/>
          <w:color w:val="auto"/>
        </w:rPr>
      </w:pPr>
      <w:r>
        <w:rPr>
          <w:rFonts w:hint="eastAsia" w:hAnsi="宋体"/>
          <w:color w:val="auto"/>
        </w:rPr>
        <w:t>（四）供应商的资格证明材料</w:t>
      </w:r>
    </w:p>
    <w:p>
      <w:pPr>
        <w:pStyle w:val="11"/>
        <w:spacing w:line="440" w:lineRule="exact"/>
        <w:ind w:firstLine="420" w:firstLineChars="200"/>
        <w:rPr>
          <w:rFonts w:hAnsi="宋体" w:cs="Times New Roman"/>
          <w:color w:val="auto"/>
        </w:rPr>
      </w:pPr>
      <w:r>
        <w:rPr>
          <w:rFonts w:hint="eastAsia" w:hAnsi="宋体" w:cs="Times New Roman"/>
          <w:color w:val="auto"/>
        </w:rPr>
        <w:t>1.</w:t>
      </w:r>
      <w:r>
        <w:rPr>
          <w:rFonts w:hint="eastAsia" w:hAnsi="宋体"/>
          <w:color w:val="auto"/>
        </w:rPr>
        <w:t>供应商基本情况表</w:t>
      </w:r>
      <w:r>
        <w:rPr>
          <w:rFonts w:hAnsi="宋体" w:cs="Times New Roman"/>
          <w:color w:val="auto"/>
        </w:rPr>
        <w:t>(</w:t>
      </w:r>
      <w:r>
        <w:rPr>
          <w:rFonts w:hint="eastAsia" w:hAnsi="宋体"/>
          <w:color w:val="auto"/>
        </w:rPr>
        <w:t>附件</w:t>
      </w:r>
      <w:r>
        <w:rPr>
          <w:rFonts w:hint="eastAsia" w:hAnsi="宋体" w:cs="Times New Roman"/>
          <w:color w:val="auto"/>
        </w:rPr>
        <w:t>4</w:t>
      </w:r>
      <w:r>
        <w:rPr>
          <w:rFonts w:hint="eastAsia" w:hAnsi="宋体"/>
          <w:color w:val="auto"/>
        </w:rPr>
        <w:t>－</w:t>
      </w:r>
      <w:r>
        <w:rPr>
          <w:rFonts w:hAnsi="宋体" w:cs="Times New Roman"/>
          <w:color w:val="auto"/>
        </w:rPr>
        <w:t>1)</w:t>
      </w:r>
    </w:p>
    <w:p>
      <w:pPr>
        <w:pStyle w:val="11"/>
        <w:spacing w:line="440" w:lineRule="exact"/>
        <w:ind w:firstLine="420" w:firstLineChars="200"/>
        <w:rPr>
          <w:rFonts w:hAnsi="宋体" w:cs="Times New Roman"/>
          <w:color w:val="auto"/>
        </w:rPr>
      </w:pPr>
      <w:r>
        <w:rPr>
          <w:rFonts w:hint="eastAsia" w:hAnsi="宋体" w:cs="Times New Roman"/>
          <w:color w:val="auto"/>
        </w:rPr>
        <w:t>2.</w:t>
      </w:r>
      <w:r>
        <w:rPr>
          <w:rFonts w:hint="eastAsia" w:hAnsi="宋体"/>
          <w:color w:val="auto"/>
        </w:rPr>
        <w:t>参加政府采购活动的供应商应当具备《政府采购法》第二十二条第一款规定的条件</w:t>
      </w:r>
      <w:r>
        <w:rPr>
          <w:rFonts w:hint="eastAsia" w:hAnsi="宋体" w:cs="MingLiU_HKSCS"/>
          <w:color w:val="auto"/>
        </w:rPr>
        <w:t>，</w:t>
      </w:r>
      <w:r>
        <w:rPr>
          <w:rFonts w:hint="eastAsia" w:hAnsi="宋体"/>
          <w:color w:val="auto"/>
        </w:rPr>
        <w:t>提供下列材料：</w:t>
      </w:r>
    </w:p>
    <w:p>
      <w:pPr>
        <w:ind w:firstLine="420" w:firstLineChars="200"/>
        <w:rPr>
          <w:rFonts w:ascii="宋体" w:hAnsi="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w:t>
      </w:r>
      <w:r>
        <w:rPr>
          <w:rFonts w:ascii="宋体" w:hAnsi="宋体"/>
          <w:color w:val="auto"/>
          <w:szCs w:val="21"/>
        </w:rPr>
        <w:t>1</w:t>
      </w:r>
      <w:r>
        <w:rPr>
          <w:rFonts w:hint="eastAsia" w:ascii="宋体" w:hAnsi="宋体" w:cs="宋体"/>
          <w:color w:val="auto"/>
          <w:szCs w:val="21"/>
        </w:rPr>
        <w:t>　法人或者其他组织的营业执照副本复印件或自然人的身份证明复印件；</w:t>
      </w:r>
    </w:p>
    <w:p>
      <w:pPr>
        <w:ind w:firstLine="420" w:firstLineChars="200"/>
        <w:rPr>
          <w:rFonts w:ascii="宋体" w:hAnsi="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　法人或者其他组织的税务登记证副本复印件</w:t>
      </w:r>
      <w:r>
        <w:rPr>
          <w:rFonts w:ascii="宋体" w:hAnsi="宋体"/>
          <w:color w:val="auto"/>
          <w:szCs w:val="21"/>
        </w:rPr>
        <w:t>(</w:t>
      </w:r>
      <w:r>
        <w:rPr>
          <w:rFonts w:hint="eastAsia" w:ascii="宋体" w:hAnsi="宋体" w:cs="宋体"/>
          <w:color w:val="auto"/>
          <w:szCs w:val="21"/>
        </w:rPr>
        <w:t>按规定可不进行税务登记的不提供</w:t>
      </w:r>
      <w:r>
        <w:rPr>
          <w:rFonts w:ascii="宋体" w:hAnsi="宋体"/>
          <w:color w:val="auto"/>
          <w:szCs w:val="21"/>
        </w:rPr>
        <w:t>)</w:t>
      </w:r>
      <w:r>
        <w:rPr>
          <w:rFonts w:hint="eastAsia" w:ascii="宋体" w:hAnsi="宋体" w:cs="宋体"/>
          <w:color w:val="auto"/>
          <w:szCs w:val="21"/>
        </w:rPr>
        <w:t>；</w:t>
      </w:r>
    </w:p>
    <w:p>
      <w:pPr>
        <w:ind w:firstLine="420" w:firstLineChars="200"/>
        <w:rPr>
          <w:rFonts w:ascii="宋体" w:hAnsi="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w:t>
      </w:r>
      <w:r>
        <w:rPr>
          <w:rFonts w:ascii="宋体" w:hAnsi="宋体"/>
          <w:color w:val="auto"/>
          <w:szCs w:val="21"/>
        </w:rPr>
        <w:t>3</w:t>
      </w:r>
      <w:r>
        <w:rPr>
          <w:rFonts w:hint="eastAsia" w:ascii="宋体" w:hAnsi="宋体" w:cs="宋体"/>
          <w:color w:val="auto"/>
          <w:szCs w:val="21"/>
        </w:rPr>
        <w:t>　投标人财务状况报告</w:t>
      </w:r>
      <w:r>
        <w:rPr>
          <w:rFonts w:hint="eastAsia" w:ascii="宋体" w:hAnsi="宋体"/>
          <w:color w:val="auto"/>
          <w:szCs w:val="21"/>
        </w:rPr>
        <w:t>、</w:t>
      </w:r>
      <w:r>
        <w:rPr>
          <w:rFonts w:hint="eastAsia" w:ascii="宋体" w:hAnsi="宋体" w:cs="宋体"/>
          <w:color w:val="auto"/>
          <w:szCs w:val="21"/>
        </w:rPr>
        <w:t>依法缴纳税收和社会保障资金等相关材料（提供材料要求附后）；</w:t>
      </w:r>
    </w:p>
    <w:p>
      <w:pPr>
        <w:ind w:firstLine="420" w:firstLineChars="200"/>
        <w:rPr>
          <w:rFonts w:ascii="宋体" w:hAnsi="宋体"/>
          <w:color w:val="auto"/>
          <w:szCs w:val="21"/>
        </w:rPr>
      </w:pPr>
      <w:r>
        <w:rPr>
          <w:rFonts w:hint="eastAsia" w:ascii="宋体" w:hAnsi="宋体" w:cs="宋体"/>
          <w:color w:val="auto"/>
          <w:szCs w:val="21"/>
        </w:rPr>
        <w:t>附件4－</w:t>
      </w:r>
      <w:r>
        <w:rPr>
          <w:rFonts w:ascii="宋体" w:hAnsi="宋体"/>
          <w:color w:val="auto"/>
          <w:szCs w:val="21"/>
        </w:rPr>
        <w:t>2</w:t>
      </w:r>
      <w:r>
        <w:rPr>
          <w:rFonts w:hint="eastAsia" w:ascii="宋体" w:hAnsi="宋体" w:cs="宋体"/>
          <w:color w:val="auto"/>
          <w:szCs w:val="21"/>
        </w:rPr>
        <w:t>－</w:t>
      </w:r>
      <w:r>
        <w:rPr>
          <w:rFonts w:ascii="宋体" w:hAnsi="宋体"/>
          <w:color w:val="auto"/>
          <w:szCs w:val="21"/>
        </w:rPr>
        <w:t>4</w:t>
      </w:r>
      <w:r>
        <w:rPr>
          <w:rFonts w:hint="eastAsia" w:ascii="宋体" w:hAnsi="宋体" w:cs="宋体"/>
          <w:color w:val="auto"/>
          <w:szCs w:val="21"/>
        </w:rPr>
        <w:t>　具备履行合同所必需的设备和专业技术能力的证明材料</w:t>
      </w:r>
      <w:r>
        <w:rPr>
          <w:rFonts w:ascii="宋体" w:hAnsi="宋体"/>
          <w:color w:val="auto"/>
          <w:szCs w:val="21"/>
        </w:rPr>
        <w:t>(</w:t>
      </w:r>
      <w:r>
        <w:rPr>
          <w:rFonts w:hint="eastAsia" w:ascii="宋体" w:hAnsi="宋体" w:cs="宋体"/>
          <w:color w:val="auto"/>
          <w:szCs w:val="21"/>
        </w:rPr>
        <w:t>由供应商根据项目需求提供说明材料</w:t>
      </w:r>
      <w:r>
        <w:rPr>
          <w:rFonts w:ascii="宋体" w:hAnsi="宋体"/>
          <w:color w:val="auto"/>
          <w:szCs w:val="21"/>
        </w:rPr>
        <w:t>)</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w:t>
      </w:r>
      <w:r>
        <w:rPr>
          <w:rFonts w:ascii="宋体" w:hAnsi="宋体"/>
          <w:color w:val="auto"/>
          <w:szCs w:val="21"/>
        </w:rPr>
        <w:t>5</w:t>
      </w:r>
      <w:r>
        <w:rPr>
          <w:rFonts w:hint="eastAsia" w:ascii="宋体" w:hAnsi="宋体" w:cs="宋体"/>
          <w:color w:val="auto"/>
          <w:szCs w:val="21"/>
        </w:rPr>
        <w:t>　参加政府采购活动前三年内在经营活动中没有重大违法记录的书面声明。</w:t>
      </w:r>
    </w:p>
    <w:p>
      <w:pPr>
        <w:ind w:firstLine="420" w:firstLineChars="200"/>
        <w:rPr>
          <w:rFonts w:ascii="宋体" w:hAnsi="宋体" w:cs="宋体"/>
          <w:color w:val="auto"/>
          <w:szCs w:val="21"/>
        </w:rPr>
      </w:pPr>
      <w:r>
        <w:rPr>
          <w:rFonts w:hint="eastAsia" w:ascii="宋体" w:hAnsi="宋体" w:cs="宋体"/>
          <w:color w:val="auto"/>
          <w:szCs w:val="21"/>
        </w:rPr>
        <w:t>附件</w:t>
      </w:r>
      <w:r>
        <w:rPr>
          <w:rFonts w:ascii="宋体" w:hAnsi="宋体" w:cs="宋体"/>
          <w:color w:val="auto"/>
          <w:szCs w:val="21"/>
        </w:rPr>
        <w:t>4</w:t>
      </w:r>
      <w:r>
        <w:rPr>
          <w:rFonts w:hint="eastAsia" w:ascii="宋体" w:hAnsi="宋体" w:cs="宋体"/>
          <w:color w:val="auto"/>
          <w:szCs w:val="21"/>
        </w:rPr>
        <w:t>－2－6  磋商声明</w:t>
      </w:r>
    </w:p>
    <w:p>
      <w:pPr>
        <w:ind w:firstLine="420" w:firstLineChars="200"/>
        <w:rPr>
          <w:rFonts w:ascii="宋体" w:hAnsi="宋体"/>
          <w:color w:val="auto"/>
          <w:szCs w:val="21"/>
        </w:rPr>
      </w:pPr>
      <w:r>
        <w:rPr>
          <w:rFonts w:hint="eastAsia" w:ascii="宋体" w:hAnsi="宋体"/>
          <w:color w:val="auto"/>
          <w:szCs w:val="21"/>
        </w:rPr>
        <w:t>3.</w:t>
      </w:r>
      <w:r>
        <w:rPr>
          <w:rFonts w:hint="eastAsia" w:ascii="宋体" w:hAnsi="宋体" w:cs="宋体"/>
          <w:color w:val="auto"/>
          <w:szCs w:val="21"/>
        </w:rPr>
        <w:t>符合招标文件要求的供应商特定资格条件的证明材料</w:t>
      </w:r>
      <w:r>
        <w:rPr>
          <w:rFonts w:ascii="宋体" w:hAnsi="宋体"/>
          <w:color w:val="auto"/>
          <w:szCs w:val="21"/>
        </w:rPr>
        <w:t>(</w:t>
      </w:r>
      <w:r>
        <w:rPr>
          <w:rFonts w:hint="eastAsia" w:ascii="宋体" w:hAnsi="宋体" w:cs="宋体"/>
          <w:color w:val="auto"/>
          <w:szCs w:val="21"/>
        </w:rPr>
        <w:t>由采购人或采购代理机构根据项目具体要求填列</w:t>
      </w:r>
      <w:r>
        <w:rPr>
          <w:rFonts w:ascii="宋体" w:hAnsi="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3-1</w:t>
      </w:r>
      <w:r>
        <w:rPr>
          <w:rFonts w:hint="eastAsia" w:ascii="宋体" w:hAnsi="宋体" w:cs="宋体"/>
          <w:color w:val="auto"/>
          <w:szCs w:val="21"/>
        </w:rPr>
        <w:t>　符合招标文件要求的供应商特定资格条件的证明材料。</w:t>
      </w:r>
    </w:p>
    <w:p>
      <w:pPr>
        <w:pStyle w:val="11"/>
        <w:spacing w:line="440" w:lineRule="exact"/>
        <w:ind w:firstLine="420" w:firstLineChars="200"/>
        <w:rPr>
          <w:rFonts w:hAnsi="宋体" w:cs="Times New Roman"/>
          <w:color w:val="auto"/>
        </w:rPr>
      </w:pPr>
      <w:r>
        <w:rPr>
          <w:rFonts w:hint="eastAsia" w:hAnsi="宋体"/>
          <w:color w:val="auto"/>
        </w:rPr>
        <w:t>附件</w:t>
      </w:r>
      <w:r>
        <w:rPr>
          <w:rFonts w:hAnsi="宋体" w:cs="Times New Roman"/>
          <w:color w:val="auto"/>
        </w:rPr>
        <w:t>4</w:t>
      </w:r>
      <w:r>
        <w:rPr>
          <w:rFonts w:hint="eastAsia" w:hAnsi="宋体" w:cs="Times New Roman"/>
          <w:color w:val="auto"/>
        </w:rPr>
        <w:t>-</w:t>
      </w:r>
      <w:r>
        <w:rPr>
          <w:rFonts w:hAnsi="宋体" w:cs="Times New Roman"/>
          <w:color w:val="auto"/>
        </w:rPr>
        <w:t>3-2</w:t>
      </w:r>
      <w:r>
        <w:rPr>
          <w:rFonts w:hint="eastAsia" w:hAnsi="宋体"/>
          <w:color w:val="auto"/>
        </w:rPr>
        <w:t>中小企业声明函</w:t>
      </w:r>
      <w:r>
        <w:rPr>
          <w:rFonts w:hAnsi="宋体" w:cs="Times New Roman"/>
          <w:color w:val="auto"/>
        </w:rPr>
        <w:t>(</w:t>
      </w:r>
      <w:r>
        <w:rPr>
          <w:rFonts w:hint="eastAsia" w:hAnsi="宋体"/>
          <w:color w:val="auto"/>
        </w:rPr>
        <w:t>格式附后</w:t>
      </w:r>
      <w:r>
        <w:rPr>
          <w:rFonts w:hAnsi="宋体" w:cs="Times New Roman"/>
          <w:color w:val="auto"/>
        </w:rPr>
        <w:t>)</w:t>
      </w:r>
    </w:p>
    <w:p>
      <w:pPr>
        <w:pStyle w:val="11"/>
        <w:spacing w:line="440" w:lineRule="exact"/>
        <w:ind w:firstLine="420" w:firstLineChars="200"/>
        <w:rPr>
          <w:rFonts w:hAnsi="宋体"/>
          <w:color w:val="auto"/>
        </w:rPr>
      </w:pPr>
      <w:r>
        <w:rPr>
          <w:rFonts w:hint="eastAsia" w:hAnsi="宋体"/>
          <w:color w:val="auto"/>
        </w:rPr>
        <w:t>附件</w:t>
      </w:r>
      <w:r>
        <w:rPr>
          <w:rFonts w:hAnsi="宋体" w:cs="Times New Roman"/>
          <w:color w:val="auto"/>
        </w:rPr>
        <w:t>4</w:t>
      </w:r>
      <w:r>
        <w:rPr>
          <w:rFonts w:hint="eastAsia" w:hAnsi="宋体" w:cs="Times New Roman"/>
          <w:color w:val="auto"/>
        </w:rPr>
        <w:t>-</w:t>
      </w:r>
      <w:r>
        <w:rPr>
          <w:rFonts w:hAnsi="宋体" w:cs="Times New Roman"/>
          <w:color w:val="auto"/>
        </w:rPr>
        <w:t>3-3</w:t>
      </w:r>
      <w:r>
        <w:rPr>
          <w:rFonts w:hint="eastAsia" w:hAnsi="宋体"/>
          <w:color w:val="auto"/>
        </w:rPr>
        <w:t>　“节能产品”“环境标志产品”、信息安全认证产品、监狱企业等政府采购法律法规要求的其他证明材料</w:t>
      </w:r>
    </w:p>
    <w:p>
      <w:pPr>
        <w:pStyle w:val="11"/>
        <w:spacing w:line="440" w:lineRule="exact"/>
        <w:ind w:firstLine="420" w:firstLineChars="200"/>
        <w:rPr>
          <w:rFonts w:hAnsi="宋体"/>
          <w:color w:val="auto"/>
        </w:rPr>
      </w:pPr>
      <w:r>
        <w:rPr>
          <w:rFonts w:hint="eastAsia" w:hAnsi="宋体"/>
          <w:color w:val="auto"/>
        </w:rPr>
        <w:t>附件</w:t>
      </w:r>
      <w:r>
        <w:rPr>
          <w:rFonts w:hAnsi="宋体"/>
          <w:color w:val="auto"/>
        </w:rPr>
        <w:t>4-3-4</w:t>
      </w:r>
      <w:r>
        <w:rPr>
          <w:rFonts w:hint="eastAsia" w:hAnsi="宋体"/>
          <w:color w:val="auto"/>
        </w:rPr>
        <w:t xml:space="preserve"> </w:t>
      </w:r>
      <w:r>
        <w:rPr>
          <w:rFonts w:hAnsi="宋体"/>
          <w:color w:val="auto"/>
        </w:rPr>
        <w:t xml:space="preserve"> </w:t>
      </w:r>
      <w:r>
        <w:rPr>
          <w:rFonts w:hint="eastAsia" w:hAnsi="宋体"/>
          <w:color w:val="auto"/>
        </w:rPr>
        <w:t>残疾人福利性单位声明函</w:t>
      </w:r>
      <w:r>
        <w:rPr>
          <w:rFonts w:hAnsi="宋体" w:cs="Times New Roman"/>
          <w:color w:val="auto"/>
        </w:rPr>
        <w:t>(</w:t>
      </w:r>
      <w:r>
        <w:rPr>
          <w:rFonts w:hint="eastAsia" w:hAnsi="宋体"/>
          <w:color w:val="auto"/>
        </w:rPr>
        <w:t>格式附后</w:t>
      </w:r>
      <w:r>
        <w:rPr>
          <w:rFonts w:hAnsi="宋体" w:cs="Times New Roman"/>
          <w:color w:val="auto"/>
        </w:rPr>
        <w:t>)</w:t>
      </w:r>
    </w:p>
    <w:p>
      <w:pPr>
        <w:ind w:firstLine="420" w:firstLineChars="200"/>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联合体协议</w:t>
      </w:r>
      <w:r>
        <w:rPr>
          <w:rFonts w:ascii="宋体" w:hAnsi="宋体"/>
          <w:color w:val="auto"/>
          <w:szCs w:val="21"/>
        </w:rPr>
        <w:t>(</w:t>
      </w:r>
      <w:r>
        <w:rPr>
          <w:rFonts w:hint="eastAsia" w:ascii="宋体" w:hAnsi="宋体" w:cs="宋体"/>
          <w:color w:val="auto"/>
          <w:szCs w:val="21"/>
        </w:rPr>
        <w:t>格式附后</w:t>
      </w:r>
      <w:r>
        <w:rPr>
          <w:rFonts w:ascii="宋体" w:hAnsi="宋体"/>
          <w:color w:val="auto"/>
          <w:szCs w:val="21"/>
        </w:rPr>
        <w:t>)</w:t>
      </w:r>
    </w:p>
    <w:p>
      <w:pPr>
        <w:pStyle w:val="11"/>
        <w:spacing w:line="440" w:lineRule="exact"/>
        <w:ind w:firstLine="422" w:firstLineChars="200"/>
        <w:rPr>
          <w:rFonts w:hAnsi="宋体" w:cs="Times New Roman"/>
          <w:b/>
          <w:color w:val="auto"/>
        </w:rPr>
      </w:pPr>
      <w:r>
        <w:rPr>
          <w:rFonts w:hint="eastAsia" w:hAnsi="宋体" w:cs="Times New Roman"/>
          <w:b/>
          <w:color w:val="auto"/>
        </w:rPr>
        <w:t>二、商务部分</w:t>
      </w:r>
    </w:p>
    <w:p>
      <w:pPr>
        <w:pStyle w:val="11"/>
        <w:spacing w:line="440" w:lineRule="exact"/>
        <w:ind w:firstLine="420" w:firstLineChars="200"/>
        <w:rPr>
          <w:rFonts w:hAnsi="宋体" w:cs="Times New Roman"/>
          <w:color w:val="auto"/>
        </w:rPr>
      </w:pPr>
      <w:r>
        <w:rPr>
          <w:rFonts w:hint="eastAsia" w:hAnsi="宋体"/>
          <w:color w:val="auto"/>
        </w:rPr>
        <w:t>（五）商务条款偏离表</w:t>
      </w:r>
      <w:r>
        <w:rPr>
          <w:rFonts w:hAnsi="宋体" w:cs="Times New Roman"/>
          <w:color w:val="auto"/>
        </w:rPr>
        <w:t>(</w:t>
      </w:r>
      <w:r>
        <w:rPr>
          <w:rFonts w:hint="eastAsia" w:hAnsi="宋体"/>
          <w:color w:val="auto"/>
        </w:rPr>
        <w:t>格式附后</w:t>
      </w:r>
      <w:r>
        <w:rPr>
          <w:rFonts w:hAnsi="宋体" w:cs="Times New Roman"/>
          <w:color w:val="auto"/>
        </w:rPr>
        <w:t>)</w:t>
      </w:r>
    </w:p>
    <w:p>
      <w:pPr>
        <w:pStyle w:val="11"/>
        <w:spacing w:line="440" w:lineRule="exact"/>
        <w:ind w:firstLine="420" w:firstLineChars="200"/>
        <w:rPr>
          <w:rFonts w:hAnsi="宋体" w:cs="Times New Roman"/>
          <w:color w:val="auto"/>
        </w:rPr>
      </w:pPr>
      <w:r>
        <w:rPr>
          <w:rFonts w:hint="eastAsia" w:hAnsi="宋体"/>
          <w:color w:val="auto"/>
        </w:rPr>
        <w:t>（六）</w:t>
      </w:r>
      <w:r>
        <w:rPr>
          <w:rFonts w:hint="eastAsia" w:hAnsi="宋体"/>
          <w:b/>
          <w:color w:val="auto"/>
        </w:rPr>
        <w:t>供应商须知前附表</w:t>
      </w:r>
      <w:r>
        <w:rPr>
          <w:rFonts w:hint="eastAsia" w:hAnsi="宋体"/>
          <w:color w:val="auto"/>
        </w:rPr>
        <w:t>要求的其他磋商资料</w:t>
      </w:r>
    </w:p>
    <w:p>
      <w:pPr>
        <w:pStyle w:val="11"/>
        <w:spacing w:line="440" w:lineRule="exact"/>
        <w:ind w:firstLine="420" w:firstLineChars="200"/>
        <w:rPr>
          <w:rFonts w:hAnsi="宋体" w:cs="Times New Roman"/>
          <w:color w:val="auto"/>
        </w:rPr>
      </w:pPr>
      <w:r>
        <w:rPr>
          <w:rFonts w:hint="eastAsia" w:hAnsi="宋体"/>
          <w:color w:val="auto"/>
        </w:rPr>
        <w:t>（七）供应商认为需提供的其他资料</w:t>
      </w:r>
    </w:p>
    <w:p>
      <w:pPr>
        <w:pStyle w:val="11"/>
        <w:spacing w:line="440" w:lineRule="exact"/>
        <w:ind w:firstLine="420" w:firstLineChars="200"/>
        <w:jc w:val="center"/>
        <w:rPr>
          <w:rFonts w:hAnsi="宋体"/>
          <w:color w:val="auto"/>
        </w:rPr>
      </w:pPr>
    </w:p>
    <w:p>
      <w:pPr>
        <w:snapToGrid w:val="0"/>
        <w:spacing w:line="440" w:lineRule="exact"/>
        <w:jc w:val="left"/>
        <w:rPr>
          <w:rFonts w:ascii="宋体" w:hAnsi="宋体"/>
          <w:b/>
          <w:color w:val="auto"/>
        </w:rPr>
      </w:pPr>
      <w:r>
        <w:rPr>
          <w:rFonts w:hint="eastAsia" w:ascii="宋体" w:hAnsi="宋体"/>
          <w:b/>
          <w:color w:val="auto"/>
        </w:rPr>
        <w:t>注：以上条款需要提供材料的，除必要的原件核对外，供应商如能够在线查询的材料，请提供查询网址链接，可以不用同时提供纸质材料。</w:t>
      </w:r>
    </w:p>
    <w:p>
      <w:pPr>
        <w:snapToGrid w:val="0"/>
        <w:spacing w:line="440" w:lineRule="exact"/>
        <w:jc w:val="left"/>
        <w:rPr>
          <w:rFonts w:ascii="宋体" w:hAnsi="宋体"/>
          <w:b/>
          <w:color w:val="auto"/>
        </w:rPr>
      </w:pPr>
    </w:p>
    <w:p>
      <w:pPr>
        <w:snapToGrid w:val="0"/>
        <w:spacing w:line="440" w:lineRule="exact"/>
        <w:jc w:val="left"/>
        <w:rPr>
          <w:rFonts w:ascii="宋体" w:hAnsi="宋体"/>
          <w:b/>
          <w:color w:val="auto"/>
        </w:rPr>
      </w:pPr>
    </w:p>
    <w:p>
      <w:pPr>
        <w:jc w:val="center"/>
        <w:rPr>
          <w:rFonts w:ascii="宋体" w:hAnsi="宋体"/>
          <w:color w:val="auto"/>
        </w:rPr>
      </w:pPr>
      <w:r>
        <w:rPr>
          <w:rFonts w:hint="eastAsia" w:ascii="宋体" w:hAnsi="宋体" w:cs="Courier New"/>
          <w:b/>
          <w:color w:val="auto"/>
          <w:sz w:val="28"/>
        </w:rPr>
        <w:br w:type="page"/>
      </w:r>
      <w:r>
        <w:rPr>
          <w:rFonts w:hint="eastAsia" w:ascii="宋体" w:hAnsi="宋体" w:cs="Courier New"/>
          <w:b/>
          <w:color w:val="auto"/>
          <w:sz w:val="28"/>
        </w:rPr>
        <w:t>第二部分　技术部分</w:t>
      </w:r>
    </w:p>
    <w:p>
      <w:pPr>
        <w:pStyle w:val="11"/>
        <w:ind w:firstLine="420" w:firstLineChars="200"/>
        <w:rPr>
          <w:rFonts w:hAnsi="宋体" w:cs="Times New Roman"/>
          <w:color w:val="auto"/>
        </w:rPr>
      </w:pPr>
      <w:r>
        <w:rPr>
          <w:rFonts w:hint="eastAsia" w:hAnsi="宋体"/>
          <w:color w:val="auto"/>
        </w:rPr>
        <w:t>一、</w:t>
      </w:r>
      <w:r>
        <w:rPr>
          <w:color w:val="auto"/>
        </w:rPr>
        <w:t>施工组织实施方案</w:t>
      </w:r>
    </w:p>
    <w:p>
      <w:pPr>
        <w:pStyle w:val="11"/>
        <w:ind w:firstLine="420" w:firstLineChars="200"/>
        <w:rPr>
          <w:rFonts w:hAnsi="宋体" w:cs="Times New Roman"/>
          <w:color w:val="auto"/>
        </w:rPr>
      </w:pPr>
      <w:r>
        <w:rPr>
          <w:rFonts w:hint="eastAsia" w:hAnsi="宋体"/>
          <w:color w:val="auto"/>
        </w:rPr>
        <w:t>二、技术条款偏离表</w:t>
      </w:r>
    </w:p>
    <w:p>
      <w:pPr>
        <w:pStyle w:val="11"/>
        <w:ind w:firstLine="420" w:firstLineChars="200"/>
        <w:rPr>
          <w:rFonts w:hAnsi="宋体" w:cs="Times New Roman"/>
          <w:color w:val="auto"/>
        </w:rPr>
      </w:pPr>
      <w:r>
        <w:rPr>
          <w:rFonts w:hint="eastAsia" w:hAnsi="宋体"/>
          <w:color w:val="auto"/>
        </w:rPr>
        <w:t>三、供应商服务承诺（应包含售后服务承诺）</w:t>
      </w:r>
    </w:p>
    <w:p>
      <w:pPr>
        <w:pStyle w:val="11"/>
        <w:ind w:firstLine="420" w:firstLineChars="200"/>
        <w:rPr>
          <w:rFonts w:hAnsi="宋体" w:cs="Times New Roman"/>
          <w:color w:val="auto"/>
        </w:rPr>
      </w:pPr>
      <w:r>
        <w:rPr>
          <w:rFonts w:hint="eastAsia" w:hAnsi="宋体"/>
          <w:color w:val="auto"/>
        </w:rPr>
        <w:t>四、用于本项目人员简历表</w:t>
      </w:r>
    </w:p>
    <w:p>
      <w:pPr>
        <w:pStyle w:val="11"/>
        <w:ind w:firstLine="420" w:firstLineChars="200"/>
        <w:rPr>
          <w:rFonts w:hAnsi="宋体" w:cs="Times New Roman"/>
          <w:color w:val="auto"/>
        </w:rPr>
      </w:pPr>
      <w:r>
        <w:rPr>
          <w:rFonts w:hint="eastAsia" w:hAnsi="宋体"/>
          <w:color w:val="auto"/>
        </w:rPr>
        <w:t>五、磋商标的物符合采购文件规定的证明文件</w:t>
      </w:r>
    </w:p>
    <w:p>
      <w:pPr>
        <w:pStyle w:val="11"/>
        <w:ind w:firstLine="420" w:firstLineChars="200"/>
        <w:rPr>
          <w:rFonts w:hAnsi="宋体" w:cs="Times New Roman"/>
          <w:color w:val="auto"/>
        </w:rPr>
      </w:pPr>
      <w:r>
        <w:rPr>
          <w:rFonts w:hint="eastAsia" w:hAnsi="宋体"/>
          <w:color w:val="auto"/>
        </w:rPr>
        <w:t>六、其他资料</w:t>
      </w:r>
    </w:p>
    <w:p>
      <w:pPr>
        <w:snapToGrid w:val="0"/>
        <w:spacing w:line="440" w:lineRule="exact"/>
        <w:jc w:val="left"/>
        <w:rPr>
          <w:rFonts w:ascii="宋体" w:hAnsi="宋体"/>
          <w:color w:val="auto"/>
        </w:rPr>
      </w:pPr>
      <w:r>
        <w:rPr>
          <w:rFonts w:ascii="宋体" w:hAnsi="宋体"/>
          <w:color w:val="auto"/>
        </w:rPr>
        <w:br w:type="page"/>
      </w:r>
    </w:p>
    <w:p>
      <w:pPr>
        <w:pStyle w:val="11"/>
        <w:jc w:val="center"/>
        <w:rPr>
          <w:rFonts w:hAnsi="宋体" w:cs="Times New Roman"/>
          <w:color w:val="auto"/>
          <w:sz w:val="32"/>
          <w:szCs w:val="32"/>
        </w:rPr>
      </w:pPr>
      <w:r>
        <w:rPr>
          <w:rFonts w:hint="eastAsia" w:hAnsi="宋体" w:cs="Courier New"/>
          <w:b/>
          <w:color w:val="auto"/>
          <w:sz w:val="32"/>
          <w:szCs w:val="32"/>
        </w:rPr>
        <w:t>政府采购响应文件</w:t>
      </w:r>
    </w:p>
    <w:p>
      <w:pPr>
        <w:pStyle w:val="11"/>
        <w:ind w:firstLine="420" w:firstLineChars="200"/>
        <w:rPr>
          <w:rFonts w:hAnsi="宋体" w:cs="Times New Roman"/>
          <w:color w:val="auto"/>
        </w:rPr>
      </w:pPr>
    </w:p>
    <w:p>
      <w:pPr>
        <w:pStyle w:val="11"/>
        <w:jc w:val="center"/>
        <w:rPr>
          <w:rFonts w:hAnsi="宋体"/>
          <w:b/>
          <w:bCs/>
          <w:color w:val="auto"/>
          <w:sz w:val="28"/>
          <w:szCs w:val="28"/>
        </w:rPr>
      </w:pPr>
      <w:r>
        <w:rPr>
          <w:rFonts w:hint="eastAsia" w:hAnsi="宋体"/>
          <w:b/>
          <w:bCs/>
          <w:color w:val="auto"/>
          <w:sz w:val="28"/>
          <w:szCs w:val="28"/>
        </w:rPr>
        <w:t>（商务部分）</w:t>
      </w: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jc w:val="center"/>
        <w:rPr>
          <w:rFonts w:hAnsi="宋体"/>
          <w:color w:val="auto"/>
          <w:sz w:val="28"/>
          <w:szCs w:val="28"/>
        </w:rPr>
      </w:pPr>
    </w:p>
    <w:p>
      <w:pPr>
        <w:pStyle w:val="11"/>
        <w:jc w:val="center"/>
        <w:rPr>
          <w:rFonts w:hAnsi="宋体" w:cs="Times New Roman"/>
          <w:color w:val="auto"/>
          <w:sz w:val="28"/>
          <w:szCs w:val="28"/>
        </w:rPr>
      </w:pPr>
      <w:r>
        <w:rPr>
          <w:rFonts w:hint="eastAsia" w:hAnsi="宋体"/>
          <w:color w:val="auto"/>
          <w:sz w:val="28"/>
          <w:szCs w:val="28"/>
        </w:rPr>
        <w:t>项目名称：</w:t>
      </w:r>
      <w:r>
        <w:rPr>
          <w:rFonts w:hAnsi="宋体" w:cs="Times New Roman"/>
          <w:color w:val="auto"/>
          <w:sz w:val="28"/>
          <w:szCs w:val="28"/>
        </w:rPr>
        <w:t>____________________</w:t>
      </w:r>
    </w:p>
    <w:p>
      <w:pPr>
        <w:pStyle w:val="11"/>
        <w:ind w:firstLine="560" w:firstLineChars="200"/>
        <w:jc w:val="center"/>
        <w:rPr>
          <w:rFonts w:hAnsi="宋体" w:cs="Times New Roman"/>
          <w:color w:val="auto"/>
          <w:sz w:val="28"/>
          <w:szCs w:val="28"/>
        </w:rPr>
      </w:pPr>
    </w:p>
    <w:p>
      <w:pPr>
        <w:pStyle w:val="11"/>
        <w:ind w:firstLine="560" w:firstLineChars="200"/>
        <w:jc w:val="center"/>
        <w:rPr>
          <w:rFonts w:hAnsi="宋体" w:cs="Times New Roman"/>
          <w:color w:val="auto"/>
          <w:sz w:val="28"/>
          <w:szCs w:val="28"/>
        </w:rPr>
      </w:pPr>
    </w:p>
    <w:p>
      <w:pPr>
        <w:pStyle w:val="11"/>
        <w:jc w:val="center"/>
        <w:rPr>
          <w:rFonts w:hAnsi="宋体" w:cs="Times New Roman"/>
          <w:color w:val="auto"/>
          <w:sz w:val="28"/>
          <w:szCs w:val="28"/>
        </w:rPr>
      </w:pPr>
      <w:r>
        <w:rPr>
          <w:rFonts w:hint="eastAsia" w:hAnsi="宋体"/>
          <w:color w:val="auto"/>
          <w:sz w:val="28"/>
          <w:szCs w:val="28"/>
        </w:rPr>
        <w:t>项目编号：</w:t>
      </w:r>
      <w:r>
        <w:rPr>
          <w:rFonts w:hAnsi="宋体" w:cs="Times New Roman"/>
          <w:color w:val="auto"/>
          <w:sz w:val="28"/>
          <w:szCs w:val="28"/>
        </w:rPr>
        <w:t>____________________</w:t>
      </w:r>
    </w:p>
    <w:p>
      <w:pPr>
        <w:pStyle w:val="11"/>
        <w:ind w:firstLine="560" w:firstLineChars="200"/>
        <w:jc w:val="center"/>
        <w:rPr>
          <w:rFonts w:hAnsi="宋体" w:cs="Times New Roman"/>
          <w:color w:val="auto"/>
          <w:sz w:val="28"/>
          <w:szCs w:val="28"/>
        </w:rPr>
      </w:pPr>
    </w:p>
    <w:p>
      <w:pPr>
        <w:pStyle w:val="11"/>
        <w:ind w:firstLine="560" w:firstLineChars="200"/>
        <w:jc w:val="center"/>
        <w:rPr>
          <w:rFonts w:hAnsi="宋体" w:cs="Times New Roman"/>
          <w:color w:val="auto"/>
          <w:sz w:val="28"/>
          <w:szCs w:val="28"/>
        </w:rPr>
      </w:pPr>
    </w:p>
    <w:p>
      <w:pPr>
        <w:pStyle w:val="11"/>
        <w:jc w:val="center"/>
        <w:rPr>
          <w:rFonts w:hAnsi="宋体" w:cs="Times New Roman"/>
          <w:color w:val="auto"/>
          <w:sz w:val="28"/>
          <w:szCs w:val="28"/>
        </w:rPr>
      </w:pPr>
      <w:r>
        <w:rPr>
          <w:rFonts w:hint="eastAsia" w:hAnsi="宋体"/>
          <w:color w:val="auto"/>
          <w:sz w:val="28"/>
          <w:szCs w:val="28"/>
        </w:rPr>
        <w:t>供应商名称：</w:t>
      </w:r>
      <w:r>
        <w:rPr>
          <w:rFonts w:hAnsi="宋体" w:cs="Times New Roman"/>
          <w:color w:val="auto"/>
          <w:sz w:val="28"/>
          <w:szCs w:val="28"/>
        </w:rPr>
        <w:t>__________________</w:t>
      </w:r>
    </w:p>
    <w:p>
      <w:pPr>
        <w:pStyle w:val="11"/>
        <w:ind w:firstLine="560" w:firstLineChars="200"/>
        <w:rPr>
          <w:rFonts w:hAnsi="宋体" w:cs="Times New Roman"/>
          <w:color w:val="auto"/>
          <w:sz w:val="28"/>
          <w:szCs w:val="28"/>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snapToGrid w:val="0"/>
        <w:spacing w:line="440" w:lineRule="exact"/>
        <w:ind w:firstLine="3080" w:firstLineChars="1100"/>
        <w:jc w:val="left"/>
        <w:rPr>
          <w:rFonts w:ascii="宋体" w:hAnsi="宋体"/>
          <w:color w:val="auto"/>
          <w:sz w:val="28"/>
          <w:szCs w:val="28"/>
        </w:rPr>
      </w:pPr>
      <w:r>
        <w:rPr>
          <w:rFonts w:ascii="宋体" w:hAnsi="宋体"/>
          <w:color w:val="auto"/>
          <w:sz w:val="28"/>
          <w:szCs w:val="28"/>
        </w:rPr>
        <w:t>______</w:t>
      </w:r>
      <w:r>
        <w:rPr>
          <w:rFonts w:hint="eastAsia" w:ascii="宋体" w:hAnsi="宋体"/>
          <w:color w:val="auto"/>
          <w:sz w:val="28"/>
          <w:szCs w:val="28"/>
        </w:rPr>
        <w:t>年</w:t>
      </w:r>
      <w:r>
        <w:rPr>
          <w:rFonts w:ascii="宋体" w:hAnsi="宋体"/>
          <w:color w:val="auto"/>
          <w:sz w:val="28"/>
          <w:szCs w:val="28"/>
        </w:rPr>
        <w:t>____</w:t>
      </w:r>
      <w:r>
        <w:rPr>
          <w:rFonts w:hint="eastAsia" w:ascii="宋体" w:hAnsi="宋体"/>
          <w:color w:val="auto"/>
          <w:sz w:val="28"/>
          <w:szCs w:val="28"/>
        </w:rPr>
        <w:t>月</w:t>
      </w:r>
      <w:r>
        <w:rPr>
          <w:rFonts w:ascii="宋体" w:hAnsi="宋体"/>
          <w:color w:val="auto"/>
          <w:sz w:val="28"/>
          <w:szCs w:val="28"/>
        </w:rPr>
        <w:t>____</w:t>
      </w:r>
      <w:r>
        <w:rPr>
          <w:rFonts w:hint="eastAsia" w:ascii="宋体" w:hAnsi="宋体"/>
          <w:color w:val="auto"/>
          <w:sz w:val="28"/>
          <w:szCs w:val="28"/>
        </w:rPr>
        <w:t>日</w:t>
      </w:r>
    </w:p>
    <w:p>
      <w:pPr>
        <w:snapToGrid w:val="0"/>
        <w:spacing w:line="440" w:lineRule="exact"/>
        <w:jc w:val="left"/>
        <w:rPr>
          <w:rFonts w:ascii="宋体" w:hAnsi="宋体"/>
          <w:color w:val="auto"/>
          <w:sz w:val="28"/>
          <w:szCs w:val="28"/>
        </w:rPr>
      </w:pPr>
    </w:p>
    <w:p>
      <w:pPr>
        <w:snapToGrid w:val="0"/>
        <w:spacing w:line="440" w:lineRule="exact"/>
        <w:jc w:val="left"/>
        <w:rPr>
          <w:rFonts w:ascii="宋体" w:hAnsi="宋体"/>
          <w:color w:val="auto"/>
          <w:sz w:val="28"/>
          <w:szCs w:val="28"/>
        </w:rPr>
      </w:pPr>
      <w:r>
        <w:rPr>
          <w:rFonts w:ascii="宋体" w:hAnsi="宋体"/>
          <w:color w:val="auto"/>
          <w:sz w:val="28"/>
          <w:szCs w:val="28"/>
        </w:rPr>
        <w:br w:type="page"/>
      </w:r>
    </w:p>
    <w:p>
      <w:pPr>
        <w:jc w:val="center"/>
        <w:rPr>
          <w:rFonts w:ascii="宋体" w:hAnsi="宋体"/>
          <w:b/>
          <w:color w:val="auto"/>
          <w:sz w:val="28"/>
          <w:szCs w:val="22"/>
        </w:rPr>
      </w:pPr>
      <w:r>
        <w:rPr>
          <w:rFonts w:hint="eastAsia" w:ascii="宋体" w:hAnsi="宋体"/>
          <w:b/>
          <w:color w:val="auto"/>
          <w:sz w:val="28"/>
          <w:szCs w:val="22"/>
        </w:rPr>
        <w:t>目录</w:t>
      </w:r>
    </w:p>
    <w:p>
      <w:pPr>
        <w:jc w:val="center"/>
        <w:rPr>
          <w:rFonts w:ascii="宋体" w:hAnsi="宋体"/>
          <w:color w:val="auto"/>
          <w:sz w:val="28"/>
          <w:szCs w:val="22"/>
        </w:rPr>
      </w:pPr>
    </w:p>
    <w:p>
      <w:pPr>
        <w:snapToGrid w:val="0"/>
        <w:spacing w:line="440" w:lineRule="exact"/>
        <w:jc w:val="center"/>
        <w:rPr>
          <w:rFonts w:ascii="宋体" w:hAnsi="宋体"/>
          <w:color w:val="auto"/>
          <w:sz w:val="28"/>
          <w:szCs w:val="22"/>
        </w:rPr>
      </w:pPr>
      <w:r>
        <w:rPr>
          <w:rFonts w:hint="eastAsia" w:ascii="宋体" w:hAnsi="宋体"/>
          <w:color w:val="auto"/>
          <w:sz w:val="28"/>
          <w:szCs w:val="22"/>
        </w:rPr>
        <w:t>（可由供应商自拟，应有页码）</w:t>
      </w:r>
    </w:p>
    <w:p>
      <w:pPr>
        <w:snapToGrid w:val="0"/>
        <w:spacing w:line="440" w:lineRule="exact"/>
        <w:rPr>
          <w:rFonts w:ascii="宋体" w:hAnsi="宋体"/>
          <w:color w:val="auto"/>
          <w:sz w:val="28"/>
          <w:szCs w:val="22"/>
        </w:rPr>
      </w:pPr>
    </w:p>
    <w:p>
      <w:pPr>
        <w:pStyle w:val="11"/>
        <w:ind w:firstLine="562" w:firstLineChars="200"/>
        <w:rPr>
          <w:rFonts w:hAnsi="宋体" w:cs="Calibri"/>
          <w:b/>
          <w:color w:val="auto"/>
          <w:sz w:val="28"/>
          <w:szCs w:val="22"/>
        </w:rPr>
      </w:pPr>
      <w:r>
        <w:rPr>
          <w:rFonts w:hAnsi="宋体" w:cs="Calibri"/>
          <w:b/>
          <w:color w:val="auto"/>
          <w:sz w:val="28"/>
          <w:szCs w:val="22"/>
        </w:rPr>
        <w:br w:type="page"/>
      </w:r>
      <w:r>
        <w:rPr>
          <w:rFonts w:hint="eastAsia" w:hAnsi="宋体" w:cs="Calibri"/>
          <w:b/>
          <w:color w:val="auto"/>
          <w:sz w:val="28"/>
          <w:szCs w:val="22"/>
        </w:rPr>
        <w:t>一、资格和报价部分</w:t>
      </w:r>
    </w:p>
    <w:p>
      <w:pPr>
        <w:pStyle w:val="11"/>
        <w:ind w:firstLine="562" w:firstLineChars="200"/>
        <w:rPr>
          <w:rFonts w:hAnsi="宋体" w:cs="Calibri"/>
          <w:color w:val="auto"/>
          <w:sz w:val="28"/>
          <w:szCs w:val="22"/>
        </w:rPr>
      </w:pPr>
      <w:r>
        <w:rPr>
          <w:rFonts w:hint="eastAsia" w:hAnsi="宋体" w:cs="Calibri"/>
          <w:b/>
          <w:color w:val="auto"/>
          <w:sz w:val="28"/>
          <w:szCs w:val="22"/>
        </w:rPr>
        <w:t>（一）磋商响应声明</w:t>
      </w:r>
    </w:p>
    <w:p>
      <w:pPr>
        <w:keepNext/>
        <w:keepLines/>
        <w:spacing w:before="240" w:after="64" w:line="319" w:lineRule="auto"/>
        <w:jc w:val="center"/>
        <w:outlineLvl w:val="5"/>
        <w:rPr>
          <w:rFonts w:ascii="宋体" w:hAnsi="宋体" w:cs="宋体"/>
          <w:b/>
          <w:bCs/>
          <w:color w:val="auto"/>
          <w:kern w:val="0"/>
          <w:sz w:val="30"/>
          <w:szCs w:val="30"/>
        </w:rPr>
      </w:pPr>
      <w:r>
        <w:rPr>
          <w:rFonts w:hint="eastAsia" w:ascii="宋体" w:hAnsi="宋体" w:cs="宋体"/>
          <w:b/>
          <w:bCs/>
          <w:color w:val="auto"/>
          <w:kern w:val="0"/>
          <w:sz w:val="30"/>
          <w:szCs w:val="30"/>
        </w:rPr>
        <w:t>磋商响应声明</w:t>
      </w:r>
    </w:p>
    <w:p>
      <w:pPr>
        <w:spacing w:line="360" w:lineRule="auto"/>
        <w:rPr>
          <w:rFonts w:ascii="宋体" w:hAnsi="宋体" w:cs="宋体"/>
          <w:color w:val="auto"/>
          <w:kern w:val="0"/>
          <w:sz w:val="24"/>
          <w:szCs w:val="28"/>
        </w:rPr>
      </w:pPr>
    </w:p>
    <w:p>
      <w:pPr>
        <w:spacing w:line="360" w:lineRule="auto"/>
        <w:rPr>
          <w:rFonts w:ascii="宋体" w:hAnsi="宋体" w:cs="宋体"/>
          <w:color w:val="auto"/>
          <w:kern w:val="0"/>
          <w:szCs w:val="21"/>
        </w:rPr>
      </w:pPr>
      <w:r>
        <w:rPr>
          <w:rFonts w:hint="eastAsia" w:ascii="宋体" w:hAnsi="宋体" w:cs="宋体"/>
          <w:color w:val="auto"/>
          <w:kern w:val="0"/>
          <w:szCs w:val="21"/>
        </w:rPr>
        <w:t>致</w:t>
      </w:r>
      <w:r>
        <w:rPr>
          <w:rFonts w:hint="eastAsia" w:ascii="宋体" w:hAnsi="宋体" w:cs="宋体"/>
          <w:color w:val="auto"/>
          <w:kern w:val="0"/>
          <w:szCs w:val="21"/>
          <w:u w:val="single"/>
        </w:rPr>
        <w:t xml:space="preserve">                </w:t>
      </w:r>
      <w:r>
        <w:rPr>
          <w:rFonts w:hint="eastAsia" w:ascii="宋体" w:hAnsi="宋体" w:cs="宋体"/>
          <w:color w:val="auto"/>
          <w:kern w:val="0"/>
          <w:szCs w:val="21"/>
        </w:rPr>
        <w:t>(采购人或采购代理机构)：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我方已仔细研究了</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(项目名称)的磋商采购文件(项目编号：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)的全部内容，知悉参加磋商的风险，我方承诺接受磋商采购文件的全部条款且无任何异议。</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一、我方同意在磋商响应有效期内遵守本响应文件中的承诺，且在此期限期满之前均具有法律约束力。</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二、我方提交纸质响应文件正本</w:t>
      </w:r>
      <w:r>
        <w:rPr>
          <w:rFonts w:hint="eastAsia" w:ascii="宋体" w:hAnsi="宋体" w:cs="宋体"/>
          <w:color w:val="auto"/>
          <w:kern w:val="0"/>
          <w:szCs w:val="21"/>
          <w:u w:val="single"/>
        </w:rPr>
        <w:t xml:space="preserve">      </w:t>
      </w:r>
      <w:r>
        <w:rPr>
          <w:rFonts w:hint="eastAsia" w:ascii="宋体" w:hAnsi="宋体" w:cs="宋体"/>
          <w:color w:val="auto"/>
          <w:kern w:val="0"/>
          <w:szCs w:val="21"/>
        </w:rPr>
        <w:t>份和副本</w:t>
      </w:r>
      <w:r>
        <w:rPr>
          <w:rFonts w:hint="eastAsia" w:ascii="宋体" w:hAnsi="宋体" w:cs="宋体"/>
          <w:color w:val="auto"/>
          <w:kern w:val="0"/>
          <w:szCs w:val="21"/>
          <w:u w:val="single"/>
        </w:rPr>
        <w:t xml:space="preserve">      </w:t>
      </w:r>
      <w:r>
        <w:rPr>
          <w:rFonts w:hint="eastAsia" w:ascii="宋体" w:hAnsi="宋体" w:cs="宋体"/>
          <w:color w:val="auto"/>
          <w:kern w:val="0"/>
          <w:szCs w:val="21"/>
        </w:rPr>
        <w:t>份，电子响应文件</w:t>
      </w:r>
      <w:r>
        <w:rPr>
          <w:rFonts w:hint="eastAsia" w:ascii="宋体" w:hAnsi="宋体" w:cs="宋体"/>
          <w:color w:val="auto"/>
          <w:kern w:val="0"/>
          <w:szCs w:val="21"/>
          <w:u w:val="single"/>
        </w:rPr>
        <w:t xml:space="preserve">      </w:t>
      </w:r>
      <w:r>
        <w:rPr>
          <w:rFonts w:hint="eastAsia" w:ascii="宋体" w:hAnsi="宋体" w:cs="宋体"/>
          <w:color w:val="auto"/>
          <w:kern w:val="0"/>
          <w:szCs w:val="21"/>
        </w:rPr>
        <w:t>套。并保证响应文件提供的数据和材料是真实、准确的。</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三、我方愿意向贵方提供任何与本项采购有关的数据、情况和技术资料。若贵方需要，我方愿意提供我方作出的一切承诺的证明材料。</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四、我方愿意按磋商采购文件规定和磋商小组要求重新提交响应文件和最后报价。</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五、我方保证在获得成交资格后，按照磋商采购文件确定的事项签订采购合同，履行双方所签订的合同，并承担合同规定的责任和义务。</w:t>
      </w:r>
    </w:p>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int="eastAsia" w:hAnsi="宋体"/>
          <w:color w:val="auto"/>
        </w:rPr>
        <w:t>附件</w:t>
      </w:r>
      <w:r>
        <w:rPr>
          <w:rFonts w:hAnsi="宋体" w:cs="Times New Roman"/>
          <w:color w:val="auto"/>
        </w:rPr>
        <w:t>1</w:t>
      </w:r>
      <w:r>
        <w:rPr>
          <w:rFonts w:hint="eastAsia" w:hAnsi="宋体"/>
          <w:color w:val="auto"/>
        </w:rPr>
        <w:t>－</w:t>
      </w:r>
      <w:r>
        <w:rPr>
          <w:rFonts w:hAnsi="宋体" w:cs="Times New Roman"/>
          <w:color w:val="auto"/>
        </w:rPr>
        <w:t>1</w:t>
      </w:r>
      <w:r>
        <w:rPr>
          <w:rFonts w:hint="eastAsia" w:hAnsi="宋体"/>
          <w:color w:val="auto"/>
        </w:rPr>
        <w:t>：法定代表人（负责人）身份证复印件</w:t>
      </w:r>
      <w:r>
        <w:rPr>
          <w:rFonts w:hint="eastAsia" w:hAnsi="宋体" w:cs="Times New Roman"/>
          <w:color w:val="auto"/>
        </w:rPr>
        <w:t>（</w:t>
      </w:r>
      <w:r>
        <w:rPr>
          <w:rFonts w:hint="eastAsia" w:hAnsi="宋体"/>
          <w:color w:val="auto"/>
        </w:rPr>
        <w:t>法定代表人参加磋商</w:t>
      </w:r>
      <w:r>
        <w:rPr>
          <w:rFonts w:hint="eastAsia" w:hAnsi="宋体" w:cs="Times New Roman"/>
          <w:color w:val="auto"/>
        </w:rPr>
        <w:t>）</w:t>
      </w:r>
    </w:p>
    <w:p>
      <w:pPr>
        <w:pStyle w:val="11"/>
        <w:ind w:firstLine="420" w:firstLineChars="200"/>
        <w:rPr>
          <w:rFonts w:hAnsi="宋体" w:cs="Times New Roman"/>
          <w:color w:val="auto"/>
        </w:rPr>
      </w:pPr>
      <w:r>
        <w:rPr>
          <w:rFonts w:hint="eastAsia" w:hAnsi="宋体"/>
          <w:color w:val="auto"/>
        </w:rPr>
        <w:t>附件</w:t>
      </w:r>
      <w:r>
        <w:rPr>
          <w:rFonts w:hAnsi="宋体" w:cs="Times New Roman"/>
          <w:color w:val="auto"/>
        </w:rPr>
        <w:t>1</w:t>
      </w:r>
      <w:r>
        <w:rPr>
          <w:rFonts w:hint="eastAsia" w:hAnsi="宋体"/>
          <w:color w:val="auto"/>
        </w:rPr>
        <w:t>－</w:t>
      </w:r>
      <w:r>
        <w:rPr>
          <w:rFonts w:hAnsi="宋体" w:cs="Times New Roman"/>
          <w:color w:val="auto"/>
        </w:rPr>
        <w:t>2</w:t>
      </w:r>
      <w:r>
        <w:rPr>
          <w:rFonts w:hint="eastAsia" w:hAnsi="宋体"/>
          <w:color w:val="auto"/>
        </w:rPr>
        <w:t>：法定代表人（负责人）授权书</w:t>
      </w:r>
      <w:r>
        <w:rPr>
          <w:rFonts w:hint="eastAsia" w:hAnsi="宋体" w:cs="Times New Roman"/>
          <w:color w:val="auto"/>
        </w:rPr>
        <w:t>（</w:t>
      </w:r>
      <w:r>
        <w:rPr>
          <w:rFonts w:hint="eastAsia" w:hAnsi="宋体"/>
          <w:color w:val="auto"/>
        </w:rPr>
        <w:t>授权代表参加磋商</w:t>
      </w:r>
      <w:r>
        <w:rPr>
          <w:rFonts w:hint="eastAsia" w:hAnsi="宋体" w:cs="Times New Roman"/>
          <w:color w:val="auto"/>
        </w:rPr>
        <w:t>）</w:t>
      </w:r>
    </w:p>
    <w:p>
      <w:pPr>
        <w:pStyle w:val="11"/>
        <w:ind w:firstLine="420" w:firstLineChars="200"/>
        <w:rPr>
          <w:rFonts w:hAnsi="宋体" w:cs="Times New Roman"/>
          <w:color w:val="auto"/>
        </w:rPr>
      </w:pPr>
      <w:r>
        <w:rPr>
          <w:rFonts w:hint="eastAsia" w:hAnsi="宋体"/>
          <w:color w:val="auto"/>
        </w:rPr>
        <w:t>附件</w:t>
      </w:r>
      <w:r>
        <w:rPr>
          <w:rFonts w:hAnsi="宋体" w:cs="Times New Roman"/>
          <w:color w:val="auto"/>
        </w:rPr>
        <w:t>1</w:t>
      </w:r>
      <w:r>
        <w:rPr>
          <w:rFonts w:hint="eastAsia" w:hAnsi="宋体"/>
          <w:color w:val="auto"/>
        </w:rPr>
        <w:t>－</w:t>
      </w:r>
      <w:r>
        <w:rPr>
          <w:rFonts w:hAnsi="宋体" w:cs="Times New Roman"/>
          <w:color w:val="auto"/>
        </w:rPr>
        <w:t>3</w:t>
      </w:r>
      <w:r>
        <w:rPr>
          <w:rFonts w:hint="eastAsia" w:hAnsi="宋体"/>
          <w:color w:val="auto"/>
        </w:rPr>
        <w:t>：授权委托书</w:t>
      </w:r>
      <w:r>
        <w:rPr>
          <w:rFonts w:hint="eastAsia" w:hAnsi="宋体" w:cs="Times New Roman"/>
          <w:color w:val="auto"/>
        </w:rPr>
        <w:t>（</w:t>
      </w:r>
      <w:r>
        <w:rPr>
          <w:rFonts w:hint="eastAsia" w:hAnsi="宋体"/>
          <w:color w:val="auto"/>
        </w:rPr>
        <w:t>自然人提供</w:t>
      </w:r>
      <w:r>
        <w:rPr>
          <w:rFonts w:hint="eastAsia" w:hAnsi="宋体" w:cs="Times New Roman"/>
          <w:color w:val="auto"/>
        </w:rPr>
        <w:t>）</w:t>
      </w:r>
    </w:p>
    <w:p>
      <w:pPr>
        <w:pStyle w:val="11"/>
        <w:ind w:firstLine="420" w:firstLineChars="200"/>
        <w:rPr>
          <w:rFonts w:hAnsi="宋体" w:cs="Times New Roman"/>
          <w:color w:val="auto"/>
        </w:rPr>
      </w:pPr>
    </w:p>
    <w:p>
      <w:pPr>
        <w:pStyle w:val="11"/>
        <w:ind w:firstLine="420" w:firstLineChars="200"/>
        <w:rPr>
          <w:rFonts w:hAnsi="宋体"/>
          <w:color w:val="auto"/>
          <w:kern w:val="0"/>
          <w:u w:val="single"/>
        </w:rPr>
      </w:pPr>
      <w:r>
        <w:rPr>
          <w:rFonts w:hint="eastAsia" w:hAnsi="宋体"/>
          <w:color w:val="auto"/>
        </w:rPr>
        <w:t>供应商名称（公章）：</w:t>
      </w:r>
      <w:r>
        <w:rPr>
          <w:rFonts w:hint="eastAsia" w:hAnsi="宋体"/>
          <w:color w:val="auto"/>
          <w:kern w:val="0"/>
          <w:u w:val="single"/>
        </w:rPr>
        <w:t xml:space="preserve">               </w:t>
      </w:r>
    </w:p>
    <w:p>
      <w:pPr>
        <w:pStyle w:val="11"/>
        <w:ind w:firstLine="420" w:firstLineChars="200"/>
        <w:rPr>
          <w:rFonts w:hAnsi="宋体"/>
          <w:color w:val="auto"/>
          <w:kern w:val="0"/>
          <w:u w:val="single"/>
        </w:rPr>
      </w:pPr>
      <w:r>
        <w:rPr>
          <w:rFonts w:hint="eastAsia" w:hAnsi="宋体"/>
          <w:color w:val="auto"/>
        </w:rPr>
        <w:t>地址：</w:t>
      </w:r>
      <w:r>
        <w:rPr>
          <w:rFonts w:hint="eastAsia" w:hAnsi="宋体"/>
          <w:color w:val="auto"/>
          <w:kern w:val="0"/>
          <w:u w:val="single"/>
        </w:rPr>
        <w:t xml:space="preserve">               </w:t>
      </w:r>
      <w:r>
        <w:rPr>
          <w:rFonts w:hint="eastAsia" w:hAnsi="宋体"/>
          <w:color w:val="auto"/>
        </w:rPr>
        <w:t>邮编</w:t>
      </w:r>
      <w:r>
        <w:rPr>
          <w:rFonts w:hint="eastAsia" w:hAnsi="宋体"/>
          <w:color w:val="auto"/>
          <w:kern w:val="0"/>
          <w:u w:val="single"/>
        </w:rPr>
        <w:t xml:space="preserve">               </w:t>
      </w:r>
    </w:p>
    <w:p>
      <w:pPr>
        <w:pStyle w:val="11"/>
        <w:ind w:firstLine="420" w:firstLineChars="200"/>
        <w:rPr>
          <w:rFonts w:hAnsi="宋体" w:cs="Times New Roman"/>
          <w:color w:val="auto"/>
        </w:rPr>
      </w:pPr>
      <w:r>
        <w:rPr>
          <w:rFonts w:hint="eastAsia" w:hAnsi="宋体"/>
          <w:color w:val="auto"/>
        </w:rPr>
        <w:t>电话：</w:t>
      </w:r>
      <w:r>
        <w:rPr>
          <w:rFonts w:hint="eastAsia" w:hAnsi="宋体"/>
          <w:color w:val="auto"/>
          <w:kern w:val="0"/>
          <w:u w:val="single"/>
        </w:rPr>
        <w:t xml:space="preserve">               </w:t>
      </w:r>
      <w:r>
        <w:rPr>
          <w:rFonts w:hint="eastAsia" w:hAnsi="宋体"/>
          <w:color w:val="auto"/>
        </w:rPr>
        <w:t>传真：</w:t>
      </w:r>
      <w:r>
        <w:rPr>
          <w:rFonts w:hint="eastAsia" w:hAnsi="宋体"/>
          <w:color w:val="auto"/>
          <w:kern w:val="0"/>
          <w:u w:val="single"/>
        </w:rPr>
        <w:t xml:space="preserve">               </w:t>
      </w:r>
    </w:p>
    <w:p>
      <w:pPr>
        <w:pStyle w:val="11"/>
        <w:ind w:firstLine="420" w:firstLineChars="200"/>
        <w:rPr>
          <w:rFonts w:hAnsi="宋体"/>
          <w:color w:val="auto"/>
          <w:kern w:val="0"/>
          <w:u w:val="single"/>
        </w:rPr>
      </w:pPr>
      <w:r>
        <w:rPr>
          <w:rFonts w:hint="eastAsia" w:hAnsi="宋体"/>
          <w:color w:val="auto"/>
        </w:rPr>
        <w:t>法定代表人（负责人）或授权代表（签字或盖章）：</w:t>
      </w:r>
      <w:r>
        <w:rPr>
          <w:rFonts w:hint="eastAsia" w:hAnsi="宋体"/>
          <w:color w:val="auto"/>
          <w:kern w:val="0"/>
          <w:u w:val="single"/>
        </w:rPr>
        <w:t xml:space="preserve">               </w:t>
      </w:r>
    </w:p>
    <w:p>
      <w:pPr>
        <w:pStyle w:val="11"/>
        <w:ind w:firstLine="420" w:firstLineChars="200"/>
        <w:rPr>
          <w:rFonts w:hAnsi="宋体"/>
          <w:color w:val="auto"/>
        </w:rPr>
      </w:pPr>
      <w:r>
        <w:rPr>
          <w:rFonts w:hint="eastAsia" w:hAnsi="宋体"/>
          <w:color w:val="auto"/>
        </w:rPr>
        <w:t>联系电话：</w:t>
      </w:r>
      <w:r>
        <w:rPr>
          <w:rFonts w:hint="eastAsia" w:hAnsi="宋体"/>
          <w:color w:val="auto"/>
          <w:kern w:val="0"/>
          <w:u w:val="single"/>
        </w:rPr>
        <w:t xml:space="preserve">               </w:t>
      </w:r>
    </w:p>
    <w:p>
      <w:pPr>
        <w:pStyle w:val="11"/>
        <w:ind w:firstLine="420" w:firstLineChars="200"/>
        <w:rPr>
          <w:rFonts w:hAnsi="宋体"/>
          <w:color w:val="auto"/>
        </w:rPr>
      </w:pPr>
      <w:r>
        <w:rPr>
          <w:rFonts w:hint="eastAsia" w:hAnsi="宋体"/>
          <w:color w:val="auto"/>
        </w:rPr>
        <w:t>日期：</w:t>
      </w:r>
      <w:r>
        <w:rPr>
          <w:rFonts w:hint="eastAsia" w:hAnsi="宋体"/>
          <w:color w:val="auto"/>
          <w:kern w:val="0"/>
          <w:u w:val="single"/>
        </w:rPr>
        <w:t xml:space="preserve">               </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hint="eastAsia" w:ascii="宋体" w:hAnsi="宋体"/>
          <w:color w:val="auto"/>
        </w:rPr>
        <w:br w:type="page"/>
      </w:r>
    </w:p>
    <w:p>
      <w:pPr>
        <w:pStyle w:val="11"/>
        <w:rPr>
          <w:rFonts w:hAnsi="宋体" w:cs="Times New Roman"/>
          <w:color w:val="auto"/>
        </w:rPr>
      </w:pPr>
      <w:r>
        <w:rPr>
          <w:rFonts w:hint="eastAsia" w:hAnsi="宋体"/>
          <w:color w:val="auto"/>
        </w:rPr>
        <w:t>附件</w:t>
      </w:r>
      <w:r>
        <w:rPr>
          <w:rFonts w:hAnsi="宋体" w:cs="Times New Roman"/>
          <w:color w:val="auto"/>
        </w:rPr>
        <w:t>1</w:t>
      </w:r>
      <w:r>
        <w:rPr>
          <w:rFonts w:hint="eastAsia" w:hAnsi="宋体"/>
          <w:color w:val="auto"/>
        </w:rPr>
        <w:t>－</w:t>
      </w:r>
      <w:r>
        <w:rPr>
          <w:rFonts w:hAnsi="宋体" w:cs="Times New Roman"/>
          <w:color w:val="auto"/>
        </w:rPr>
        <w:t>1</w:t>
      </w:r>
      <w:r>
        <w:rPr>
          <w:rFonts w:hint="eastAsia" w:hAnsi="宋体"/>
          <w:color w:val="auto"/>
        </w:rPr>
        <w:t>　法定代表人（负责人）身份证复印件</w:t>
      </w:r>
      <w:r>
        <w:rPr>
          <w:rFonts w:hAnsi="宋体" w:cs="Times New Roman"/>
          <w:color w:val="auto"/>
        </w:rPr>
        <w:t>(</w:t>
      </w:r>
      <w:r>
        <w:rPr>
          <w:rFonts w:hint="eastAsia" w:hAnsi="宋体"/>
          <w:color w:val="auto"/>
        </w:rPr>
        <w:t>法定代表人参加磋商</w:t>
      </w:r>
      <w:r>
        <w:rPr>
          <w:rFonts w:hAnsi="宋体" w:cs="Times New Roman"/>
          <w:color w:val="auto"/>
        </w:rPr>
        <w:t>)</w:t>
      </w:r>
    </w:p>
    <w:p>
      <w:pPr>
        <w:pStyle w:val="11"/>
        <w:ind w:firstLine="420" w:firstLineChars="200"/>
        <w:rPr>
          <w:rFonts w:hAnsi="宋体" w:cs="Times New Roman"/>
          <w:color w:val="auto"/>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法定代表人（负责人）身份证复印件</w:t>
            </w:r>
          </w:p>
        </w:tc>
      </w:tr>
    </w:tbl>
    <w:p>
      <w:pPr>
        <w:pStyle w:val="11"/>
        <w:ind w:firstLine="420" w:firstLineChars="200"/>
        <w:rPr>
          <w:rFonts w:hAnsi="宋体" w:cs="Times New Roman"/>
          <w:color w:val="auto"/>
        </w:rPr>
      </w:pPr>
    </w:p>
    <w:p>
      <w:pPr>
        <w:pStyle w:val="11"/>
        <w:rPr>
          <w:rFonts w:hAnsi="宋体"/>
          <w:color w:val="auto"/>
        </w:rPr>
      </w:pPr>
      <w:r>
        <w:rPr>
          <w:rFonts w:hint="eastAsia" w:hAnsi="宋体"/>
          <w:color w:val="auto"/>
        </w:rPr>
        <w:t>附件1－2　法定代表人（负责人）授权委托书(授权代表参加磋商)</w:t>
      </w:r>
    </w:p>
    <w:p>
      <w:pPr>
        <w:pStyle w:val="11"/>
        <w:rPr>
          <w:rFonts w:hAnsi="宋体"/>
          <w:color w:val="auto"/>
        </w:rPr>
      </w:pPr>
    </w:p>
    <w:p>
      <w:pPr>
        <w:pStyle w:val="11"/>
        <w:rPr>
          <w:rFonts w:hAnsi="宋体" w:cs="Calibri"/>
          <w:color w:val="auto"/>
          <w:sz w:val="28"/>
          <w:szCs w:val="22"/>
        </w:rPr>
      </w:pPr>
      <w:r>
        <w:rPr>
          <w:rFonts w:hint="eastAsia" w:hAnsi="宋体"/>
          <w:color w:val="auto"/>
        </w:rPr>
        <w:t>附件1－3：授权委托书（自然人提供）</w:t>
      </w:r>
      <w:r>
        <w:rPr>
          <w:rFonts w:hint="eastAsia" w:hAnsi="宋体" w:cs="Calibri"/>
          <w:color w:val="auto"/>
          <w:sz w:val="28"/>
          <w:szCs w:val="22"/>
        </w:rPr>
        <w:br w:type="page"/>
      </w:r>
    </w:p>
    <w:p>
      <w:pPr>
        <w:pStyle w:val="7"/>
        <w:spacing w:before="0" w:after="0" w:line="319" w:lineRule="auto"/>
        <w:jc w:val="center"/>
        <w:rPr>
          <w:rFonts w:ascii="宋体" w:hAnsi="宋体" w:cs="Times New Roman"/>
          <w:color w:val="auto"/>
        </w:rPr>
      </w:pPr>
      <w:r>
        <w:rPr>
          <w:rFonts w:hint="eastAsia" w:ascii="宋体" w:hAnsi="宋体" w:cs="Calibri"/>
          <w:bCs w:val="0"/>
          <w:color w:val="auto"/>
          <w:sz w:val="28"/>
          <w:szCs w:val="22"/>
        </w:rPr>
        <w:t>法定代表人（负责人）授权委托书</w:t>
      </w:r>
      <w:r>
        <w:rPr>
          <w:rFonts w:ascii="宋体" w:hAnsi="宋体" w:cs="Calibri"/>
          <w:bCs w:val="0"/>
          <w:color w:val="auto"/>
          <w:sz w:val="28"/>
          <w:szCs w:val="22"/>
        </w:rPr>
        <w:t>(</w:t>
      </w:r>
      <w:r>
        <w:rPr>
          <w:rFonts w:hint="eastAsia" w:ascii="宋体" w:hAnsi="宋体" w:cs="Calibri"/>
          <w:bCs w:val="0"/>
          <w:color w:val="auto"/>
          <w:sz w:val="28"/>
          <w:szCs w:val="22"/>
        </w:rPr>
        <w:t>格式一</w:t>
      </w:r>
      <w:r>
        <w:rPr>
          <w:rFonts w:ascii="宋体" w:hAnsi="宋体" w:cs="Calibri"/>
          <w:bCs w:val="0"/>
          <w:color w:val="auto"/>
          <w:sz w:val="28"/>
          <w:szCs w:val="22"/>
        </w:rPr>
        <w:t>)(</w:t>
      </w:r>
      <w:r>
        <w:rPr>
          <w:rFonts w:hint="eastAsia" w:ascii="宋体" w:hAnsi="宋体" w:cs="Calibri"/>
          <w:bCs w:val="0"/>
          <w:color w:val="auto"/>
          <w:sz w:val="28"/>
          <w:szCs w:val="22"/>
        </w:rPr>
        <w:t>适用于法人磋商</w:t>
      </w:r>
      <w:r>
        <w:rPr>
          <w:rFonts w:ascii="宋体" w:hAnsi="宋体" w:cs="Calibri"/>
          <w:bCs w:val="0"/>
          <w:color w:val="auto"/>
          <w:sz w:val="28"/>
          <w:szCs w:val="22"/>
        </w:rPr>
        <w:t>)</w:t>
      </w:r>
    </w:p>
    <w:p>
      <w:pPr>
        <w:pStyle w:val="11"/>
        <w:ind w:firstLine="420" w:firstLineChars="200"/>
        <w:rPr>
          <w:rFonts w:hAnsi="宋体" w:cs="Times New Roman"/>
          <w:color w:val="auto"/>
        </w:rPr>
      </w:pPr>
      <w:r>
        <w:rPr>
          <w:rFonts w:hAnsi="宋体" w:cs="Times New Roman"/>
          <w:color w:val="auto"/>
        </w:rPr>
        <w:t>____________(</w:t>
      </w:r>
      <w:r>
        <w:rPr>
          <w:rFonts w:hint="eastAsia" w:hAnsi="宋体"/>
          <w:color w:val="auto"/>
        </w:rPr>
        <w:t>供应商名称</w:t>
      </w:r>
      <w:r>
        <w:rPr>
          <w:rFonts w:hAnsi="宋体" w:cs="Times New Roman"/>
          <w:color w:val="auto"/>
        </w:rPr>
        <w:t>)</w:t>
      </w:r>
      <w:r>
        <w:rPr>
          <w:rFonts w:hint="eastAsia" w:hAnsi="宋体"/>
          <w:color w:val="auto"/>
        </w:rPr>
        <w:t>的法定代表人（负责人）</w:t>
      </w:r>
      <w:r>
        <w:rPr>
          <w:rFonts w:hAnsi="宋体" w:cs="Times New Roman"/>
          <w:color w:val="auto"/>
        </w:rPr>
        <w:t>________(</w:t>
      </w:r>
      <w:r>
        <w:rPr>
          <w:rFonts w:hint="eastAsia" w:hAnsi="宋体"/>
          <w:color w:val="auto"/>
        </w:rPr>
        <w:t>姓名、职务</w:t>
      </w:r>
      <w:r>
        <w:rPr>
          <w:rFonts w:hAnsi="宋体" w:cs="Times New Roman"/>
          <w:color w:val="auto"/>
        </w:rPr>
        <w:t>)</w:t>
      </w:r>
      <w:r>
        <w:rPr>
          <w:rFonts w:hint="eastAsia" w:hAnsi="宋体"/>
          <w:color w:val="auto"/>
        </w:rPr>
        <w:t>授权</w:t>
      </w:r>
      <w:r>
        <w:rPr>
          <w:rFonts w:hAnsi="宋体" w:cs="Times New Roman"/>
          <w:color w:val="auto"/>
        </w:rPr>
        <w:t>________(</w:t>
      </w:r>
      <w:r>
        <w:rPr>
          <w:rFonts w:hint="eastAsia" w:hAnsi="宋体"/>
          <w:color w:val="auto"/>
        </w:rPr>
        <w:t>供应商代表姓名、职务</w:t>
      </w:r>
      <w:r>
        <w:rPr>
          <w:rFonts w:hAnsi="宋体" w:cs="Times New Roman"/>
          <w:color w:val="auto"/>
        </w:rPr>
        <w:t>)</w:t>
      </w:r>
      <w:r>
        <w:rPr>
          <w:rFonts w:hint="eastAsia" w:hAnsi="宋体"/>
          <w:color w:val="auto"/>
        </w:rPr>
        <w:t>为本公司的供应商代表</w:t>
      </w:r>
      <w:r>
        <w:rPr>
          <w:rFonts w:hint="eastAsia" w:hAnsi="宋体" w:cs="MingLiU_HKSCS"/>
          <w:color w:val="auto"/>
        </w:rPr>
        <w:t>，</w:t>
      </w:r>
      <w:r>
        <w:rPr>
          <w:rFonts w:hint="eastAsia" w:hAnsi="宋体"/>
          <w:color w:val="auto"/>
        </w:rPr>
        <w:t>就</w:t>
      </w:r>
      <w:r>
        <w:rPr>
          <w:rFonts w:hAnsi="宋体" w:cs="Times New Roman"/>
          <w:color w:val="auto"/>
        </w:rPr>
        <w:t>________(</w:t>
      </w:r>
      <w:r>
        <w:rPr>
          <w:rFonts w:hint="eastAsia" w:hAnsi="宋体"/>
          <w:color w:val="auto"/>
        </w:rPr>
        <w:t>项目名称</w:t>
      </w:r>
      <w:r>
        <w:rPr>
          <w:rFonts w:hAnsi="宋体" w:cs="Times New Roman"/>
          <w:color w:val="auto"/>
        </w:rPr>
        <w:t>)</w:t>
      </w:r>
      <w:r>
        <w:rPr>
          <w:rFonts w:hint="eastAsia" w:hAnsi="宋体"/>
          <w:color w:val="auto"/>
        </w:rPr>
        <w:t>磋商及相关事务代表本公司处理与之有关的一切事务。</w:t>
      </w:r>
    </w:p>
    <w:p>
      <w:pPr>
        <w:pStyle w:val="11"/>
        <w:ind w:firstLine="420" w:firstLineChars="200"/>
        <w:rPr>
          <w:rFonts w:hAnsi="宋体" w:cs="Times New Roman"/>
          <w:color w:val="auto"/>
        </w:rPr>
      </w:pPr>
      <w:r>
        <w:rPr>
          <w:rFonts w:hint="eastAsia" w:hAnsi="宋体"/>
          <w:color w:val="auto"/>
        </w:rPr>
        <w:t>委托期限：</w:t>
      </w:r>
      <w:r>
        <w:rPr>
          <w:rFonts w:hAnsi="宋体" w:cs="Times New Roman"/>
          <w:color w:val="auto"/>
        </w:rPr>
        <w:t>____________________</w:t>
      </w:r>
      <w:r>
        <w:rPr>
          <w:rFonts w:hint="eastAsia" w:hAnsi="宋体"/>
          <w:color w:val="auto"/>
        </w:rPr>
        <w:t>。</w:t>
      </w:r>
    </w:p>
    <w:p>
      <w:pPr>
        <w:pStyle w:val="11"/>
        <w:ind w:firstLine="420" w:firstLineChars="200"/>
        <w:rPr>
          <w:rFonts w:hAnsi="宋体" w:cs="Times New Roman"/>
          <w:color w:val="auto"/>
        </w:rPr>
      </w:pPr>
      <w:r>
        <w:rPr>
          <w:rFonts w:hint="eastAsia" w:hAnsi="宋体"/>
          <w:color w:val="auto"/>
        </w:rPr>
        <w:t>代理人无转委托权。</w:t>
      </w:r>
    </w:p>
    <w:p>
      <w:pPr>
        <w:pStyle w:val="11"/>
        <w:ind w:firstLine="420" w:firstLineChars="200"/>
        <w:rPr>
          <w:rFonts w:hAnsi="宋体" w:cs="Times New Roman"/>
          <w:color w:val="auto"/>
        </w:rPr>
      </w:pPr>
      <w:r>
        <w:rPr>
          <w:rFonts w:hint="eastAsia" w:hAnsi="宋体"/>
          <w:color w:val="auto"/>
        </w:rPr>
        <w:t>本授权书于</w:t>
      </w: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日签字生效</w:t>
      </w:r>
      <w:r>
        <w:rPr>
          <w:rFonts w:hint="eastAsia" w:hAnsi="宋体" w:cs="MingLiU_HKSCS"/>
          <w:color w:val="auto"/>
        </w:rPr>
        <w:t>，</w:t>
      </w:r>
      <w:r>
        <w:rPr>
          <w:rFonts w:hint="eastAsia" w:hAnsi="宋体"/>
          <w:color w:val="auto"/>
        </w:rPr>
        <w:t>特此声明。</w:t>
      </w:r>
    </w:p>
    <w:p>
      <w:pPr>
        <w:pStyle w:val="11"/>
        <w:ind w:firstLine="420" w:firstLineChars="200"/>
        <w:rPr>
          <w:rFonts w:hAnsi="宋体" w:cs="Times New Roman"/>
          <w:color w:val="auto"/>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授权代表身份证复印件</w:t>
            </w:r>
          </w:p>
        </w:tc>
      </w:tr>
    </w:tbl>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int="eastAsia" w:hAnsi="宋体"/>
          <w:color w:val="auto"/>
        </w:rPr>
        <w:t>供应商名称</w:t>
      </w:r>
      <w:r>
        <w:rPr>
          <w:rFonts w:hAnsi="宋体" w:cs="Times New Roman"/>
          <w:color w:val="auto"/>
        </w:rPr>
        <w:t>(</w:t>
      </w:r>
      <w:r>
        <w:rPr>
          <w:rFonts w:hint="eastAsia" w:hAnsi="宋体"/>
          <w:color w:val="auto"/>
        </w:rPr>
        <w:t>公章</w:t>
      </w:r>
      <w:r>
        <w:rPr>
          <w:rFonts w:hAnsi="宋体" w:cs="Times New Roman"/>
          <w:color w:val="auto"/>
        </w:rPr>
        <w:t>)</w:t>
      </w:r>
      <w:r>
        <w:rPr>
          <w:rFonts w:hint="eastAsia" w:hAnsi="宋体"/>
          <w:color w:val="auto"/>
        </w:rPr>
        <w:t>：</w:t>
      </w:r>
      <w:r>
        <w:rPr>
          <w:rFonts w:hAnsi="宋体" w:cs="Times New Roman"/>
          <w:color w:val="auto"/>
        </w:rPr>
        <w:t>____________________</w:t>
      </w:r>
    </w:p>
    <w:p>
      <w:pPr>
        <w:pStyle w:val="11"/>
        <w:ind w:firstLine="420" w:firstLineChars="200"/>
        <w:rPr>
          <w:rFonts w:hAnsi="宋体" w:cs="Times New Roman"/>
          <w:color w:val="auto"/>
        </w:rPr>
      </w:pPr>
      <w:r>
        <w:rPr>
          <w:rFonts w:hint="eastAsia" w:hAnsi="宋体"/>
          <w:color w:val="auto"/>
        </w:rPr>
        <w:t>法定代表人或负责人</w:t>
      </w:r>
      <w:r>
        <w:rPr>
          <w:rFonts w:hAnsi="宋体" w:cs="Times New Roman"/>
          <w:color w:val="auto"/>
        </w:rPr>
        <w:t>(</w:t>
      </w:r>
      <w:r>
        <w:rPr>
          <w:rFonts w:hint="eastAsia" w:hAnsi="宋体"/>
          <w:color w:val="auto"/>
        </w:rPr>
        <w:t>签字或盖章</w:t>
      </w:r>
      <w:r>
        <w:rPr>
          <w:rFonts w:hAnsi="宋体" w:cs="Times New Roman"/>
          <w:color w:val="auto"/>
        </w:rPr>
        <w:t>)</w:t>
      </w:r>
      <w:r>
        <w:rPr>
          <w:rFonts w:hint="eastAsia" w:hAnsi="宋体"/>
          <w:color w:val="auto"/>
        </w:rPr>
        <w:t>：</w:t>
      </w:r>
      <w:r>
        <w:rPr>
          <w:rFonts w:hAnsi="宋体" w:cs="Times New Roman"/>
          <w:color w:val="auto"/>
        </w:rPr>
        <w:t>____________________</w:t>
      </w:r>
    </w:p>
    <w:p>
      <w:pPr>
        <w:pStyle w:val="11"/>
        <w:ind w:firstLine="420" w:firstLineChars="200"/>
        <w:rPr>
          <w:rFonts w:hAnsi="宋体" w:cs="Times New Roman"/>
          <w:color w:val="auto"/>
        </w:rPr>
      </w:pPr>
      <w:r>
        <w:rPr>
          <w:rFonts w:hint="eastAsia" w:hAnsi="宋体"/>
          <w:color w:val="auto"/>
        </w:rPr>
        <w:t>授权代表</w:t>
      </w:r>
      <w:r>
        <w:rPr>
          <w:rFonts w:hAnsi="宋体" w:cs="Times New Roman"/>
          <w:color w:val="auto"/>
        </w:rPr>
        <w:t>(</w:t>
      </w:r>
      <w:r>
        <w:rPr>
          <w:rFonts w:hint="eastAsia" w:hAnsi="宋体"/>
          <w:color w:val="auto"/>
        </w:rPr>
        <w:t>签字或盖章</w:t>
      </w:r>
      <w:r>
        <w:rPr>
          <w:rFonts w:hAnsi="宋体" w:cs="Times New Roman"/>
          <w:color w:val="auto"/>
        </w:rPr>
        <w:t>)</w:t>
      </w:r>
      <w:r>
        <w:rPr>
          <w:rFonts w:hint="eastAsia" w:hAnsi="宋体"/>
          <w:color w:val="auto"/>
        </w:rPr>
        <w:t>：</w:t>
      </w:r>
      <w:r>
        <w:rPr>
          <w:rFonts w:hAnsi="宋体" w:cs="Times New Roman"/>
          <w:color w:val="auto"/>
        </w:rPr>
        <w:t>____________________</w:t>
      </w:r>
    </w:p>
    <w:p>
      <w:pPr>
        <w:pStyle w:val="11"/>
        <w:ind w:firstLine="420" w:firstLineChars="200"/>
        <w:jc w:val="right"/>
        <w:rPr>
          <w:rFonts w:hAnsi="宋体" w:cs="Times New Roman"/>
          <w:color w:val="auto"/>
        </w:rPr>
      </w:pP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p>
    <w:p>
      <w:pPr>
        <w:pStyle w:val="11"/>
        <w:ind w:firstLine="420" w:firstLineChars="200"/>
        <w:rPr>
          <w:rFonts w:hAnsi="宋体" w:cs="Times New Roman"/>
          <w:color w:val="auto"/>
        </w:rPr>
      </w:pPr>
    </w:p>
    <w:p>
      <w:pPr>
        <w:pStyle w:val="11"/>
        <w:ind w:firstLine="420" w:firstLineChars="200"/>
        <w:rPr>
          <w:rFonts w:hAnsi="宋体"/>
          <w:color w:val="auto"/>
        </w:rPr>
      </w:pPr>
      <w:r>
        <w:rPr>
          <w:rFonts w:hint="eastAsia" w:hAnsi="宋体"/>
          <w:color w:val="auto"/>
        </w:rPr>
        <w:t>　</w:t>
      </w:r>
    </w:p>
    <w:p>
      <w:pPr>
        <w:pStyle w:val="11"/>
        <w:ind w:firstLine="420" w:firstLineChars="200"/>
        <w:rPr>
          <w:rFonts w:hAnsi="宋体" w:cs="Calibri"/>
          <w:color w:val="auto"/>
          <w:sz w:val="28"/>
          <w:szCs w:val="22"/>
        </w:rPr>
      </w:pPr>
      <w:r>
        <w:rPr>
          <w:rFonts w:hAnsi="宋体"/>
          <w:color w:val="auto"/>
        </w:rPr>
        <w:br w:type="page"/>
      </w:r>
      <w:r>
        <w:rPr>
          <w:rFonts w:hint="eastAsia" w:hAnsi="宋体"/>
          <w:color w:val="auto"/>
        </w:rPr>
        <w:t>附件</w:t>
      </w:r>
      <w:r>
        <w:rPr>
          <w:rFonts w:hAnsi="宋体" w:cs="Times New Roman"/>
          <w:color w:val="auto"/>
        </w:rPr>
        <w:t>1</w:t>
      </w:r>
      <w:r>
        <w:rPr>
          <w:rFonts w:hint="eastAsia" w:hAnsi="宋体"/>
          <w:color w:val="auto"/>
        </w:rPr>
        <w:t>－</w:t>
      </w:r>
      <w:r>
        <w:rPr>
          <w:rFonts w:hAnsi="宋体" w:cs="Times New Roman"/>
          <w:color w:val="auto"/>
        </w:rPr>
        <w:t>3</w:t>
      </w:r>
    </w:p>
    <w:p>
      <w:pPr>
        <w:pStyle w:val="7"/>
        <w:spacing w:before="0" w:after="0" w:line="319" w:lineRule="auto"/>
        <w:jc w:val="center"/>
        <w:rPr>
          <w:rFonts w:ascii="宋体" w:hAnsi="宋体" w:cs="Calibri"/>
          <w:bCs w:val="0"/>
          <w:color w:val="auto"/>
          <w:sz w:val="28"/>
          <w:szCs w:val="22"/>
        </w:rPr>
      </w:pPr>
      <w:r>
        <w:rPr>
          <w:rFonts w:hint="eastAsia" w:ascii="宋体" w:hAnsi="宋体" w:cs="Calibri"/>
          <w:bCs w:val="0"/>
          <w:color w:val="auto"/>
          <w:sz w:val="28"/>
          <w:szCs w:val="22"/>
        </w:rPr>
        <w:t>授权委托书</w:t>
      </w:r>
      <w:r>
        <w:rPr>
          <w:rFonts w:ascii="宋体" w:hAnsi="宋体" w:cs="Calibri"/>
          <w:bCs w:val="0"/>
          <w:color w:val="auto"/>
          <w:sz w:val="28"/>
          <w:szCs w:val="22"/>
        </w:rPr>
        <w:t>(</w:t>
      </w:r>
      <w:r>
        <w:rPr>
          <w:rFonts w:hint="eastAsia" w:ascii="宋体" w:hAnsi="宋体" w:cs="Calibri"/>
          <w:bCs w:val="0"/>
          <w:color w:val="auto"/>
          <w:sz w:val="28"/>
          <w:szCs w:val="22"/>
        </w:rPr>
        <w:t>格式二</w:t>
      </w:r>
      <w:r>
        <w:rPr>
          <w:rFonts w:ascii="宋体" w:hAnsi="宋体" w:cs="Calibri"/>
          <w:bCs w:val="0"/>
          <w:color w:val="auto"/>
          <w:sz w:val="28"/>
          <w:szCs w:val="22"/>
        </w:rPr>
        <w:t>)(</w:t>
      </w:r>
      <w:r>
        <w:rPr>
          <w:rFonts w:hint="eastAsia" w:ascii="宋体" w:hAnsi="宋体" w:cs="Calibri"/>
          <w:bCs w:val="0"/>
          <w:color w:val="auto"/>
          <w:sz w:val="28"/>
          <w:szCs w:val="22"/>
        </w:rPr>
        <w:t>适用于自然人磋商</w:t>
      </w:r>
      <w:r>
        <w:rPr>
          <w:rFonts w:ascii="宋体" w:hAnsi="宋体" w:cs="Calibri"/>
          <w:bCs w:val="0"/>
          <w:color w:val="auto"/>
          <w:sz w:val="28"/>
          <w:szCs w:val="22"/>
        </w:rPr>
        <w:t>)</w:t>
      </w:r>
    </w:p>
    <w:p>
      <w:pPr>
        <w:pStyle w:val="11"/>
        <w:rPr>
          <w:rFonts w:hAnsi="宋体" w:cs="Times New Roman"/>
          <w:color w:val="auto"/>
        </w:rPr>
      </w:pPr>
      <w:r>
        <w:rPr>
          <w:rFonts w:hint="eastAsia" w:hAnsi="宋体"/>
          <w:color w:val="auto"/>
        </w:rPr>
        <w:t>致：</w:t>
      </w:r>
      <w:r>
        <w:rPr>
          <w:rFonts w:hAnsi="宋体" w:cs="Times New Roman"/>
          <w:color w:val="auto"/>
        </w:rPr>
        <w:t>____________(</w:t>
      </w:r>
      <w:r>
        <w:rPr>
          <w:rFonts w:hint="eastAsia" w:hAnsi="宋体"/>
          <w:color w:val="auto"/>
        </w:rPr>
        <w:t>采购人或采购代理机构</w:t>
      </w:r>
      <w:r>
        <w:rPr>
          <w:rFonts w:hAnsi="宋体" w:cs="Times New Roman"/>
          <w:color w:val="auto"/>
        </w:rPr>
        <w:t>)</w:t>
      </w:r>
    </w:p>
    <w:p>
      <w:pPr>
        <w:pStyle w:val="11"/>
        <w:ind w:firstLine="420" w:firstLineChars="200"/>
        <w:rPr>
          <w:rFonts w:hAnsi="宋体" w:cs="Times New Roman"/>
          <w:color w:val="auto"/>
        </w:rPr>
      </w:pPr>
      <w:r>
        <w:rPr>
          <w:rFonts w:hint="eastAsia" w:hAnsi="宋体"/>
          <w:color w:val="auto"/>
        </w:rPr>
        <w:t>我</w:t>
      </w:r>
      <w:r>
        <w:rPr>
          <w:rFonts w:hAnsi="宋体" w:cs="Times New Roman"/>
          <w:color w:val="auto"/>
        </w:rPr>
        <w:t>________(</w:t>
      </w:r>
      <w:r>
        <w:rPr>
          <w:rFonts w:hint="eastAsia" w:hAnsi="宋体"/>
          <w:color w:val="auto"/>
        </w:rPr>
        <w:t>姓名</w:t>
      </w:r>
      <w:r>
        <w:rPr>
          <w:rFonts w:hAnsi="宋体" w:cs="Times New Roman"/>
          <w:color w:val="auto"/>
        </w:rPr>
        <w:t>)</w:t>
      </w:r>
      <w:r>
        <w:rPr>
          <w:rFonts w:hint="eastAsia" w:hAnsi="宋体"/>
          <w:color w:val="auto"/>
        </w:rPr>
        <w:t>系自然人</w:t>
      </w:r>
      <w:r>
        <w:rPr>
          <w:rFonts w:hint="eastAsia" w:hAnsi="宋体" w:cs="MingLiU_HKSCS"/>
          <w:color w:val="auto"/>
        </w:rPr>
        <w:t>，</w:t>
      </w:r>
      <w:r>
        <w:rPr>
          <w:rFonts w:hint="eastAsia" w:hAnsi="宋体"/>
          <w:color w:val="auto"/>
        </w:rPr>
        <w:t>现授权委托</w:t>
      </w:r>
      <w:r>
        <w:rPr>
          <w:rFonts w:hAnsi="宋体" w:cs="Times New Roman"/>
          <w:color w:val="auto"/>
        </w:rPr>
        <w:t>____________(</w:t>
      </w:r>
      <w:r>
        <w:rPr>
          <w:rFonts w:hint="eastAsia" w:hAnsi="宋体"/>
          <w:color w:val="auto"/>
        </w:rPr>
        <w:t>姓名</w:t>
      </w:r>
      <w:r>
        <w:rPr>
          <w:rFonts w:hAnsi="宋体" w:cs="Times New Roman"/>
          <w:color w:val="auto"/>
        </w:rPr>
        <w:t>)</w:t>
      </w:r>
      <w:r>
        <w:rPr>
          <w:rFonts w:hint="eastAsia" w:hAnsi="宋体"/>
          <w:color w:val="auto"/>
        </w:rPr>
        <w:t>以本人名义参加</w:t>
      </w:r>
      <w:r>
        <w:rPr>
          <w:rFonts w:hAnsi="宋体" w:cs="Times New Roman"/>
          <w:color w:val="auto"/>
        </w:rPr>
        <w:t>____________(</w:t>
      </w:r>
      <w:r>
        <w:rPr>
          <w:rFonts w:hint="eastAsia" w:hAnsi="宋体"/>
          <w:color w:val="auto"/>
        </w:rPr>
        <w:t>项目名称</w:t>
      </w:r>
      <w:r>
        <w:rPr>
          <w:rFonts w:hAnsi="宋体" w:cs="Times New Roman"/>
          <w:color w:val="auto"/>
        </w:rPr>
        <w:t>)</w:t>
      </w:r>
      <w:r>
        <w:rPr>
          <w:rFonts w:hint="eastAsia" w:hAnsi="宋体"/>
          <w:color w:val="auto"/>
        </w:rPr>
        <w:t>的磋商活动</w:t>
      </w:r>
      <w:r>
        <w:rPr>
          <w:rFonts w:hint="eastAsia" w:hAnsi="宋体" w:cs="MingLiU_HKSCS"/>
          <w:color w:val="auto"/>
        </w:rPr>
        <w:t>，</w:t>
      </w:r>
      <w:r>
        <w:rPr>
          <w:rFonts w:hint="eastAsia" w:hAnsi="宋体"/>
          <w:color w:val="auto"/>
        </w:rPr>
        <w:t>并代表本人全权办理针对上述项目的磋商、签约等具体事务和签署相关文件。</w:t>
      </w:r>
    </w:p>
    <w:p>
      <w:pPr>
        <w:pStyle w:val="11"/>
        <w:ind w:firstLine="420" w:firstLineChars="200"/>
        <w:rPr>
          <w:rFonts w:hAnsi="宋体" w:cs="Times New Roman"/>
          <w:color w:val="auto"/>
        </w:rPr>
      </w:pPr>
      <w:r>
        <w:rPr>
          <w:rFonts w:hint="eastAsia" w:hAnsi="宋体"/>
          <w:color w:val="auto"/>
        </w:rPr>
        <w:t>本人对被授权人的签字事项负全部责任。</w:t>
      </w:r>
    </w:p>
    <w:p>
      <w:pPr>
        <w:pStyle w:val="11"/>
        <w:ind w:firstLine="420" w:firstLineChars="200"/>
        <w:rPr>
          <w:rFonts w:hAnsi="宋体" w:cs="Times New Roman"/>
          <w:color w:val="auto"/>
        </w:rPr>
      </w:pPr>
      <w:r>
        <w:rPr>
          <w:rFonts w:hint="eastAsia" w:hAnsi="宋体"/>
          <w:color w:val="auto"/>
        </w:rPr>
        <w:t>授权委托代理期限：从　　　年　　月　　日起至　　　年　　月　　日止。</w:t>
      </w:r>
    </w:p>
    <w:p>
      <w:pPr>
        <w:pStyle w:val="11"/>
        <w:ind w:firstLine="420" w:firstLineChars="200"/>
        <w:rPr>
          <w:rFonts w:hAnsi="宋体" w:cs="Times New Roman"/>
          <w:color w:val="auto"/>
        </w:rPr>
      </w:pPr>
      <w:r>
        <w:rPr>
          <w:rFonts w:hint="eastAsia" w:hAnsi="宋体"/>
          <w:color w:val="auto"/>
        </w:rPr>
        <w:t>代理人无转委托权</w:t>
      </w:r>
      <w:r>
        <w:rPr>
          <w:rFonts w:hint="eastAsia" w:hAnsi="宋体" w:cs="MingLiU_HKSCS"/>
          <w:color w:val="auto"/>
        </w:rPr>
        <w:t>，</w:t>
      </w:r>
      <w:r>
        <w:rPr>
          <w:rFonts w:hint="eastAsia" w:hAnsi="宋体"/>
          <w:color w:val="auto"/>
        </w:rPr>
        <w:t>特此委托。</w:t>
      </w:r>
    </w:p>
    <w:p>
      <w:pPr>
        <w:pStyle w:val="11"/>
        <w:ind w:firstLine="420" w:firstLineChars="200"/>
        <w:rPr>
          <w:rFonts w:hAnsi="宋体" w:cs="Times New Roman"/>
          <w:color w:val="auto"/>
        </w:rPr>
      </w:pPr>
      <w:r>
        <w:rPr>
          <w:rFonts w:hint="eastAsia" w:hAnsi="宋体"/>
          <w:color w:val="auto"/>
        </w:rPr>
        <w:t>我已在下面签字</w:t>
      </w:r>
      <w:r>
        <w:rPr>
          <w:rFonts w:hint="eastAsia" w:hAnsi="宋体" w:cs="MingLiU_HKSCS"/>
          <w:color w:val="auto"/>
        </w:rPr>
        <w:t>，</w:t>
      </w:r>
      <w:r>
        <w:rPr>
          <w:rFonts w:hint="eastAsia" w:hAnsi="宋体"/>
          <w:color w:val="auto"/>
        </w:rPr>
        <w:t>以资证明。</w:t>
      </w:r>
    </w:p>
    <w:p>
      <w:pPr>
        <w:pStyle w:val="11"/>
        <w:ind w:firstLine="420" w:firstLineChars="200"/>
        <w:rPr>
          <w:rFonts w:hAnsi="宋体" w:cs="Times New Roman"/>
          <w:color w:val="auto"/>
        </w:rPr>
      </w:pPr>
    </w:p>
    <w:p>
      <w:pPr>
        <w:pStyle w:val="11"/>
        <w:ind w:firstLine="420" w:firstLineChars="200"/>
        <w:rPr>
          <w:rFonts w:hAnsi="宋体"/>
          <w:color w:val="auto"/>
        </w:rPr>
      </w:pPr>
      <w:r>
        <w:rPr>
          <w:rFonts w:hint="eastAsia" w:hAnsi="宋体"/>
          <w:color w:val="auto"/>
        </w:rPr>
        <w:t xml:space="preserve">自然人签字并在签名处加盖食指指印：　　　　                  </w:t>
      </w: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p>
    <w:p>
      <w:pPr>
        <w:rPr>
          <w:color w:val="auto"/>
        </w:rPr>
      </w:pPr>
    </w:p>
    <w:p>
      <w:pPr>
        <w:pStyle w:val="2"/>
        <w:rPr>
          <w:color w:val="auto"/>
        </w:rPr>
      </w:pPr>
    </w:p>
    <w:p>
      <w:pPr>
        <w:keepNext/>
        <w:keepLines/>
        <w:spacing w:line="319" w:lineRule="auto"/>
        <w:jc w:val="center"/>
        <w:outlineLvl w:val="5"/>
        <w:rPr>
          <w:rFonts w:ascii="宋体" w:hAnsi="宋体" w:cs="Calibri"/>
          <w:b/>
          <w:color w:val="auto"/>
          <w:sz w:val="28"/>
          <w:szCs w:val="22"/>
          <w:highlight w:val="green"/>
        </w:rPr>
      </w:pPr>
      <w:r>
        <w:rPr>
          <w:rFonts w:hint="eastAsia" w:ascii="宋体" w:hAnsi="宋体" w:cs="Calibri"/>
          <w:b/>
          <w:color w:val="auto"/>
          <w:sz w:val="28"/>
          <w:szCs w:val="22"/>
          <w:highlight w:val="green"/>
        </w:rPr>
        <w:t>法定代表人（负责人）合同签订授权委托书</w:t>
      </w:r>
    </w:p>
    <w:p>
      <w:pPr>
        <w:keepNext/>
        <w:keepLines/>
        <w:spacing w:line="319" w:lineRule="auto"/>
        <w:jc w:val="center"/>
        <w:outlineLvl w:val="5"/>
        <w:rPr>
          <w:rFonts w:ascii="宋体" w:hAnsi="宋体"/>
          <w:b/>
          <w:bCs/>
          <w:color w:val="auto"/>
          <w:sz w:val="24"/>
          <w:highlight w:val="green"/>
        </w:rPr>
      </w:pPr>
      <w:r>
        <w:rPr>
          <w:rFonts w:ascii="宋体" w:hAnsi="宋体" w:cs="Calibri"/>
          <w:b/>
          <w:color w:val="auto"/>
          <w:sz w:val="28"/>
          <w:szCs w:val="22"/>
          <w:highlight w:val="green"/>
        </w:rPr>
        <w:t>(</w:t>
      </w:r>
      <w:r>
        <w:rPr>
          <w:rFonts w:hint="eastAsia" w:ascii="宋体" w:hAnsi="宋体" w:cs="Calibri"/>
          <w:b/>
          <w:color w:val="auto"/>
          <w:sz w:val="28"/>
          <w:szCs w:val="22"/>
          <w:highlight w:val="green"/>
        </w:rPr>
        <w:t>适用于中标后签订合同时，法定代表人授权有关人员负责签订合同</w:t>
      </w:r>
      <w:r>
        <w:rPr>
          <w:rFonts w:ascii="宋体" w:hAnsi="宋体" w:cs="Calibri"/>
          <w:b/>
          <w:color w:val="auto"/>
          <w:sz w:val="28"/>
          <w:szCs w:val="22"/>
          <w:highlight w:val="green"/>
        </w:rPr>
        <w:t>)</w:t>
      </w:r>
    </w:p>
    <w:p>
      <w:pPr>
        <w:ind w:firstLine="420" w:firstLineChars="200"/>
        <w:rPr>
          <w:rFonts w:ascii="宋体" w:hAnsi="宋体"/>
          <w:color w:val="auto"/>
          <w:szCs w:val="21"/>
          <w:highlight w:val="green"/>
        </w:rPr>
      </w:pPr>
      <w:r>
        <w:rPr>
          <w:rFonts w:ascii="宋体" w:hAnsi="宋体"/>
          <w:color w:val="auto"/>
          <w:szCs w:val="21"/>
          <w:highlight w:val="green"/>
        </w:rPr>
        <w:t>____________(</w:t>
      </w:r>
      <w:r>
        <w:rPr>
          <w:rFonts w:hint="eastAsia" w:ascii="宋体" w:hAnsi="宋体" w:cs="宋体"/>
          <w:color w:val="auto"/>
          <w:szCs w:val="21"/>
          <w:highlight w:val="green"/>
        </w:rPr>
        <w:t>投标人名称</w:t>
      </w:r>
      <w:r>
        <w:rPr>
          <w:rFonts w:ascii="宋体" w:hAnsi="宋体"/>
          <w:color w:val="auto"/>
          <w:szCs w:val="21"/>
          <w:highlight w:val="green"/>
        </w:rPr>
        <w:t>)</w:t>
      </w:r>
      <w:r>
        <w:rPr>
          <w:rFonts w:hint="eastAsia" w:ascii="宋体" w:hAnsi="宋体" w:cs="宋体"/>
          <w:color w:val="auto"/>
          <w:szCs w:val="21"/>
          <w:highlight w:val="green"/>
        </w:rPr>
        <w:t>的法定代表人（负责人）</w:t>
      </w:r>
      <w:r>
        <w:rPr>
          <w:rFonts w:ascii="宋体" w:hAnsi="宋体"/>
          <w:color w:val="auto"/>
          <w:szCs w:val="21"/>
          <w:highlight w:val="green"/>
        </w:rPr>
        <w:t>________(</w:t>
      </w:r>
      <w:r>
        <w:rPr>
          <w:rFonts w:hint="eastAsia" w:ascii="宋体" w:hAnsi="宋体" w:cs="宋体"/>
          <w:color w:val="auto"/>
          <w:szCs w:val="21"/>
          <w:highlight w:val="green"/>
        </w:rPr>
        <w:t>姓名、职务</w:t>
      </w:r>
      <w:r>
        <w:rPr>
          <w:rFonts w:ascii="宋体" w:hAnsi="宋体"/>
          <w:color w:val="auto"/>
          <w:szCs w:val="21"/>
          <w:highlight w:val="green"/>
        </w:rPr>
        <w:t>)</w:t>
      </w:r>
      <w:r>
        <w:rPr>
          <w:rFonts w:hint="eastAsia" w:ascii="宋体" w:hAnsi="宋体" w:cs="宋体"/>
          <w:color w:val="auto"/>
          <w:szCs w:val="21"/>
          <w:highlight w:val="green"/>
        </w:rPr>
        <w:t>授权</w:t>
      </w:r>
      <w:r>
        <w:rPr>
          <w:rFonts w:ascii="宋体" w:hAnsi="宋体"/>
          <w:color w:val="auto"/>
          <w:szCs w:val="21"/>
          <w:highlight w:val="green"/>
        </w:rPr>
        <w:t>________(</w:t>
      </w:r>
      <w:r>
        <w:rPr>
          <w:rFonts w:hint="eastAsia" w:ascii="宋体" w:hAnsi="宋体" w:cs="宋体"/>
          <w:color w:val="auto"/>
          <w:szCs w:val="21"/>
          <w:highlight w:val="green"/>
        </w:rPr>
        <w:t>投标人代表姓名、职务</w:t>
      </w:r>
      <w:r>
        <w:rPr>
          <w:rFonts w:ascii="宋体" w:hAnsi="宋体"/>
          <w:color w:val="auto"/>
          <w:szCs w:val="21"/>
          <w:highlight w:val="green"/>
        </w:rPr>
        <w:t>)</w:t>
      </w:r>
      <w:r>
        <w:rPr>
          <w:rFonts w:hint="eastAsia" w:ascii="宋体" w:hAnsi="宋体" w:cs="宋体"/>
          <w:color w:val="auto"/>
          <w:szCs w:val="21"/>
          <w:highlight w:val="green"/>
        </w:rPr>
        <w:t>为本公司签订合同的代表</w:t>
      </w:r>
      <w:r>
        <w:rPr>
          <w:rFonts w:hint="eastAsia" w:ascii="宋体" w:hAnsi="宋体" w:cs="MingLiU_HKSCS"/>
          <w:color w:val="auto"/>
          <w:szCs w:val="21"/>
          <w:highlight w:val="green"/>
        </w:rPr>
        <w:t>，</w:t>
      </w:r>
      <w:r>
        <w:rPr>
          <w:rFonts w:hint="eastAsia" w:ascii="宋体" w:hAnsi="宋体" w:cs="宋体"/>
          <w:color w:val="auto"/>
          <w:szCs w:val="21"/>
          <w:highlight w:val="green"/>
        </w:rPr>
        <w:t>就</w:t>
      </w:r>
      <w:r>
        <w:rPr>
          <w:rFonts w:ascii="宋体" w:hAnsi="宋体"/>
          <w:color w:val="auto"/>
          <w:szCs w:val="21"/>
          <w:highlight w:val="green"/>
        </w:rPr>
        <w:t>________(</w:t>
      </w:r>
      <w:r>
        <w:rPr>
          <w:rFonts w:hint="eastAsia" w:ascii="宋体" w:hAnsi="宋体" w:cs="宋体"/>
          <w:color w:val="auto"/>
          <w:szCs w:val="21"/>
          <w:highlight w:val="green"/>
        </w:rPr>
        <w:t>项目名称</w:t>
      </w:r>
      <w:r>
        <w:rPr>
          <w:rFonts w:ascii="宋体" w:hAnsi="宋体"/>
          <w:color w:val="auto"/>
          <w:szCs w:val="21"/>
          <w:highlight w:val="green"/>
        </w:rPr>
        <w:t>)</w:t>
      </w:r>
      <w:r>
        <w:rPr>
          <w:rFonts w:hint="eastAsia" w:ascii="宋体" w:hAnsi="宋体" w:cs="宋体"/>
          <w:color w:val="auto"/>
          <w:szCs w:val="21"/>
          <w:highlight w:val="green"/>
        </w:rPr>
        <w:t>合同签订及相关事务代表本公司处理与之有关的一切事务。</w:t>
      </w:r>
    </w:p>
    <w:p>
      <w:pPr>
        <w:ind w:firstLine="420" w:firstLineChars="200"/>
        <w:rPr>
          <w:rFonts w:ascii="宋体" w:hAnsi="宋体"/>
          <w:color w:val="auto"/>
          <w:szCs w:val="21"/>
          <w:highlight w:val="green"/>
        </w:rPr>
      </w:pPr>
      <w:r>
        <w:rPr>
          <w:rFonts w:hint="eastAsia" w:ascii="宋体" w:hAnsi="宋体" w:cs="宋体"/>
          <w:color w:val="auto"/>
          <w:szCs w:val="21"/>
          <w:highlight w:val="green"/>
        </w:rPr>
        <w:t>委托期限：</w:t>
      </w:r>
      <w:r>
        <w:rPr>
          <w:rFonts w:hint="eastAsia" w:ascii="宋体" w:hAnsi="宋体"/>
          <w:color w:val="auto"/>
          <w:szCs w:val="21"/>
          <w:highlight w:val="green"/>
          <w:u w:val="single"/>
        </w:rPr>
        <w:t>授权书签字生效</w:t>
      </w:r>
      <w:r>
        <w:rPr>
          <w:rFonts w:ascii="宋体" w:hAnsi="宋体"/>
          <w:color w:val="auto"/>
          <w:szCs w:val="21"/>
          <w:highlight w:val="green"/>
          <w:u w:val="single"/>
        </w:rPr>
        <w:t>之日起至合同履约完毕</w:t>
      </w:r>
      <w:r>
        <w:rPr>
          <w:rFonts w:hint="eastAsia" w:ascii="宋体" w:hAnsi="宋体"/>
          <w:color w:val="auto"/>
          <w:szCs w:val="21"/>
          <w:highlight w:val="green"/>
          <w:u w:val="single"/>
        </w:rPr>
        <w:t>；本项目合同</w:t>
      </w:r>
      <w:r>
        <w:rPr>
          <w:rFonts w:ascii="宋体" w:hAnsi="宋体"/>
          <w:color w:val="auto"/>
          <w:szCs w:val="21"/>
          <w:highlight w:val="green"/>
          <w:u w:val="single"/>
        </w:rPr>
        <w:t>不因委托书的时限过期，被授权人离职等原因而</w:t>
      </w:r>
      <w:r>
        <w:rPr>
          <w:rFonts w:hint="eastAsia" w:ascii="宋体" w:hAnsi="宋体"/>
          <w:color w:val="auto"/>
          <w:szCs w:val="21"/>
          <w:highlight w:val="green"/>
          <w:u w:val="single"/>
        </w:rPr>
        <w:t>影响</w:t>
      </w:r>
      <w:r>
        <w:rPr>
          <w:rFonts w:ascii="宋体" w:hAnsi="宋体"/>
          <w:color w:val="auto"/>
          <w:szCs w:val="21"/>
          <w:highlight w:val="green"/>
          <w:u w:val="single"/>
        </w:rPr>
        <w:t>甲乙双方已签订合同的法律效力</w:t>
      </w:r>
      <w:r>
        <w:rPr>
          <w:rFonts w:hint="eastAsia" w:ascii="宋体" w:hAnsi="宋体" w:cs="宋体"/>
          <w:color w:val="auto"/>
          <w:szCs w:val="21"/>
          <w:highlight w:val="green"/>
          <w:u w:val="single"/>
        </w:rPr>
        <w:t>。</w:t>
      </w:r>
    </w:p>
    <w:p>
      <w:pPr>
        <w:ind w:firstLine="420" w:firstLineChars="200"/>
        <w:rPr>
          <w:rFonts w:ascii="宋体" w:hAnsi="宋体"/>
          <w:color w:val="auto"/>
          <w:szCs w:val="21"/>
          <w:highlight w:val="green"/>
        </w:rPr>
      </w:pPr>
      <w:r>
        <w:rPr>
          <w:rFonts w:hint="eastAsia" w:ascii="宋体" w:hAnsi="宋体" w:cs="宋体"/>
          <w:color w:val="auto"/>
          <w:szCs w:val="21"/>
          <w:highlight w:val="green"/>
        </w:rPr>
        <w:t>代理人无转委托权。</w:t>
      </w:r>
    </w:p>
    <w:p>
      <w:pPr>
        <w:ind w:firstLine="420" w:firstLineChars="200"/>
        <w:rPr>
          <w:rFonts w:ascii="宋体" w:hAnsi="宋体"/>
          <w:color w:val="auto"/>
          <w:szCs w:val="21"/>
          <w:highlight w:val="green"/>
        </w:rPr>
      </w:pPr>
      <w:r>
        <w:rPr>
          <w:rFonts w:hint="eastAsia" w:ascii="宋体" w:hAnsi="宋体" w:cs="宋体"/>
          <w:color w:val="auto"/>
          <w:szCs w:val="21"/>
          <w:highlight w:val="green"/>
        </w:rPr>
        <w:t>本授权书于</w:t>
      </w:r>
      <w:r>
        <w:rPr>
          <w:rFonts w:ascii="宋体" w:hAnsi="宋体"/>
          <w:color w:val="auto"/>
          <w:szCs w:val="21"/>
          <w:highlight w:val="green"/>
        </w:rPr>
        <w:t>______</w:t>
      </w:r>
      <w:r>
        <w:rPr>
          <w:rFonts w:hint="eastAsia" w:ascii="宋体" w:hAnsi="宋体" w:cs="宋体"/>
          <w:color w:val="auto"/>
          <w:szCs w:val="21"/>
          <w:highlight w:val="green"/>
        </w:rPr>
        <w:t>年</w:t>
      </w:r>
      <w:r>
        <w:rPr>
          <w:rFonts w:ascii="宋体" w:hAnsi="宋体"/>
          <w:color w:val="auto"/>
          <w:szCs w:val="21"/>
          <w:highlight w:val="green"/>
        </w:rPr>
        <w:t>____</w:t>
      </w:r>
      <w:r>
        <w:rPr>
          <w:rFonts w:hint="eastAsia" w:ascii="宋体" w:hAnsi="宋体" w:cs="宋体"/>
          <w:color w:val="auto"/>
          <w:szCs w:val="21"/>
          <w:highlight w:val="green"/>
        </w:rPr>
        <w:t>月</w:t>
      </w:r>
      <w:r>
        <w:rPr>
          <w:rFonts w:ascii="宋体" w:hAnsi="宋体"/>
          <w:color w:val="auto"/>
          <w:szCs w:val="21"/>
          <w:highlight w:val="green"/>
        </w:rPr>
        <w:t>____</w:t>
      </w:r>
      <w:r>
        <w:rPr>
          <w:rFonts w:hint="eastAsia" w:ascii="宋体" w:hAnsi="宋体" w:cs="宋体"/>
          <w:color w:val="auto"/>
          <w:szCs w:val="21"/>
          <w:highlight w:val="green"/>
        </w:rPr>
        <w:t>日签字生效</w:t>
      </w:r>
      <w:r>
        <w:rPr>
          <w:rFonts w:hint="eastAsia" w:ascii="宋体" w:hAnsi="宋体" w:cs="MingLiU_HKSCS"/>
          <w:color w:val="auto"/>
          <w:szCs w:val="21"/>
          <w:highlight w:val="green"/>
        </w:rPr>
        <w:t>，</w:t>
      </w:r>
      <w:r>
        <w:rPr>
          <w:rFonts w:hint="eastAsia" w:ascii="宋体" w:hAnsi="宋体" w:cs="宋体"/>
          <w:color w:val="auto"/>
          <w:szCs w:val="21"/>
          <w:highlight w:val="green"/>
        </w:rPr>
        <w:t>特此声明。</w:t>
      </w:r>
    </w:p>
    <w:p>
      <w:pPr>
        <w:ind w:firstLine="420" w:firstLineChars="200"/>
        <w:rPr>
          <w:rFonts w:ascii="宋体" w:hAnsi="宋体"/>
          <w:color w:val="auto"/>
          <w:szCs w:val="21"/>
          <w:highlight w:val="green"/>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green"/>
              </w:rPr>
            </w:pPr>
            <w:r>
              <w:rPr>
                <w:rFonts w:hint="eastAsia" w:ascii="宋体" w:hAnsi="宋体" w:cs="宋体"/>
                <w:color w:val="auto"/>
                <w:szCs w:val="21"/>
                <w:highlight w:val="green"/>
              </w:rPr>
              <w:t>授权代表身份证复印件</w:t>
            </w:r>
          </w:p>
        </w:tc>
      </w:tr>
    </w:tbl>
    <w:p>
      <w:pPr>
        <w:ind w:firstLine="420" w:firstLineChars="200"/>
        <w:rPr>
          <w:rFonts w:ascii="宋体" w:hAnsi="宋体"/>
          <w:color w:val="auto"/>
          <w:szCs w:val="21"/>
          <w:highlight w:val="green"/>
        </w:rPr>
      </w:pPr>
    </w:p>
    <w:p>
      <w:pPr>
        <w:ind w:firstLine="420" w:firstLineChars="200"/>
        <w:rPr>
          <w:rFonts w:ascii="宋体" w:hAnsi="宋体"/>
          <w:color w:val="auto"/>
          <w:szCs w:val="21"/>
          <w:highlight w:val="green"/>
        </w:rPr>
      </w:pPr>
      <w:r>
        <w:rPr>
          <w:rFonts w:hint="eastAsia" w:ascii="宋体" w:hAnsi="宋体" w:cs="宋体"/>
          <w:color w:val="auto"/>
          <w:szCs w:val="21"/>
          <w:highlight w:val="green"/>
        </w:rPr>
        <w:t>投标人名称</w:t>
      </w:r>
      <w:r>
        <w:rPr>
          <w:rFonts w:ascii="宋体" w:hAnsi="宋体"/>
          <w:color w:val="auto"/>
          <w:szCs w:val="21"/>
          <w:highlight w:val="green"/>
        </w:rPr>
        <w:t>(</w:t>
      </w:r>
      <w:r>
        <w:rPr>
          <w:rFonts w:hint="eastAsia" w:ascii="宋体" w:hAnsi="宋体" w:cs="宋体"/>
          <w:color w:val="auto"/>
          <w:szCs w:val="21"/>
          <w:highlight w:val="green"/>
        </w:rPr>
        <w:t>公章</w:t>
      </w:r>
      <w:r>
        <w:rPr>
          <w:rFonts w:ascii="宋体" w:hAnsi="宋体"/>
          <w:color w:val="auto"/>
          <w:szCs w:val="21"/>
          <w:highlight w:val="green"/>
        </w:rPr>
        <w:t>)</w:t>
      </w:r>
      <w:r>
        <w:rPr>
          <w:rFonts w:hint="eastAsia" w:ascii="宋体" w:hAnsi="宋体" w:cs="宋体"/>
          <w:color w:val="auto"/>
          <w:szCs w:val="21"/>
          <w:highlight w:val="green"/>
        </w:rPr>
        <w:t>：</w:t>
      </w:r>
      <w:r>
        <w:rPr>
          <w:rFonts w:ascii="宋体" w:hAnsi="宋体"/>
          <w:color w:val="auto"/>
          <w:szCs w:val="21"/>
          <w:highlight w:val="green"/>
        </w:rPr>
        <w:t>____________________</w:t>
      </w:r>
    </w:p>
    <w:p>
      <w:pPr>
        <w:ind w:firstLine="420" w:firstLineChars="200"/>
        <w:rPr>
          <w:rFonts w:ascii="宋体" w:hAnsi="宋体"/>
          <w:color w:val="auto"/>
          <w:szCs w:val="21"/>
          <w:highlight w:val="green"/>
        </w:rPr>
      </w:pPr>
      <w:r>
        <w:rPr>
          <w:rFonts w:hint="eastAsia" w:ascii="宋体" w:hAnsi="宋体" w:cs="宋体"/>
          <w:color w:val="auto"/>
          <w:szCs w:val="21"/>
          <w:highlight w:val="green"/>
        </w:rPr>
        <w:t>法定代表人或负责人</w:t>
      </w:r>
      <w:r>
        <w:rPr>
          <w:rFonts w:ascii="宋体" w:hAnsi="宋体"/>
          <w:color w:val="auto"/>
          <w:szCs w:val="21"/>
          <w:highlight w:val="green"/>
        </w:rPr>
        <w:t>(</w:t>
      </w:r>
      <w:r>
        <w:rPr>
          <w:rFonts w:hint="eastAsia" w:ascii="宋体" w:hAnsi="宋体" w:cs="宋体"/>
          <w:color w:val="auto"/>
          <w:szCs w:val="21"/>
          <w:highlight w:val="green"/>
        </w:rPr>
        <w:t>签字或盖章</w:t>
      </w:r>
      <w:r>
        <w:rPr>
          <w:rFonts w:ascii="宋体" w:hAnsi="宋体"/>
          <w:color w:val="auto"/>
          <w:szCs w:val="21"/>
          <w:highlight w:val="green"/>
        </w:rPr>
        <w:t>)</w:t>
      </w:r>
      <w:r>
        <w:rPr>
          <w:rFonts w:hint="eastAsia" w:ascii="宋体" w:hAnsi="宋体" w:cs="宋体"/>
          <w:color w:val="auto"/>
          <w:szCs w:val="21"/>
          <w:highlight w:val="green"/>
        </w:rPr>
        <w:t>：</w:t>
      </w:r>
      <w:r>
        <w:rPr>
          <w:rFonts w:ascii="宋体" w:hAnsi="宋体"/>
          <w:color w:val="auto"/>
          <w:szCs w:val="21"/>
          <w:highlight w:val="green"/>
        </w:rPr>
        <w:t>____________________</w:t>
      </w:r>
    </w:p>
    <w:p>
      <w:pPr>
        <w:ind w:firstLine="420" w:firstLineChars="200"/>
        <w:rPr>
          <w:rFonts w:ascii="宋体" w:hAnsi="宋体"/>
          <w:color w:val="auto"/>
          <w:szCs w:val="21"/>
          <w:highlight w:val="green"/>
        </w:rPr>
      </w:pPr>
      <w:r>
        <w:rPr>
          <w:rFonts w:hint="eastAsia" w:ascii="宋体" w:hAnsi="宋体" w:cs="宋体"/>
          <w:color w:val="auto"/>
          <w:szCs w:val="21"/>
          <w:highlight w:val="green"/>
        </w:rPr>
        <w:t>授权代表</w:t>
      </w:r>
      <w:r>
        <w:rPr>
          <w:rFonts w:ascii="宋体" w:hAnsi="宋体"/>
          <w:color w:val="auto"/>
          <w:szCs w:val="21"/>
          <w:highlight w:val="green"/>
        </w:rPr>
        <w:t>(</w:t>
      </w:r>
      <w:r>
        <w:rPr>
          <w:rFonts w:hint="eastAsia" w:ascii="宋体" w:hAnsi="宋体" w:cs="宋体"/>
          <w:color w:val="auto"/>
          <w:szCs w:val="21"/>
          <w:highlight w:val="green"/>
        </w:rPr>
        <w:t>签字或盖章</w:t>
      </w:r>
      <w:r>
        <w:rPr>
          <w:rFonts w:ascii="宋体" w:hAnsi="宋体"/>
          <w:color w:val="auto"/>
          <w:szCs w:val="21"/>
          <w:highlight w:val="green"/>
        </w:rPr>
        <w:t>)</w:t>
      </w:r>
      <w:r>
        <w:rPr>
          <w:rFonts w:hint="eastAsia" w:ascii="宋体" w:hAnsi="宋体" w:cs="宋体"/>
          <w:color w:val="auto"/>
          <w:szCs w:val="21"/>
          <w:highlight w:val="green"/>
        </w:rPr>
        <w:t>：</w:t>
      </w:r>
      <w:r>
        <w:rPr>
          <w:rFonts w:ascii="宋体" w:hAnsi="宋体"/>
          <w:color w:val="auto"/>
          <w:szCs w:val="21"/>
          <w:highlight w:val="green"/>
        </w:rPr>
        <w:t>____________________</w:t>
      </w:r>
    </w:p>
    <w:p>
      <w:pPr>
        <w:rPr>
          <w:color w:val="auto"/>
        </w:rPr>
      </w:pPr>
      <w:r>
        <w:rPr>
          <w:rFonts w:ascii="宋体" w:hAnsi="宋体"/>
          <w:color w:val="auto"/>
          <w:szCs w:val="21"/>
          <w:highlight w:val="green"/>
        </w:rPr>
        <w:t>______</w:t>
      </w:r>
      <w:r>
        <w:rPr>
          <w:rFonts w:hint="eastAsia" w:ascii="宋体" w:hAnsi="宋体" w:cs="宋体"/>
          <w:color w:val="auto"/>
          <w:szCs w:val="21"/>
          <w:highlight w:val="green"/>
        </w:rPr>
        <w:t>年</w:t>
      </w:r>
      <w:r>
        <w:rPr>
          <w:rFonts w:ascii="宋体" w:hAnsi="宋体"/>
          <w:color w:val="auto"/>
          <w:szCs w:val="21"/>
          <w:highlight w:val="green"/>
        </w:rPr>
        <w:t>____</w:t>
      </w:r>
      <w:r>
        <w:rPr>
          <w:rFonts w:hint="eastAsia" w:ascii="宋体" w:hAnsi="宋体" w:cs="宋体"/>
          <w:color w:val="auto"/>
          <w:szCs w:val="21"/>
          <w:highlight w:val="green"/>
        </w:rPr>
        <w:t>月</w:t>
      </w:r>
      <w:r>
        <w:rPr>
          <w:rFonts w:ascii="宋体" w:hAnsi="宋体"/>
          <w:color w:val="auto"/>
          <w:szCs w:val="21"/>
          <w:highlight w:val="green"/>
        </w:rPr>
        <w:t>____</w:t>
      </w:r>
      <w:r>
        <w:rPr>
          <w:rFonts w:hint="eastAsia" w:ascii="宋体" w:hAnsi="宋体" w:cs="宋体"/>
          <w:color w:val="auto"/>
          <w:szCs w:val="21"/>
          <w:highlight w:val="green"/>
        </w:rPr>
        <w:t>日</w:t>
      </w:r>
    </w:p>
    <w:p>
      <w:pPr>
        <w:rPr>
          <w:rFonts w:ascii="宋体" w:hAnsi="宋体"/>
          <w:b/>
          <w:color w:val="auto"/>
        </w:rPr>
      </w:pPr>
      <w:r>
        <w:rPr>
          <w:rFonts w:hint="eastAsia" w:ascii="宋体" w:hAnsi="宋体" w:cs="Calibri"/>
          <w:b/>
          <w:color w:val="auto"/>
          <w:sz w:val="28"/>
          <w:szCs w:val="22"/>
        </w:rPr>
        <w:br w:type="page"/>
      </w:r>
      <w:r>
        <w:rPr>
          <w:rFonts w:hint="eastAsia" w:ascii="宋体" w:hAnsi="宋体" w:cs="Calibri"/>
          <w:b/>
          <w:color w:val="auto"/>
          <w:sz w:val="28"/>
          <w:szCs w:val="22"/>
        </w:rPr>
        <w:t>（二）报价一览表</w:t>
      </w:r>
    </w:p>
    <w:p>
      <w:pPr>
        <w:pStyle w:val="7"/>
        <w:spacing w:before="0" w:after="0" w:line="319" w:lineRule="auto"/>
        <w:jc w:val="center"/>
        <w:rPr>
          <w:rFonts w:ascii="宋体" w:hAnsi="宋体" w:cs="Calibri"/>
          <w:bCs w:val="0"/>
          <w:color w:val="auto"/>
          <w:sz w:val="28"/>
          <w:szCs w:val="22"/>
        </w:rPr>
      </w:pPr>
      <w:r>
        <w:rPr>
          <w:rFonts w:hint="eastAsia" w:ascii="宋体" w:hAnsi="宋体" w:cs="Calibri"/>
          <w:bCs w:val="0"/>
          <w:color w:val="auto"/>
          <w:sz w:val="28"/>
          <w:szCs w:val="22"/>
        </w:rPr>
        <w:t>报价一览表（最终报价表）</w:t>
      </w:r>
    </w:p>
    <w:p>
      <w:pPr>
        <w:jc w:val="center"/>
        <w:rPr>
          <w:color w:val="auto"/>
        </w:rPr>
      </w:pPr>
      <w:r>
        <w:rPr>
          <w:rFonts w:hint="eastAsia" w:ascii="宋体" w:hAnsi="宋体" w:cs="Calibri"/>
          <w:color w:val="auto"/>
          <w:sz w:val="28"/>
          <w:szCs w:val="22"/>
        </w:rPr>
        <w:t>（最终报价表请供应商提前准备）</w:t>
      </w:r>
    </w:p>
    <w:p>
      <w:pPr>
        <w:pStyle w:val="11"/>
        <w:ind w:firstLine="420" w:firstLineChars="200"/>
        <w:rPr>
          <w:rFonts w:hAnsi="宋体"/>
          <w:color w:val="auto"/>
        </w:rPr>
      </w:pPr>
    </w:p>
    <w:p>
      <w:pPr>
        <w:spacing w:line="360" w:lineRule="auto"/>
        <w:contextualSpacing/>
        <w:rPr>
          <w:rFonts w:ascii="宋体" w:hAnsi="宋体" w:cs="仿宋_GB2312"/>
          <w:color w:val="auto"/>
          <w:szCs w:val="21"/>
        </w:rPr>
      </w:pPr>
      <w:r>
        <w:rPr>
          <w:rFonts w:hint="eastAsia" w:ascii="宋体" w:hAnsi="宋体" w:cs="仿宋_GB2312"/>
          <w:color w:val="auto"/>
          <w:szCs w:val="21"/>
        </w:rPr>
        <w:t xml:space="preserve">                                                              单位：元</w:t>
      </w:r>
    </w:p>
    <w:tbl>
      <w:tblPr>
        <w:tblStyle w:val="1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44"/>
        <w:gridCol w:w="3261"/>
        <w:gridCol w:w="1275"/>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序号</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项目名称</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项目编号</w:t>
            </w:r>
          </w:p>
        </w:tc>
        <w:tc>
          <w:tcPr>
            <w:tcW w:w="30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报价</w:t>
            </w:r>
          </w:p>
        </w:tc>
        <w:tc>
          <w:tcPr>
            <w:tcW w:w="755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施工工期</w:t>
            </w:r>
          </w:p>
        </w:tc>
        <w:tc>
          <w:tcPr>
            <w:tcW w:w="755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质量要求</w:t>
            </w:r>
          </w:p>
        </w:tc>
        <w:tc>
          <w:tcPr>
            <w:tcW w:w="755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Cs w:val="21"/>
        </w:rPr>
      </w:pPr>
      <w:r>
        <w:rPr>
          <w:rFonts w:hint="eastAsia" w:ascii="宋体" w:hAnsi="宋体" w:cs="仿宋_GB2312"/>
          <w:color w:val="auto"/>
          <w:szCs w:val="21"/>
        </w:rPr>
        <w:t xml:space="preserve">注: </w:t>
      </w:r>
    </w:p>
    <w:p>
      <w:pPr>
        <w:spacing w:line="360" w:lineRule="auto"/>
        <w:ind w:firstLine="420" w:firstLineChars="200"/>
        <w:contextualSpacing/>
        <w:jc w:val="left"/>
        <w:rPr>
          <w:rFonts w:ascii="宋体" w:hAnsi="宋体" w:cs="仿宋_GB2312"/>
          <w:color w:val="auto"/>
          <w:szCs w:val="21"/>
        </w:rPr>
      </w:pPr>
      <w:r>
        <w:rPr>
          <w:rFonts w:hint="eastAsia" w:ascii="宋体" w:hAnsi="宋体" w:cs="仿宋_GB2312"/>
          <w:color w:val="auto"/>
          <w:szCs w:val="21"/>
        </w:rPr>
        <w:t>1.供应商的报价表必须加盖供应商公章并由法定代表人或者委托代理人签字，</w:t>
      </w:r>
      <w:r>
        <w:rPr>
          <w:rFonts w:hint="eastAsia" w:ascii="宋体" w:hAnsi="宋体" w:cs="仿宋_GB2312"/>
          <w:b/>
          <w:color w:val="auto"/>
          <w:szCs w:val="21"/>
        </w:rPr>
        <w:t>否则其响应文件按无效响应处理</w:t>
      </w:r>
      <w:r>
        <w:rPr>
          <w:rFonts w:hint="eastAsia" w:ascii="宋体" w:hAnsi="宋体" w:cs="仿宋_GB2312"/>
          <w:color w:val="auto"/>
          <w:szCs w:val="21"/>
        </w:rPr>
        <w:t>。</w:t>
      </w:r>
    </w:p>
    <w:p>
      <w:pPr>
        <w:spacing w:line="360" w:lineRule="auto"/>
        <w:ind w:firstLine="420" w:firstLineChars="200"/>
        <w:contextualSpacing/>
        <w:jc w:val="left"/>
        <w:rPr>
          <w:rFonts w:ascii="宋体" w:hAnsi="宋体" w:cs="仿宋_GB2312"/>
          <w:b/>
          <w:color w:val="auto"/>
          <w:szCs w:val="21"/>
        </w:rPr>
      </w:pPr>
      <w:r>
        <w:rPr>
          <w:rFonts w:hint="eastAsia" w:ascii="宋体" w:hAnsi="宋体" w:cs="仿宋_GB2312"/>
          <w:bCs/>
          <w:color w:val="auto"/>
          <w:szCs w:val="21"/>
        </w:rPr>
        <w:t>2.</w:t>
      </w:r>
      <w:r>
        <w:rPr>
          <w:rFonts w:hint="eastAsia" w:ascii="宋体" w:hAnsi="宋体" w:cs="仿宋_GB2312"/>
          <w:color w:val="auto"/>
          <w:szCs w:val="21"/>
        </w:rPr>
        <w:t>报价一经涂改，应在涂改处加盖供应商公章或者由法定代表人或者委托代理人签字或者盖章</w:t>
      </w:r>
      <w:r>
        <w:rPr>
          <w:rFonts w:hint="eastAsia" w:ascii="宋体" w:hAnsi="宋体" w:cs="仿宋_GB2312"/>
          <w:b/>
          <w:color w:val="auto"/>
          <w:szCs w:val="21"/>
        </w:rPr>
        <w:t>，否则其响应文件按无效响应处理。</w:t>
      </w:r>
    </w:p>
    <w:p>
      <w:pPr>
        <w:spacing w:line="360" w:lineRule="auto"/>
        <w:ind w:firstLine="420" w:firstLineChars="200"/>
        <w:contextualSpacing/>
        <w:jc w:val="left"/>
        <w:rPr>
          <w:rFonts w:ascii="宋体" w:hAnsi="宋体" w:cs="仿宋_GB2312"/>
          <w:color w:val="auto"/>
          <w:szCs w:val="21"/>
        </w:rPr>
      </w:pPr>
      <w:r>
        <w:rPr>
          <w:rFonts w:ascii="宋体" w:hAnsi="宋体" w:cs="仿宋_GB2312"/>
          <w:color w:val="auto"/>
          <w:szCs w:val="21"/>
        </w:rPr>
        <w:t>3</w:t>
      </w:r>
      <w:r>
        <w:rPr>
          <w:rFonts w:hint="eastAsia" w:ascii="宋体" w:hAnsi="宋体" w:cs="仿宋_GB2312"/>
          <w:color w:val="auto"/>
          <w:szCs w:val="21"/>
        </w:rPr>
        <w:t>.如为联合体竞标，“供应商名称”处必须列明联合体各方名称，标注联合体牵头人名称，</w:t>
      </w:r>
      <w:r>
        <w:rPr>
          <w:rFonts w:hint="eastAsia" w:ascii="宋体" w:hAnsi="宋体" w:cs="仿宋_GB2312"/>
          <w:b/>
          <w:color w:val="auto"/>
          <w:szCs w:val="21"/>
        </w:rPr>
        <w:t>否则其响应文件按无效响应处理。（采购人可根据项目情况自行修改是否需要联合体各方签字盖章）。</w:t>
      </w:r>
    </w:p>
    <w:p>
      <w:pPr>
        <w:spacing w:line="360" w:lineRule="auto"/>
        <w:ind w:firstLine="420" w:firstLineChars="200"/>
        <w:contextualSpacing/>
        <w:jc w:val="left"/>
        <w:rPr>
          <w:rFonts w:ascii="宋体" w:hAnsi="宋体" w:cs="仿宋_GB2312"/>
          <w:color w:val="auto"/>
          <w:szCs w:val="21"/>
        </w:rPr>
      </w:pPr>
      <w:r>
        <w:rPr>
          <w:rFonts w:ascii="宋体" w:hAnsi="宋体" w:cs="仿宋_GB2312"/>
          <w:color w:val="auto"/>
          <w:szCs w:val="21"/>
        </w:rPr>
        <w:t>4</w:t>
      </w:r>
      <w:r>
        <w:rPr>
          <w:rFonts w:hint="eastAsia" w:ascii="宋体" w:hAnsi="宋体" w:cs="仿宋_GB2312"/>
          <w:color w:val="auto"/>
          <w:szCs w:val="21"/>
        </w:rPr>
        <w:t>.如为联合体竞标，盖章处须加盖联合体各方公章，</w:t>
      </w:r>
      <w:bookmarkStart w:id="1240" w:name="_Hlk65851776"/>
      <w:r>
        <w:rPr>
          <w:rFonts w:hint="eastAsia" w:ascii="宋体" w:hAnsi="宋体" w:cs="仿宋_GB2312"/>
          <w:b/>
          <w:color w:val="auto"/>
          <w:szCs w:val="21"/>
        </w:rPr>
        <w:t>否则其响应文件按无效响应处理。</w:t>
      </w:r>
      <w:bookmarkEnd w:id="1240"/>
      <w:r>
        <w:rPr>
          <w:rFonts w:hint="eastAsia" w:ascii="宋体" w:hAnsi="宋体" w:cs="仿宋_GB2312"/>
          <w:b/>
          <w:color w:val="auto"/>
          <w:szCs w:val="21"/>
        </w:rPr>
        <w:t>（采购人可根据项目情况自行修改是否需要联合体各方签字盖章）。</w:t>
      </w:r>
    </w:p>
    <w:p>
      <w:pPr>
        <w:spacing w:line="360" w:lineRule="auto"/>
        <w:ind w:firstLine="420" w:firstLineChars="200"/>
        <w:contextualSpacing/>
        <w:rPr>
          <w:rFonts w:ascii="宋体" w:hAnsi="宋体" w:cs="仿宋_GB2312"/>
          <w:color w:val="auto"/>
          <w:szCs w:val="21"/>
        </w:rPr>
      </w:pPr>
      <w:r>
        <w:rPr>
          <w:rFonts w:ascii="宋体" w:hAnsi="宋体" w:cs="仿宋_GB2312"/>
          <w:color w:val="auto"/>
          <w:szCs w:val="21"/>
        </w:rPr>
        <w:t>5</w:t>
      </w:r>
      <w:r>
        <w:rPr>
          <w:rFonts w:hint="eastAsia" w:ascii="宋体" w:hAnsi="宋体" w:cs="仿宋_GB2312"/>
          <w:color w:val="auto"/>
          <w:szCs w:val="21"/>
        </w:rPr>
        <w:t>.</w:t>
      </w:r>
      <w:r>
        <w:rPr>
          <w:rFonts w:hint="eastAsia" w:ascii="宋体" w:hAnsi="宋体" w:cs="仿宋_GB2312"/>
          <w:color w:val="auto"/>
          <w:spacing w:val="-6"/>
          <w:szCs w:val="21"/>
        </w:rPr>
        <w:t>如有多分标，分别列明各分标的报价表，</w:t>
      </w:r>
      <w:r>
        <w:rPr>
          <w:rFonts w:hint="eastAsia" w:ascii="宋体" w:hAnsi="宋体" w:cs="仿宋_GB2312"/>
          <w:b/>
          <w:color w:val="auto"/>
          <w:spacing w:val="-6"/>
          <w:szCs w:val="21"/>
        </w:rPr>
        <w:t>否则其响应文件按无效响应处理。</w:t>
      </w:r>
    </w:p>
    <w:p>
      <w:pPr>
        <w:spacing w:line="360" w:lineRule="auto"/>
        <w:ind w:right="-817" w:rightChars="-389"/>
        <w:contextualSpacing/>
        <w:rPr>
          <w:rFonts w:ascii="宋体" w:hAnsi="宋体" w:cs="仿宋_GB2312"/>
          <w:color w:val="auto"/>
          <w:szCs w:val="21"/>
        </w:rPr>
      </w:pPr>
    </w:p>
    <w:p>
      <w:pPr>
        <w:spacing w:line="360" w:lineRule="auto"/>
        <w:ind w:right="-817" w:rightChars="-389" w:firstLine="840" w:firstLineChars="400"/>
        <w:contextualSpacing/>
        <w:rPr>
          <w:rFonts w:ascii="宋体" w:hAnsi="宋体" w:cs="仿宋_GB2312"/>
          <w:color w:val="auto"/>
          <w:szCs w:val="21"/>
        </w:rPr>
      </w:pPr>
      <w:r>
        <w:rPr>
          <w:rFonts w:hint="eastAsia" w:ascii="宋体" w:hAnsi="宋体" w:cs="仿宋_GB2312"/>
          <w:color w:val="auto"/>
          <w:szCs w:val="21"/>
        </w:rPr>
        <w:t>法定代表人或者委托代理人（签字）：                    联系电话：</w:t>
      </w:r>
    </w:p>
    <w:p>
      <w:pPr>
        <w:spacing w:line="360" w:lineRule="auto"/>
        <w:ind w:right="-817" w:rightChars="-389" w:firstLine="2520" w:firstLineChars="1200"/>
        <w:contextualSpacing/>
        <w:rPr>
          <w:rFonts w:ascii="宋体" w:hAnsi="宋体" w:cs="仿宋_GB2312"/>
          <w:color w:val="auto"/>
          <w:szCs w:val="21"/>
        </w:rPr>
      </w:pPr>
      <w:r>
        <w:rPr>
          <w:rFonts w:hint="eastAsia" w:ascii="宋体" w:hAnsi="宋体" w:cs="仿宋_GB2312"/>
          <w:color w:val="auto"/>
          <w:szCs w:val="21"/>
        </w:rPr>
        <w:t xml:space="preserve">供应商（盖公章）：      </w:t>
      </w:r>
      <w:r>
        <w:rPr>
          <w:rFonts w:ascii="宋体" w:hAnsi="宋体" w:cs="仿宋_GB2312"/>
          <w:color w:val="auto"/>
          <w:szCs w:val="21"/>
        </w:rPr>
        <w:t xml:space="preserve">              </w:t>
      </w:r>
      <w:r>
        <w:rPr>
          <w:rFonts w:hint="eastAsia" w:ascii="宋体" w:hAnsi="宋体" w:cs="宋体"/>
          <w:color w:val="auto"/>
          <w:szCs w:val="21"/>
        </w:rPr>
        <w:t>电子邮箱：</w:t>
      </w:r>
    </w:p>
    <w:p>
      <w:pPr>
        <w:spacing w:line="360" w:lineRule="auto"/>
        <w:ind w:right="-817" w:rightChars="-389" w:firstLine="2520" w:firstLineChars="1200"/>
        <w:contextualSpacing/>
        <w:rPr>
          <w:rFonts w:ascii="宋体" w:hAnsi="宋体" w:cs="仿宋_GB2312"/>
          <w:color w:val="auto"/>
          <w:szCs w:val="21"/>
        </w:rPr>
      </w:pPr>
      <w:r>
        <w:rPr>
          <w:rFonts w:hint="eastAsia" w:ascii="宋体" w:hAnsi="宋体" w:cs="仿宋_GB2312"/>
          <w:color w:val="auto"/>
          <w:szCs w:val="21"/>
        </w:rPr>
        <w:t>日期：   年   月   日</w:t>
      </w:r>
    </w:p>
    <w:p>
      <w:pPr>
        <w:pStyle w:val="2"/>
        <w:rPr>
          <w:color w:val="auto"/>
        </w:rPr>
      </w:pPr>
    </w:p>
    <w:p>
      <w:pPr>
        <w:pStyle w:val="2"/>
        <w:rPr>
          <w:color w:val="auto"/>
        </w:rPr>
      </w:pPr>
    </w:p>
    <w:p>
      <w:pPr>
        <w:pStyle w:val="2"/>
        <w:rPr>
          <w:color w:val="auto"/>
        </w:rPr>
      </w:pPr>
      <w:r>
        <w:rPr>
          <w:rFonts w:hint="eastAsia"/>
          <w:color w:val="auto"/>
        </w:rPr>
        <w:t>附件：已标价工程量清单</w:t>
      </w:r>
    </w:p>
    <w:p>
      <w:pPr>
        <w:rPr>
          <w:b/>
          <w:color w:val="auto"/>
          <w:sz w:val="32"/>
        </w:rPr>
      </w:pPr>
      <w:r>
        <w:rPr>
          <w:rFonts w:hint="eastAsia"/>
          <w:color w:val="auto"/>
        </w:rPr>
        <w:br w:type="page"/>
      </w:r>
    </w:p>
    <w:p>
      <w:pPr>
        <w:pStyle w:val="2"/>
        <w:rPr>
          <w:color w:val="auto"/>
        </w:rPr>
      </w:pPr>
    </w:p>
    <w:p>
      <w:pPr>
        <w:pStyle w:val="11"/>
        <w:ind w:firstLine="562" w:firstLineChars="200"/>
        <w:rPr>
          <w:rFonts w:hAnsi="宋体" w:cs="Times New Roman"/>
          <w:color w:val="auto"/>
        </w:rPr>
      </w:pPr>
      <w:r>
        <w:rPr>
          <w:rFonts w:hint="eastAsia" w:hAnsi="宋体" w:cs="Calibri"/>
          <w:b/>
          <w:color w:val="auto"/>
          <w:sz w:val="28"/>
          <w:szCs w:val="22"/>
        </w:rPr>
        <w:t>（三）磋商保证金</w:t>
      </w:r>
    </w:p>
    <w:p>
      <w:pPr>
        <w:ind w:firstLine="420" w:firstLineChars="200"/>
        <w:rPr>
          <w:rFonts w:eastAsia="MingLiU_HKSCS"/>
          <w:color w:val="auto"/>
          <w:szCs w:val="21"/>
        </w:rPr>
      </w:pPr>
      <w:r>
        <w:rPr>
          <w:rFonts w:hint="eastAsia" w:cs="宋体"/>
          <w:color w:val="auto"/>
          <w:szCs w:val="21"/>
        </w:rPr>
        <w:t>说明：可提供付款凭证或金融机构、担保机构出具的保函原件。如供应商提供的是金融机构、担保机构出具的保函，请单独将原件密封后在提交响应文件时单独提交，并在外包封上注明为本项目的保函。</w:t>
      </w:r>
    </w:p>
    <w:p>
      <w:pPr>
        <w:spacing w:line="360" w:lineRule="auto"/>
        <w:ind w:firstLine="562" w:firstLineChars="200"/>
        <w:jc w:val="center"/>
        <w:rPr>
          <w:rFonts w:ascii="宋体" w:hAnsi="宋体"/>
          <w:b/>
          <w:bCs/>
          <w:color w:val="auto"/>
          <w:sz w:val="28"/>
          <w:szCs w:val="28"/>
        </w:rPr>
      </w:pPr>
      <w:r>
        <w:rPr>
          <w:rFonts w:hint="eastAsia" w:ascii="宋体" w:hAnsi="宋体"/>
          <w:b/>
          <w:color w:val="auto"/>
          <w:sz w:val="28"/>
          <w:szCs w:val="28"/>
        </w:rPr>
        <w:t>保证金汇款声明函</w:t>
      </w:r>
      <w:r>
        <w:rPr>
          <w:rFonts w:ascii="宋体" w:hAnsi="宋体"/>
          <w:b/>
          <w:color w:val="auto"/>
          <w:sz w:val="28"/>
          <w:szCs w:val="28"/>
        </w:rPr>
        <w:t>（</w:t>
      </w:r>
      <w:r>
        <w:rPr>
          <w:rFonts w:hint="eastAsia" w:ascii="宋体" w:hAnsi="宋体"/>
          <w:b/>
          <w:color w:val="auto"/>
          <w:sz w:val="28"/>
          <w:szCs w:val="28"/>
        </w:rPr>
        <w:t>适用银行转账</w:t>
      </w:r>
      <w:r>
        <w:rPr>
          <w:rFonts w:ascii="宋体" w:hAnsi="宋体"/>
          <w:b/>
          <w:color w:val="auto"/>
          <w:sz w:val="28"/>
          <w:szCs w:val="28"/>
        </w:rPr>
        <w:t>）</w:t>
      </w:r>
    </w:p>
    <w:p>
      <w:pPr>
        <w:rPr>
          <w:rFonts w:eastAsia="MingLiU_HKSCS"/>
          <w:color w:val="auto"/>
          <w:szCs w:val="21"/>
        </w:rPr>
      </w:pPr>
      <w:r>
        <w:rPr>
          <w:rFonts w:hint="eastAsia" w:cs="宋体"/>
          <w:color w:val="auto"/>
          <w:szCs w:val="21"/>
        </w:rPr>
        <w:t>致：</w:t>
      </w:r>
      <w:r>
        <w:rPr>
          <w:color w:val="auto"/>
          <w:szCs w:val="21"/>
        </w:rPr>
        <w:t>____________（</w:t>
      </w:r>
      <w:r>
        <w:rPr>
          <w:rFonts w:hint="eastAsia" w:cs="宋体"/>
          <w:color w:val="auto"/>
          <w:szCs w:val="21"/>
        </w:rPr>
        <w:t>采购人或采购代理机构</w:t>
      </w:r>
      <w:r>
        <w:rPr>
          <w:color w:val="auto"/>
          <w:szCs w:val="21"/>
        </w:rPr>
        <w:t>）</w:t>
      </w:r>
    </w:p>
    <w:p>
      <w:pPr>
        <w:ind w:firstLine="420" w:firstLineChars="200"/>
        <w:rPr>
          <w:rFonts w:eastAsia="MingLiU_HKSCS"/>
          <w:color w:val="auto"/>
          <w:szCs w:val="21"/>
        </w:rPr>
      </w:pPr>
      <w:r>
        <w:rPr>
          <w:rFonts w:hint="eastAsia" w:cs="宋体"/>
          <w:color w:val="auto"/>
          <w:szCs w:val="21"/>
        </w:rPr>
        <w:t>我方为</w:t>
      </w:r>
      <w:r>
        <w:rPr>
          <w:color w:val="auto"/>
          <w:szCs w:val="21"/>
        </w:rPr>
        <w:t>____________（</w:t>
      </w:r>
      <w:r>
        <w:rPr>
          <w:rFonts w:hint="eastAsia" w:cs="宋体"/>
          <w:color w:val="auto"/>
          <w:szCs w:val="21"/>
        </w:rPr>
        <w:t>项目名称</w:t>
      </w:r>
      <w:r>
        <w:rPr>
          <w:color w:val="auto"/>
          <w:szCs w:val="21"/>
        </w:rPr>
        <w:t>）（</w:t>
      </w:r>
      <w:r>
        <w:rPr>
          <w:rFonts w:hint="eastAsia" w:cs="宋体"/>
          <w:color w:val="auto"/>
          <w:szCs w:val="21"/>
        </w:rPr>
        <w:t>项目编号：</w:t>
      </w:r>
      <w:r>
        <w:rPr>
          <w:color w:val="auto"/>
          <w:szCs w:val="21"/>
        </w:rPr>
        <w:t>________）</w:t>
      </w:r>
      <w:r>
        <w:rPr>
          <w:rFonts w:hint="eastAsia" w:cs="宋体"/>
          <w:color w:val="auto"/>
          <w:szCs w:val="21"/>
        </w:rPr>
        <w:t>递交保证金人民币</w:t>
      </w:r>
      <w:r>
        <w:rPr>
          <w:color w:val="auto"/>
          <w:szCs w:val="21"/>
        </w:rPr>
        <w:t>________</w:t>
      </w:r>
      <w:r>
        <w:rPr>
          <w:rFonts w:hint="eastAsia" w:cs="宋体"/>
          <w:color w:val="auto"/>
          <w:szCs w:val="21"/>
        </w:rPr>
        <w:t>元</w:t>
      </w:r>
      <w:r>
        <w:rPr>
          <w:color w:val="auto"/>
          <w:szCs w:val="21"/>
        </w:rPr>
        <w:t>（</w:t>
      </w:r>
      <w:r>
        <w:rPr>
          <w:rFonts w:hint="eastAsia" w:cs="宋体"/>
          <w:color w:val="auto"/>
          <w:szCs w:val="21"/>
        </w:rPr>
        <w:t>大写</w:t>
      </w:r>
      <w:r>
        <w:rPr>
          <w:color w:val="auto"/>
          <w:szCs w:val="21"/>
        </w:rPr>
        <w:t>（</w:t>
      </w:r>
      <w:r>
        <w:rPr>
          <w:rFonts w:hint="eastAsia" w:cs="宋体"/>
          <w:color w:val="auto"/>
          <w:szCs w:val="21"/>
        </w:rPr>
        <w:t>人民币　　元</w:t>
      </w:r>
      <w:r>
        <w:rPr>
          <w:color w:val="auto"/>
          <w:szCs w:val="21"/>
        </w:rPr>
        <w:t>）</w:t>
      </w:r>
      <w:r>
        <w:rPr>
          <w:rFonts w:hint="eastAsia" w:cs="宋体"/>
          <w:color w:val="auto"/>
          <w:szCs w:val="21"/>
        </w:rPr>
        <w:t>已于</w:t>
      </w:r>
      <w:r>
        <w:rPr>
          <w:color w:val="auto"/>
          <w:szCs w:val="21"/>
        </w:rPr>
        <w:t>______</w:t>
      </w:r>
      <w:r>
        <w:rPr>
          <w:rFonts w:hint="eastAsia" w:cs="宋体"/>
          <w:color w:val="auto"/>
          <w:szCs w:val="21"/>
        </w:rPr>
        <w:t>年</w:t>
      </w:r>
      <w:r>
        <w:rPr>
          <w:color w:val="auto"/>
          <w:szCs w:val="21"/>
        </w:rPr>
        <w:t>____</w:t>
      </w:r>
      <w:r>
        <w:rPr>
          <w:rFonts w:hint="eastAsia" w:cs="宋体"/>
          <w:color w:val="auto"/>
          <w:szCs w:val="21"/>
        </w:rPr>
        <w:t>月</w:t>
      </w:r>
      <w:r>
        <w:rPr>
          <w:color w:val="auto"/>
          <w:szCs w:val="21"/>
        </w:rPr>
        <w:t>____</w:t>
      </w:r>
      <w:r>
        <w:rPr>
          <w:rFonts w:hint="eastAsia" w:cs="宋体"/>
          <w:color w:val="auto"/>
          <w:szCs w:val="21"/>
        </w:rPr>
        <w:t>日以银行主动划账方式划入你方账户。</w:t>
      </w:r>
    </w:p>
    <w:p>
      <w:pPr>
        <w:ind w:firstLine="420" w:firstLineChars="200"/>
        <w:rPr>
          <w:rFonts w:eastAsia="MingLiU_HKSCS"/>
          <w:color w:val="auto"/>
          <w:szCs w:val="21"/>
        </w:rPr>
      </w:pPr>
      <w:r>
        <w:rPr>
          <w:rFonts w:hint="eastAsia" w:cs="宋体"/>
          <w:color w:val="auto"/>
          <w:szCs w:val="21"/>
        </w:rPr>
        <w:t>详见附件：银行出具的汇款单或转账凭证复印件。</w:t>
      </w:r>
    </w:p>
    <w:p>
      <w:pPr>
        <w:ind w:firstLine="420" w:firstLineChars="200"/>
        <w:rPr>
          <w:rFonts w:eastAsia="MingLiU_HKSCS"/>
          <w:color w:val="auto"/>
          <w:szCs w:val="21"/>
        </w:rPr>
      </w:pPr>
      <w:r>
        <w:rPr>
          <w:rFonts w:hint="eastAsia" w:cs="宋体"/>
          <w:color w:val="auto"/>
          <w:szCs w:val="21"/>
        </w:rPr>
        <w:t>退还保证金时请按以下内容划入我方账户。若因内容不全、错误、字迹潦草模糊导致该项目保证金未能及时退还或退还过程中发生错误</w:t>
      </w:r>
      <w:r>
        <w:rPr>
          <w:rFonts w:hint="eastAsia" w:eastAsia="MingLiU_HKSCS" w:cs="MingLiU_HKSCS"/>
          <w:color w:val="auto"/>
          <w:szCs w:val="21"/>
        </w:rPr>
        <w:t>，</w:t>
      </w:r>
      <w:r>
        <w:rPr>
          <w:rFonts w:hint="eastAsia" w:cs="宋体"/>
          <w:color w:val="auto"/>
          <w:szCs w:val="21"/>
        </w:rPr>
        <w:t>我方将承担全部责任和损失。</w:t>
      </w:r>
    </w:p>
    <w:p>
      <w:pPr>
        <w:ind w:firstLine="420" w:firstLineChars="200"/>
        <w:rPr>
          <w:rFonts w:eastAsia="MingLiU_HKSCS"/>
          <w:color w:val="auto"/>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pPr>
              <w:jc w:val="center"/>
              <w:rPr>
                <w:rFonts w:eastAsia="MingLiU_HKSCS"/>
                <w:color w:val="auto"/>
                <w:szCs w:val="21"/>
              </w:rPr>
            </w:pPr>
            <w:r>
              <w:rPr>
                <w:rFonts w:hint="eastAsia" w:cs="宋体"/>
                <w:color w:val="auto"/>
                <w:szCs w:val="21"/>
              </w:rPr>
              <w:t>汇款单或转账凭证复印件</w:t>
            </w:r>
          </w:p>
        </w:tc>
      </w:tr>
    </w:tbl>
    <w:p>
      <w:pPr>
        <w:pStyle w:val="7"/>
        <w:spacing w:before="0" w:after="0" w:line="319" w:lineRule="auto"/>
        <w:jc w:val="center"/>
        <w:rPr>
          <w:rFonts w:ascii="宋体" w:hAnsi="宋体" w:cs="Calibri"/>
          <w:bCs w:val="0"/>
          <w:color w:val="auto"/>
          <w:sz w:val="28"/>
          <w:szCs w:val="22"/>
        </w:rPr>
      </w:pPr>
    </w:p>
    <w:p>
      <w:pPr>
        <w:rPr>
          <w:rFonts w:ascii="宋体" w:hAnsi="宋体"/>
          <w:color w:val="auto"/>
        </w:rPr>
      </w:pPr>
      <w:r>
        <w:rPr>
          <w:rFonts w:hint="eastAsia" w:ascii="宋体" w:hAnsi="宋体" w:cs="Calibri"/>
          <w:b/>
          <w:color w:val="auto"/>
          <w:sz w:val="28"/>
          <w:szCs w:val="22"/>
        </w:rPr>
        <w:t>（四）供应商的资格证明材料</w:t>
      </w:r>
    </w:p>
    <w:p>
      <w:pPr>
        <w:pStyle w:val="11"/>
        <w:ind w:firstLine="420" w:firstLineChars="200"/>
        <w:rPr>
          <w:rFonts w:hAnsi="宋体" w:cs="Times New Roman"/>
          <w:color w:val="auto"/>
        </w:rPr>
      </w:pPr>
      <w:r>
        <w:rPr>
          <w:rFonts w:hint="eastAsia" w:hAnsi="宋体"/>
          <w:color w:val="auto"/>
        </w:rPr>
        <w:t>附件</w:t>
      </w:r>
      <w:r>
        <w:rPr>
          <w:rFonts w:hint="eastAsia" w:hAnsi="宋体" w:cs="Times New Roman"/>
          <w:color w:val="auto"/>
        </w:rPr>
        <w:t>4</w:t>
      </w:r>
      <w:r>
        <w:rPr>
          <w:rFonts w:hint="eastAsia" w:hAnsi="宋体"/>
          <w:color w:val="auto"/>
        </w:rPr>
        <w:t>－</w:t>
      </w:r>
      <w:r>
        <w:rPr>
          <w:rFonts w:hAnsi="宋体" w:cs="Times New Roman"/>
          <w:color w:val="auto"/>
        </w:rPr>
        <w:t>1</w:t>
      </w:r>
    </w:p>
    <w:p>
      <w:pPr>
        <w:pStyle w:val="11"/>
        <w:ind w:firstLine="420" w:firstLineChars="200"/>
        <w:rPr>
          <w:rFonts w:hAnsi="宋体" w:cs="Times New Roman"/>
          <w:color w:val="auto"/>
        </w:rPr>
      </w:pPr>
    </w:p>
    <w:p>
      <w:pPr>
        <w:pStyle w:val="7"/>
        <w:spacing w:before="0" w:after="0" w:line="319" w:lineRule="auto"/>
        <w:jc w:val="center"/>
        <w:rPr>
          <w:rFonts w:ascii="宋体" w:hAnsi="宋体" w:cs="Times New Roman"/>
          <w:color w:val="auto"/>
        </w:rPr>
      </w:pPr>
      <w:r>
        <w:rPr>
          <w:rFonts w:hint="eastAsia" w:ascii="宋体" w:hAnsi="宋体" w:cs="Calibri"/>
          <w:bCs w:val="0"/>
          <w:color w:val="auto"/>
          <w:sz w:val="28"/>
          <w:szCs w:val="22"/>
        </w:rPr>
        <w:t>供应商基本情况表</w:t>
      </w:r>
    </w:p>
    <w:p>
      <w:pPr>
        <w:pStyle w:val="11"/>
        <w:ind w:firstLine="420" w:firstLineChars="200"/>
        <w:rPr>
          <w:rFonts w:hAnsi="宋体"/>
          <w:color w:val="auto"/>
        </w:rPr>
      </w:pPr>
      <w:r>
        <w:rPr>
          <w:rFonts w:hint="eastAsia" w:hAnsi="宋体"/>
          <w:color w:val="auto"/>
        </w:rPr>
        <w:t>　供应商：</w:t>
      </w:r>
      <w:r>
        <w:rPr>
          <w:rFonts w:hAnsi="宋体"/>
          <w:color w:val="auto"/>
        </w:rPr>
        <w:t>(</w:t>
      </w:r>
      <w:r>
        <w:rPr>
          <w:rFonts w:hint="eastAsia" w:hAnsi="宋体"/>
          <w:color w:val="auto"/>
        </w:rPr>
        <w:t>公章</w:t>
      </w:r>
      <w:r>
        <w:rPr>
          <w:rFonts w:hAnsi="宋体"/>
          <w:color w:val="auto"/>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22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供应商名称</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统一社会信用代码</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授权代表</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电子邮箱</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上年营业收入</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基本账户开户行及账号</w:t>
            </w:r>
          </w:p>
        </w:tc>
        <w:tc>
          <w:tcPr>
            <w:tcW w:w="6179"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税务登记机关</w:t>
            </w:r>
          </w:p>
        </w:tc>
        <w:tc>
          <w:tcPr>
            <w:tcW w:w="6179"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资质名称</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rPr>
            </w:pPr>
            <w:r>
              <w:rPr>
                <w:rFonts w:hint="eastAsia" w:ascii="宋体" w:hAnsi="宋体" w:cs="宋体"/>
                <w:bCs/>
                <w:color w:val="auto"/>
                <w:kern w:val="0"/>
                <w:szCs w:val="21"/>
              </w:rPr>
              <w:t>直接控股股东名称</w:t>
            </w:r>
          </w:p>
        </w:tc>
        <w:tc>
          <w:tcPr>
            <w:tcW w:w="22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rPr>
            </w:pPr>
            <w:r>
              <w:rPr>
                <w:rFonts w:hint="eastAsia" w:ascii="宋体" w:hAnsi="宋体" w:cs="宋体"/>
                <w:bCs/>
                <w:color w:val="auto"/>
                <w:kern w:val="0"/>
                <w:szCs w:val="21"/>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rPr>
            </w:pPr>
            <w:r>
              <w:rPr>
                <w:rFonts w:hint="eastAsia" w:ascii="宋体" w:hAnsi="宋体" w:cs="宋体"/>
                <w:bCs/>
                <w:color w:val="auto"/>
                <w:kern w:val="0"/>
                <w:szCs w:val="21"/>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bCs/>
                <w:color w:val="auto"/>
                <w:kern w:val="0"/>
                <w:szCs w:val="21"/>
              </w:rPr>
            </w:pPr>
            <w:r>
              <w:rPr>
                <w:rFonts w:hint="eastAsia" w:ascii="宋体" w:hAnsi="宋体" w:cs="宋体"/>
                <w:bCs/>
                <w:color w:val="auto"/>
                <w:kern w:val="0"/>
                <w:szCs w:val="21"/>
              </w:rPr>
              <w:t>直接管理关系单位名称</w:t>
            </w:r>
          </w:p>
        </w:tc>
        <w:tc>
          <w:tcPr>
            <w:tcW w:w="6179"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bCs/>
                <w:color w:val="auto"/>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6179"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6179"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r>
              <w:rPr>
                <w:rFonts w:hint="eastAsia" w:hAnsi="宋体"/>
                <w:color w:val="auto"/>
              </w:rPr>
              <w:t>备注</w:t>
            </w:r>
          </w:p>
        </w:tc>
        <w:tc>
          <w:tcPr>
            <w:tcW w:w="222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olor w:val="auto"/>
              </w:rPr>
            </w:pPr>
          </w:p>
        </w:tc>
      </w:tr>
    </w:tbl>
    <w:p>
      <w:pPr>
        <w:spacing w:line="360" w:lineRule="auto"/>
        <w:ind w:firstLine="480" w:firstLineChars="200"/>
        <w:contextualSpacing/>
        <w:jc w:val="left"/>
        <w:rPr>
          <w:rFonts w:ascii="宋体" w:hAnsi="宋体" w:cs="仿宋_GB2312"/>
          <w:color w:val="auto"/>
          <w:kern w:val="0"/>
          <w:sz w:val="24"/>
        </w:rPr>
      </w:pPr>
      <w:r>
        <w:rPr>
          <w:rFonts w:hint="eastAsia" w:ascii="宋体" w:hAnsi="宋体" w:cs="仿宋_GB2312"/>
          <w:color w:val="auto"/>
          <w:kern w:val="0"/>
          <w:sz w:val="24"/>
        </w:rPr>
        <w:t>注：</w:t>
      </w:r>
    </w:p>
    <w:p>
      <w:pPr>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2.管理关系：是指不具有出资持股关系的其他单位之间存在的管理与被管理关系，如一些上下级关系的事业单位和团体组织。本表所指的管理关系仅限于直接管理关系，不包括间接的管理关系。</w:t>
      </w:r>
    </w:p>
    <w:p>
      <w:pPr>
        <w:pStyle w:val="11"/>
        <w:ind w:firstLine="420" w:firstLineChars="200"/>
        <w:rPr>
          <w:rFonts w:hAnsi="宋体"/>
          <w:color w:val="auto"/>
        </w:rPr>
      </w:pPr>
      <w:r>
        <w:rPr>
          <w:rFonts w:hint="eastAsia" w:hAnsi="宋体"/>
          <w:color w:val="auto"/>
        </w:rPr>
        <w:t>3.供应商不存在直接控股股东或管理关系的，则填“无”。</w:t>
      </w:r>
    </w:p>
    <w:p>
      <w:pPr>
        <w:pStyle w:val="11"/>
        <w:ind w:firstLine="420" w:firstLineChars="200"/>
        <w:rPr>
          <w:rFonts w:hAnsi="宋体"/>
          <w:color w:val="auto"/>
        </w:rPr>
      </w:pPr>
    </w:p>
    <w:p>
      <w:pPr>
        <w:pStyle w:val="11"/>
        <w:ind w:firstLine="420" w:firstLineChars="200"/>
        <w:rPr>
          <w:rFonts w:hAnsi="宋体"/>
          <w:color w:val="auto"/>
        </w:rPr>
      </w:pPr>
    </w:p>
    <w:p>
      <w:pPr>
        <w:rPr>
          <w:rFonts w:ascii="宋体" w:hAnsi="宋体"/>
          <w:color w:val="auto"/>
          <w:szCs w:val="21"/>
        </w:rPr>
      </w:pPr>
      <w:r>
        <w:rPr>
          <w:rFonts w:hint="eastAsia" w:ascii="宋体" w:hAnsi="宋体"/>
          <w:color w:val="auto"/>
          <w:szCs w:val="21"/>
        </w:rPr>
        <w:br w:type="page"/>
      </w:r>
    </w:p>
    <w:p>
      <w:pPr>
        <w:ind w:firstLine="420" w:firstLineChars="200"/>
        <w:rPr>
          <w:rFonts w:ascii="宋体" w:hAnsi="宋体" w:cs="宋体"/>
          <w:color w:val="auto"/>
          <w:szCs w:val="21"/>
        </w:rPr>
      </w:pPr>
      <w:r>
        <w:rPr>
          <w:rFonts w:hint="eastAsia" w:ascii="宋体" w:hAnsi="宋体" w:cs="宋体"/>
          <w:color w:val="auto"/>
          <w:szCs w:val="21"/>
        </w:rPr>
        <w:t>附件</w:t>
      </w:r>
      <w:r>
        <w:rPr>
          <w:rFonts w:ascii="宋体" w:hAnsi="宋体" w:cs="宋体"/>
          <w:color w:val="auto"/>
          <w:szCs w:val="21"/>
        </w:rPr>
        <w:t>4</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　法人或者其他组织的营业执照副本复印件或自然人的身份证明复印件；</w:t>
      </w:r>
    </w:p>
    <w:p>
      <w:pPr>
        <w:ind w:firstLine="420" w:firstLineChars="200"/>
        <w:rPr>
          <w:rFonts w:ascii="宋体" w:hAnsi="宋体" w:cs="宋体"/>
          <w:color w:val="auto"/>
          <w:szCs w:val="21"/>
        </w:rPr>
      </w:pPr>
    </w:p>
    <w:p>
      <w:pPr>
        <w:ind w:firstLine="420" w:firstLineChars="200"/>
        <w:rPr>
          <w:rFonts w:ascii="宋体" w:hAnsi="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　法人或者其他组织的税务登记证副本复印件</w:t>
      </w:r>
      <w:r>
        <w:rPr>
          <w:rFonts w:ascii="宋体" w:hAnsi="宋体"/>
          <w:color w:val="auto"/>
          <w:szCs w:val="21"/>
        </w:rPr>
        <w:t>(</w:t>
      </w:r>
      <w:r>
        <w:rPr>
          <w:rFonts w:hint="eastAsia" w:ascii="宋体" w:hAnsi="宋体" w:cs="宋体"/>
          <w:color w:val="auto"/>
          <w:szCs w:val="21"/>
        </w:rPr>
        <w:t>按规定可不进行税务登记的不提供</w:t>
      </w:r>
      <w:r>
        <w:rPr>
          <w:rFonts w:ascii="宋体" w:hAnsi="宋体"/>
          <w:color w:val="auto"/>
          <w:szCs w:val="21"/>
        </w:rPr>
        <w:t>)</w:t>
      </w:r>
      <w:r>
        <w:rPr>
          <w:rFonts w:hint="eastAsia" w:ascii="宋体" w:hAnsi="宋体" w:cs="宋体"/>
          <w:color w:val="auto"/>
          <w:szCs w:val="21"/>
        </w:rPr>
        <w:t>；</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s="宋体"/>
          <w:color w:val="auto"/>
          <w:szCs w:val="21"/>
        </w:rPr>
        <w:t>附件</w:t>
      </w:r>
      <w:r>
        <w:rPr>
          <w:rFonts w:ascii="宋体" w:hAnsi="宋体"/>
          <w:color w:val="auto"/>
          <w:szCs w:val="21"/>
        </w:rPr>
        <w:t>4</w:t>
      </w:r>
      <w:r>
        <w:rPr>
          <w:rFonts w:hint="eastAsia" w:ascii="宋体" w:hAnsi="宋体" w:cs="宋体"/>
          <w:color w:val="auto"/>
          <w:szCs w:val="21"/>
        </w:rPr>
        <w:t>－</w:t>
      </w:r>
      <w:r>
        <w:rPr>
          <w:rFonts w:ascii="宋体" w:hAnsi="宋体"/>
          <w:color w:val="auto"/>
          <w:szCs w:val="21"/>
        </w:rPr>
        <w:t>2</w:t>
      </w:r>
      <w:r>
        <w:rPr>
          <w:rFonts w:hint="eastAsia" w:ascii="宋体" w:hAnsi="宋体" w:cs="宋体"/>
          <w:color w:val="auto"/>
          <w:szCs w:val="21"/>
        </w:rPr>
        <w:t>－</w:t>
      </w:r>
      <w:r>
        <w:rPr>
          <w:rFonts w:ascii="宋体" w:hAnsi="宋体"/>
          <w:color w:val="auto"/>
          <w:szCs w:val="21"/>
        </w:rPr>
        <w:t>3</w:t>
      </w:r>
      <w:r>
        <w:rPr>
          <w:rFonts w:hint="eastAsia" w:ascii="宋体" w:hAnsi="宋体" w:cs="宋体"/>
          <w:color w:val="auto"/>
          <w:szCs w:val="21"/>
        </w:rPr>
        <w:t>　投标人财务状况报告</w:t>
      </w:r>
      <w:r>
        <w:rPr>
          <w:rFonts w:hint="eastAsia" w:ascii="宋体" w:hAnsi="宋体"/>
          <w:color w:val="auto"/>
          <w:szCs w:val="21"/>
        </w:rPr>
        <w:t>、</w:t>
      </w:r>
      <w:r>
        <w:rPr>
          <w:rFonts w:hint="eastAsia" w:ascii="宋体" w:hAnsi="宋体" w:cs="宋体"/>
          <w:color w:val="auto"/>
          <w:szCs w:val="21"/>
        </w:rPr>
        <w:t>依法缴纳税收和社会保障资金等相关材料（提供材料要求附后）；</w:t>
      </w:r>
    </w:p>
    <w:p>
      <w:pPr>
        <w:ind w:firstLine="420" w:firstLineChars="200"/>
        <w:rPr>
          <w:rFonts w:ascii="宋体" w:hAnsi="宋体"/>
          <w:color w:val="auto"/>
          <w:szCs w:val="21"/>
        </w:rPr>
      </w:pPr>
      <w:r>
        <w:rPr>
          <w:rFonts w:ascii="宋体" w:hAnsi="宋体"/>
          <w:color w:val="auto"/>
          <w:szCs w:val="21"/>
        </w:rPr>
        <w:t xml:space="preserve"> (</w:t>
      </w:r>
      <w:r>
        <w:rPr>
          <w:rFonts w:hint="eastAsia" w:ascii="宋体" w:hAnsi="宋体" w:cs="宋体"/>
          <w:color w:val="auto"/>
          <w:szCs w:val="21"/>
        </w:rPr>
        <w:t>示例略</w:t>
      </w:r>
      <w:r>
        <w:rPr>
          <w:rFonts w:ascii="宋体" w:hAnsi="宋体"/>
          <w:color w:val="auto"/>
          <w:szCs w:val="21"/>
        </w:rPr>
        <w:t>)</w:t>
      </w:r>
    </w:p>
    <w:p>
      <w:pPr>
        <w:ind w:firstLine="420" w:firstLineChars="200"/>
        <w:rPr>
          <w:rFonts w:ascii="宋体" w:hAnsi="宋体"/>
          <w:color w:val="auto"/>
          <w:szCs w:val="21"/>
        </w:rPr>
      </w:pPr>
    </w:p>
    <w:p>
      <w:pPr>
        <w:ind w:firstLine="422" w:firstLineChars="200"/>
        <w:rPr>
          <w:rFonts w:ascii="宋体" w:hAnsi="宋体" w:cs="宋体"/>
          <w:b/>
          <w:color w:val="auto"/>
          <w:szCs w:val="21"/>
        </w:rPr>
      </w:pPr>
      <w:r>
        <w:rPr>
          <w:rFonts w:hint="eastAsia" w:ascii="宋体" w:hAnsi="宋体" w:cs="宋体"/>
          <w:b/>
          <w:color w:val="auto"/>
          <w:szCs w:val="21"/>
        </w:rPr>
        <w:t>备注：</w:t>
      </w:r>
    </w:p>
    <w:p>
      <w:pPr>
        <w:ind w:firstLine="422" w:firstLineChars="200"/>
        <w:rPr>
          <w:rFonts w:ascii="宋体" w:hAnsi="宋体" w:cs="宋体"/>
          <w:b/>
          <w:color w:val="auto"/>
          <w:szCs w:val="21"/>
          <w:highlight w:val="cyan"/>
        </w:rPr>
      </w:pPr>
      <w:r>
        <w:rPr>
          <w:rFonts w:hint="eastAsia" w:ascii="宋体" w:hAnsi="宋体" w:cs="宋体"/>
          <w:b/>
          <w:color w:val="auto"/>
          <w:szCs w:val="21"/>
          <w:highlight w:val="cyan"/>
        </w:rPr>
        <w:t>1.投标人提供财务状况报告应为投标本项目时上一年度（2021或2022）的年度财务状况报告，如供应商为投标当年新成立公司的，应提供于公司成立之日后的财务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rPr>
          <w:rFonts w:ascii="Calibri" w:hAnsi="Calibri"/>
          <w:color w:val="auto"/>
        </w:rPr>
      </w:pPr>
    </w:p>
    <w:p>
      <w:pPr>
        <w:ind w:firstLine="422" w:firstLineChars="200"/>
        <w:rPr>
          <w:rFonts w:ascii="宋体" w:hAnsi="宋体"/>
          <w:color w:val="auto"/>
          <w:szCs w:val="21"/>
        </w:rPr>
      </w:pPr>
      <w:r>
        <w:rPr>
          <w:rFonts w:ascii="宋体" w:hAnsi="宋体"/>
          <w:b/>
          <w:color w:val="auto"/>
          <w:szCs w:val="21"/>
        </w:rPr>
        <w:t>2.</w:t>
      </w:r>
      <w:r>
        <w:rPr>
          <w:rFonts w:hint="eastAsia" w:ascii="宋体" w:hAnsi="宋体"/>
          <w:b/>
          <w:color w:val="auto"/>
          <w:szCs w:val="21"/>
        </w:rPr>
        <w:t>投标人提供</w:t>
      </w:r>
      <w:r>
        <w:rPr>
          <w:rFonts w:hint="eastAsia" w:ascii="宋体" w:hAnsi="宋体" w:cs="宋体"/>
          <w:b/>
          <w:color w:val="auto"/>
          <w:szCs w:val="21"/>
        </w:rPr>
        <w:t>依法缴纳税收和社会保障资金证明材料应为</w:t>
      </w:r>
      <w:r>
        <w:rPr>
          <w:rFonts w:hint="eastAsia" w:cs="宋体"/>
          <w:b/>
          <w:color w:val="auto"/>
          <w:szCs w:val="21"/>
        </w:rPr>
        <w:t>投标截止之日前半年内投标人连续三个月的</w:t>
      </w:r>
      <w:r>
        <w:rPr>
          <w:rFonts w:hint="eastAsia" w:ascii="宋体" w:hAnsi="宋体" w:cs="宋体"/>
          <w:b/>
          <w:color w:val="auto"/>
          <w:szCs w:val="21"/>
        </w:rPr>
        <w:t>依法缴纳税收和社会保障资金证明材料的复印件；供应商无纳税记录或为新成立公司，应提供由投标人所在地主管税务部门出具的《依法纳税或依法免税证明》；供应商无缴费记录或为新成立公司，应提供由投标人所在地社保部门出具的《依法缴纳或依法免缴社保费证明》（复印件，原件备查）。</w:t>
      </w:r>
    </w:p>
    <w:p>
      <w:pPr>
        <w:ind w:firstLine="420" w:firstLineChars="200"/>
        <w:rPr>
          <w:rFonts w:ascii="宋体" w:hAnsi="宋体" w:cs="宋体"/>
          <w:color w:val="auto"/>
          <w:szCs w:val="21"/>
        </w:rPr>
      </w:pPr>
    </w:p>
    <w:p>
      <w:pPr>
        <w:ind w:firstLine="420" w:firstLineChars="200"/>
        <w:rPr>
          <w:rFonts w:ascii="宋体" w:hAnsi="宋体"/>
          <w:color w:val="auto"/>
          <w:szCs w:val="21"/>
        </w:rPr>
      </w:pPr>
      <w:r>
        <w:rPr>
          <w:rFonts w:hint="eastAsia" w:ascii="宋体" w:hAnsi="宋体" w:cs="宋体"/>
          <w:color w:val="auto"/>
          <w:szCs w:val="21"/>
        </w:rPr>
        <w:t>附件4－</w:t>
      </w:r>
      <w:r>
        <w:rPr>
          <w:rFonts w:ascii="宋体" w:hAnsi="宋体"/>
          <w:color w:val="auto"/>
          <w:szCs w:val="21"/>
        </w:rPr>
        <w:t>2</w:t>
      </w:r>
      <w:r>
        <w:rPr>
          <w:rFonts w:hint="eastAsia" w:ascii="宋体" w:hAnsi="宋体" w:cs="宋体"/>
          <w:color w:val="auto"/>
          <w:szCs w:val="21"/>
        </w:rPr>
        <w:t>－</w:t>
      </w:r>
      <w:r>
        <w:rPr>
          <w:rFonts w:ascii="宋体" w:hAnsi="宋体"/>
          <w:color w:val="auto"/>
          <w:szCs w:val="21"/>
        </w:rPr>
        <w:t>4</w:t>
      </w:r>
      <w:r>
        <w:rPr>
          <w:rFonts w:hint="eastAsia" w:ascii="宋体" w:hAnsi="宋体" w:cs="宋体"/>
          <w:color w:val="auto"/>
          <w:szCs w:val="21"/>
        </w:rPr>
        <w:t>　具备履行合同所必需的设备和专业技术能力的证明材料</w:t>
      </w:r>
      <w:r>
        <w:rPr>
          <w:rFonts w:ascii="宋体" w:hAnsi="宋体"/>
          <w:color w:val="auto"/>
          <w:szCs w:val="21"/>
        </w:rPr>
        <w:t>(</w:t>
      </w:r>
      <w:r>
        <w:rPr>
          <w:rFonts w:hint="eastAsia" w:ascii="宋体" w:hAnsi="宋体" w:cs="宋体"/>
          <w:color w:val="auto"/>
          <w:szCs w:val="21"/>
        </w:rPr>
        <w:t>由供应商根据项目需求提供说明材料</w:t>
      </w:r>
      <w:r>
        <w:rPr>
          <w:rFonts w:ascii="宋体" w:hAnsi="宋体"/>
          <w:color w:val="auto"/>
          <w:szCs w:val="21"/>
        </w:rPr>
        <w:t>)</w:t>
      </w:r>
      <w:r>
        <w:rPr>
          <w:rFonts w:hint="eastAsia" w:ascii="宋体" w:hAnsi="宋体" w:cs="宋体"/>
          <w:color w:val="auto"/>
          <w:szCs w:val="21"/>
        </w:rPr>
        <w:t>；</w:t>
      </w:r>
    </w:p>
    <w:p>
      <w:pPr>
        <w:rPr>
          <w:rFonts w:ascii="Calibri" w:hAnsi="宋体"/>
          <w:color w:val="auto"/>
        </w:rPr>
      </w:pPr>
      <w:r>
        <w:rPr>
          <w:rFonts w:ascii="Calibri" w:hAnsi="宋体"/>
          <w:color w:val="auto"/>
        </w:rPr>
        <w:t xml:space="preserve"> (</w:t>
      </w:r>
      <w:r>
        <w:rPr>
          <w:rFonts w:hint="eastAsia" w:ascii="Calibri" w:hAnsi="宋体"/>
          <w:color w:val="auto"/>
        </w:rPr>
        <w:t>示例略</w:t>
      </w:r>
      <w:r>
        <w:rPr>
          <w:rFonts w:ascii="Calibri" w:hAnsi="宋体"/>
          <w:color w:val="auto"/>
        </w:rPr>
        <w:t>)</w:t>
      </w:r>
    </w:p>
    <w:p>
      <w:pPr>
        <w:rPr>
          <w:rFonts w:ascii="宋体" w:hAnsi="宋体"/>
          <w:color w:val="auto"/>
        </w:rPr>
      </w:pPr>
    </w:p>
    <w:p>
      <w:pPr>
        <w:rPr>
          <w:rFonts w:ascii="宋体" w:hAnsi="宋体"/>
          <w:color w:val="auto"/>
        </w:rPr>
      </w:pPr>
    </w:p>
    <w:p>
      <w:pPr>
        <w:pStyle w:val="11"/>
        <w:spacing w:line="440" w:lineRule="exact"/>
        <w:ind w:firstLine="420" w:firstLineChars="200"/>
        <w:rPr>
          <w:rFonts w:hAnsi="宋体"/>
          <w:color w:val="auto"/>
        </w:rPr>
      </w:pPr>
    </w:p>
    <w:p>
      <w:pPr>
        <w:rPr>
          <w:rFonts w:ascii="宋体" w:hAnsi="宋体"/>
          <w:color w:val="auto"/>
        </w:rPr>
      </w:pPr>
      <w:r>
        <w:rPr>
          <w:rFonts w:hint="eastAsia" w:ascii="宋体" w:hAnsi="宋体"/>
          <w:color w:val="auto"/>
        </w:rPr>
        <w:br w:type="page"/>
      </w:r>
    </w:p>
    <w:p>
      <w:pPr>
        <w:pStyle w:val="11"/>
        <w:ind w:firstLine="420" w:firstLineChars="200"/>
        <w:rPr>
          <w:rFonts w:hAnsi="宋体" w:cs="Times New Roman"/>
          <w:color w:val="auto"/>
        </w:rPr>
      </w:pPr>
      <w:r>
        <w:rPr>
          <w:rFonts w:hint="eastAsia" w:hAnsi="宋体"/>
          <w:color w:val="auto"/>
        </w:rPr>
        <w:t>附件</w:t>
      </w:r>
      <w:r>
        <w:rPr>
          <w:rFonts w:hAnsi="宋体" w:cs="Times New Roman"/>
          <w:color w:val="auto"/>
        </w:rPr>
        <w:t>4</w:t>
      </w:r>
      <w:r>
        <w:rPr>
          <w:rFonts w:hint="eastAsia" w:hAnsi="宋体"/>
          <w:color w:val="auto"/>
        </w:rPr>
        <w:t>－</w:t>
      </w:r>
      <w:r>
        <w:rPr>
          <w:rFonts w:hAnsi="宋体" w:cs="Times New Roman"/>
          <w:color w:val="auto"/>
        </w:rPr>
        <w:t>2-5</w:t>
      </w:r>
    </w:p>
    <w:p>
      <w:pPr>
        <w:pStyle w:val="7"/>
        <w:spacing w:before="0" w:after="0" w:line="319" w:lineRule="auto"/>
        <w:jc w:val="center"/>
        <w:rPr>
          <w:rFonts w:ascii="宋体" w:hAnsi="宋体" w:cs="Calibri"/>
          <w:bCs w:val="0"/>
          <w:color w:val="auto"/>
          <w:sz w:val="28"/>
          <w:szCs w:val="22"/>
        </w:rPr>
      </w:pPr>
      <w:r>
        <w:rPr>
          <w:rFonts w:hint="eastAsia" w:ascii="宋体" w:hAnsi="宋体" w:cs="Calibri"/>
          <w:bCs w:val="0"/>
          <w:color w:val="auto"/>
          <w:sz w:val="28"/>
          <w:szCs w:val="22"/>
        </w:rPr>
        <w:t>参加政府采购活动前三年内在经营活动中</w:t>
      </w:r>
    </w:p>
    <w:p>
      <w:pPr>
        <w:pStyle w:val="7"/>
        <w:spacing w:before="0" w:after="0" w:line="319" w:lineRule="auto"/>
        <w:jc w:val="center"/>
        <w:rPr>
          <w:rFonts w:ascii="宋体" w:hAnsi="宋体" w:cs="Times New Roman"/>
          <w:b w:val="0"/>
          <w:bCs w:val="0"/>
          <w:color w:val="auto"/>
        </w:rPr>
      </w:pPr>
      <w:r>
        <w:rPr>
          <w:rFonts w:hint="eastAsia" w:ascii="宋体" w:hAnsi="宋体" w:cs="Calibri"/>
          <w:bCs w:val="0"/>
          <w:color w:val="auto"/>
          <w:sz w:val="28"/>
          <w:szCs w:val="22"/>
        </w:rPr>
        <w:t>没有重大违法记录的书面声明</w:t>
      </w:r>
    </w:p>
    <w:p>
      <w:pPr>
        <w:pStyle w:val="11"/>
        <w:rPr>
          <w:rFonts w:hAnsi="宋体" w:cs="Times New Roman"/>
          <w:color w:val="auto"/>
        </w:rPr>
      </w:pPr>
      <w:r>
        <w:rPr>
          <w:rFonts w:hint="eastAsia" w:hAnsi="宋体"/>
          <w:color w:val="auto"/>
        </w:rPr>
        <w:t>本单位郑重声明：</w:t>
      </w:r>
    </w:p>
    <w:p>
      <w:pPr>
        <w:pStyle w:val="11"/>
        <w:ind w:firstLine="420" w:firstLineChars="200"/>
        <w:rPr>
          <w:rFonts w:hAnsi="宋体" w:cs="Times New Roman"/>
          <w:color w:val="auto"/>
        </w:rPr>
      </w:pPr>
      <w:r>
        <w:rPr>
          <w:rFonts w:hint="eastAsia" w:hAnsi="宋体"/>
          <w:color w:val="auto"/>
        </w:rPr>
        <w:t>我单位在参加采购活动前三年内在经营活动中没有《政府采购法》第二十二条第一款第</w:t>
      </w:r>
      <w:r>
        <w:rPr>
          <w:rFonts w:hAnsi="宋体" w:cs="Times New Roman"/>
          <w:color w:val="auto"/>
        </w:rPr>
        <w:t>(</w:t>
      </w:r>
      <w:r>
        <w:rPr>
          <w:rFonts w:hint="eastAsia" w:hAnsi="宋体"/>
          <w:color w:val="auto"/>
        </w:rPr>
        <w:t>五</w:t>
      </w:r>
      <w:r>
        <w:rPr>
          <w:rFonts w:hAnsi="宋体" w:cs="Times New Roman"/>
          <w:color w:val="auto"/>
        </w:rPr>
        <w:t>)</w:t>
      </w:r>
      <w:r>
        <w:rPr>
          <w:rFonts w:hint="eastAsia" w:hAnsi="宋体"/>
          <w:color w:val="auto"/>
        </w:rPr>
        <w:t>项所称重大违法记录</w:t>
      </w:r>
      <w:r>
        <w:rPr>
          <w:rFonts w:hint="eastAsia" w:hAnsi="宋体" w:cs="MingLiU_HKSCS"/>
          <w:color w:val="auto"/>
        </w:rPr>
        <w:t>，</w:t>
      </w:r>
      <w:r>
        <w:rPr>
          <w:rFonts w:hint="eastAsia" w:hAnsi="宋体"/>
          <w:color w:val="auto"/>
        </w:rPr>
        <w:t>包括：</w:t>
      </w:r>
    </w:p>
    <w:p>
      <w:pPr>
        <w:pStyle w:val="11"/>
        <w:ind w:firstLine="420" w:firstLineChars="200"/>
        <w:rPr>
          <w:rFonts w:hAnsi="宋体" w:cs="Times New Roman"/>
          <w:color w:val="auto"/>
        </w:rPr>
      </w:pPr>
      <w:r>
        <w:rPr>
          <w:rFonts w:hint="eastAsia" w:hAnsi="宋体"/>
          <w:color w:val="auto"/>
        </w:rPr>
        <w:t>我单位或者其法定代表人（负责人）、董事、监事、高级管理人员未因经营活动中的违法行为受到刑事处罚或者责令停产停业、吊销许可证或者执照、较大数额罚款等行政处罚。</w:t>
      </w:r>
    </w:p>
    <w:p>
      <w:pPr>
        <w:pStyle w:val="11"/>
        <w:ind w:firstLine="420" w:firstLineChars="200"/>
        <w:rPr>
          <w:rFonts w:hAnsi="宋体" w:cs="Times New Roman"/>
          <w:color w:val="auto"/>
        </w:rPr>
      </w:pPr>
      <w:r>
        <w:rPr>
          <w:rFonts w:hint="eastAsia" w:hAnsi="宋体"/>
          <w:color w:val="auto"/>
        </w:rPr>
        <w:t>特此声明！</w:t>
      </w:r>
    </w:p>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int="eastAsia" w:hAnsi="宋体"/>
          <w:color w:val="auto"/>
        </w:rPr>
        <w:t>供应商名称</w:t>
      </w:r>
      <w:r>
        <w:rPr>
          <w:rFonts w:hAnsi="宋体" w:cs="Times New Roman"/>
          <w:color w:val="auto"/>
        </w:rPr>
        <w:t>(</w:t>
      </w:r>
      <w:r>
        <w:rPr>
          <w:rFonts w:hint="eastAsia" w:hAnsi="宋体"/>
          <w:color w:val="auto"/>
        </w:rPr>
        <w:t>公章</w:t>
      </w:r>
      <w:r>
        <w:rPr>
          <w:rFonts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法定代表人（负责人）或其授权代表</w:t>
      </w:r>
      <w:r>
        <w:rPr>
          <w:rFonts w:hAnsi="宋体" w:cs="Times New Roman"/>
          <w:color w:val="auto"/>
        </w:rPr>
        <w:t>(</w:t>
      </w:r>
      <w:r>
        <w:rPr>
          <w:rFonts w:hint="eastAsia" w:hAnsi="宋体"/>
          <w:color w:val="auto"/>
        </w:rPr>
        <w:t>签字或盖章</w:t>
      </w:r>
      <w:r>
        <w:rPr>
          <w:rFonts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olor w:val="auto"/>
        </w:rPr>
      </w:pPr>
      <w:r>
        <w:rPr>
          <w:rFonts w:hint="eastAsia" w:hAnsi="宋体"/>
          <w:color w:val="auto"/>
        </w:rPr>
        <w:t>日期：</w:t>
      </w: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p>
    <w:p>
      <w:pPr>
        <w:rPr>
          <w:rFonts w:ascii="宋体" w:hAnsi="宋体"/>
          <w:color w:val="auto"/>
        </w:rPr>
      </w:pPr>
      <w:r>
        <w:rPr>
          <w:rFonts w:hint="eastAsia" w:ascii="宋体" w:hAnsi="宋体"/>
          <w:color w:val="auto"/>
        </w:rPr>
        <w:br w:type="page"/>
      </w:r>
    </w:p>
    <w:p>
      <w:pPr>
        <w:pStyle w:val="2"/>
        <w:rPr>
          <w:color w:val="auto"/>
        </w:rPr>
      </w:pPr>
    </w:p>
    <w:p>
      <w:pPr>
        <w:rPr>
          <w:color w:val="auto"/>
        </w:rPr>
      </w:pPr>
    </w:p>
    <w:p>
      <w:pPr>
        <w:pStyle w:val="2"/>
        <w:rPr>
          <w:color w:val="auto"/>
        </w:rPr>
      </w:pPr>
    </w:p>
    <w:p>
      <w:pPr>
        <w:rPr>
          <w:rFonts w:ascii="宋体" w:hAnsi="宋体" w:cs="宋体"/>
          <w:color w:val="auto"/>
          <w:szCs w:val="21"/>
        </w:rPr>
      </w:pPr>
      <w:r>
        <w:rPr>
          <w:rFonts w:hint="eastAsia" w:ascii="宋体" w:hAnsi="宋体" w:cs="宋体"/>
          <w:color w:val="auto"/>
          <w:szCs w:val="21"/>
        </w:rPr>
        <w:t>附件</w:t>
      </w:r>
      <w:r>
        <w:rPr>
          <w:rFonts w:ascii="宋体" w:hAnsi="宋体" w:cs="宋体"/>
          <w:color w:val="auto"/>
          <w:szCs w:val="21"/>
        </w:rPr>
        <w:t>4</w:t>
      </w:r>
      <w:r>
        <w:rPr>
          <w:rFonts w:hint="eastAsia" w:ascii="宋体" w:hAnsi="宋体" w:cs="宋体"/>
          <w:color w:val="auto"/>
          <w:szCs w:val="21"/>
        </w:rPr>
        <w:t>－2－6</w:t>
      </w:r>
    </w:p>
    <w:p>
      <w:pPr>
        <w:ind w:firstLine="420" w:firstLineChars="200"/>
        <w:rPr>
          <w:rFonts w:ascii="宋体" w:hAnsi="宋体" w:cs="宋体"/>
          <w:color w:val="auto"/>
          <w:szCs w:val="21"/>
        </w:rPr>
      </w:pPr>
    </w:p>
    <w:p>
      <w:pPr>
        <w:snapToGrid w:val="0"/>
        <w:spacing w:before="50" w:after="156" w:afterLines="50"/>
        <w:jc w:val="center"/>
        <w:rPr>
          <w:rFonts w:ascii="宋体" w:hAnsi="宋体"/>
          <w:b/>
          <w:color w:val="auto"/>
          <w:sz w:val="32"/>
          <w:szCs w:val="32"/>
        </w:rPr>
      </w:pPr>
      <w:r>
        <w:rPr>
          <w:rFonts w:hint="eastAsia" w:ascii="宋体" w:hAnsi="宋体"/>
          <w:b/>
          <w:color w:val="auto"/>
          <w:sz w:val="32"/>
          <w:szCs w:val="32"/>
        </w:rPr>
        <w:t>磋商声明</w:t>
      </w:r>
    </w:p>
    <w:p>
      <w:pPr>
        <w:spacing w:line="400" w:lineRule="exact"/>
        <w:contextualSpacing/>
        <w:jc w:val="left"/>
        <w:rPr>
          <w:color w:val="auto"/>
          <w:szCs w:val="21"/>
        </w:rPr>
      </w:pPr>
      <w:r>
        <w:rPr>
          <w:rFonts w:hint="eastAsia"/>
          <w:color w:val="auto"/>
          <w:szCs w:val="21"/>
        </w:rPr>
        <w:t>（采购人名称）：</w:t>
      </w:r>
    </w:p>
    <w:p>
      <w:pPr>
        <w:spacing w:line="400" w:lineRule="exact"/>
        <w:ind w:firstLine="457" w:firstLineChars="218"/>
        <w:contextualSpacing/>
        <w:jc w:val="left"/>
        <w:rPr>
          <w:rFonts w:ascii="宋体" w:hAnsi="宋体"/>
          <w:color w:val="auto"/>
          <w:szCs w:val="21"/>
        </w:rPr>
      </w:pPr>
      <w:r>
        <w:rPr>
          <w:rFonts w:hint="eastAsia" w:ascii="宋体" w:hAnsi="宋体"/>
          <w:color w:val="auto"/>
          <w:szCs w:val="21"/>
        </w:rPr>
        <w:t>我方参加贵单位组织</w:t>
      </w:r>
      <w:r>
        <w:rPr>
          <w:rFonts w:hint="eastAsia" w:ascii="宋体" w:hAnsi="宋体"/>
          <w:color w:val="auto"/>
          <w:szCs w:val="21"/>
          <w:u w:val="single"/>
        </w:rPr>
        <w:t xml:space="preserve">             </w:t>
      </w:r>
      <w:r>
        <w:rPr>
          <w:rFonts w:hint="eastAsia" w:ascii="宋体" w:hAnsi="宋体"/>
          <w:color w:val="auto"/>
          <w:szCs w:val="21"/>
        </w:rPr>
        <w:t>项目（项目编号：</w:t>
      </w:r>
      <w:r>
        <w:rPr>
          <w:rFonts w:hint="eastAsia" w:ascii="宋体" w:hAnsi="宋体"/>
          <w:color w:val="auto"/>
          <w:szCs w:val="21"/>
          <w:u w:val="single"/>
        </w:rPr>
        <w:t xml:space="preserve">       </w:t>
      </w:r>
      <w:r>
        <w:rPr>
          <w:rFonts w:hint="eastAsia" w:ascii="宋体" w:hAnsi="宋体"/>
          <w:color w:val="auto"/>
          <w:szCs w:val="21"/>
        </w:rPr>
        <w:t>）的政府采购活动。我方在此郑重声明：</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2.我方不是为本次采购项目提供整体设计、规范编制或者项目管理、监理、检测等服务的供应商。</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我方与其他参加同一合同项下采购活动的供应商不存在“单位负责人为同一人或者存在直接控股、管理关系的不同供应商”情形。</w:t>
      </w:r>
    </w:p>
    <w:p>
      <w:pPr>
        <w:spacing w:line="400" w:lineRule="exact"/>
        <w:ind w:firstLine="420" w:firstLineChars="200"/>
        <w:contextualSpacing/>
        <w:jc w:val="left"/>
        <w:rPr>
          <w:rFonts w:ascii="宋体" w:hAnsi="宋体"/>
          <w:color w:val="auto"/>
          <w:szCs w:val="21"/>
        </w:rPr>
      </w:pPr>
      <w:r>
        <w:rPr>
          <w:rFonts w:ascii="宋体" w:hAnsi="宋体"/>
          <w:color w:val="auto"/>
          <w:szCs w:val="21"/>
        </w:rPr>
        <w:t>4</w:t>
      </w:r>
      <w:r>
        <w:rPr>
          <w:rFonts w:hint="eastAsia" w:ascii="宋体" w:hAnsi="宋体"/>
          <w:color w:val="auto"/>
          <w:szCs w:val="21"/>
        </w:rPr>
        <w:t>.我方承诺符合《中华人民共和国政府采购法》第二十二条规定：</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（一）具有独立承担民事责任的能力；</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（二）具有良好的商业信誉和健全的财务会计制度；</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（三）具有履行合同所必需的设备和专业技术能力；</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（四）有依法缴纳税收和社会保障资金的良好记录；</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（五）参加政府采购活动前三年内，在经营活动中没有重大违法记录；</w:t>
      </w:r>
    </w:p>
    <w:p>
      <w:pPr>
        <w:spacing w:line="400" w:lineRule="exact"/>
        <w:ind w:firstLine="420" w:firstLineChars="200"/>
        <w:contextualSpacing/>
        <w:jc w:val="left"/>
        <w:rPr>
          <w:rFonts w:ascii="宋体" w:hAnsi="宋体"/>
          <w:color w:val="auto"/>
          <w:szCs w:val="21"/>
        </w:rPr>
      </w:pPr>
      <w:r>
        <w:rPr>
          <w:rFonts w:hint="eastAsia" w:ascii="宋体" w:hAnsi="宋体"/>
          <w:color w:val="auto"/>
          <w:szCs w:val="21"/>
        </w:rPr>
        <w:t>（六）法律、行政法规规定的其他条件。</w:t>
      </w:r>
    </w:p>
    <w:p>
      <w:pPr>
        <w:spacing w:line="400" w:lineRule="exact"/>
        <w:ind w:firstLine="420" w:firstLineChars="200"/>
        <w:contextualSpacing/>
        <w:jc w:val="left"/>
        <w:rPr>
          <w:rFonts w:ascii="宋体" w:hAnsi="宋体"/>
          <w:color w:val="auto"/>
          <w:szCs w:val="21"/>
        </w:rPr>
      </w:pPr>
      <w:r>
        <w:rPr>
          <w:rFonts w:ascii="宋体" w:hAnsi="宋体"/>
          <w:color w:val="auto"/>
          <w:szCs w:val="21"/>
        </w:rPr>
        <w:t>5</w:t>
      </w:r>
      <w:r>
        <w:rPr>
          <w:rFonts w:hint="eastAsia" w:ascii="宋体" w:hAnsi="宋体"/>
          <w:color w:val="auto"/>
          <w:szCs w:val="21"/>
        </w:rPr>
        <w:t>.以上事项如有虚假或者隐瞒，我方愿意承担一切后果，并不再寻求任何旨在减轻或者免除法律责任的辩解。</w:t>
      </w:r>
    </w:p>
    <w:p>
      <w:pPr>
        <w:spacing w:line="400" w:lineRule="exact"/>
        <w:contextualSpacing/>
        <w:jc w:val="left"/>
        <w:rPr>
          <w:rFonts w:ascii="宋体" w:hAnsi="宋体"/>
          <w:color w:val="auto"/>
          <w:szCs w:val="21"/>
        </w:rPr>
      </w:pPr>
      <w:r>
        <w:rPr>
          <w:rFonts w:hint="eastAsia" w:ascii="宋体" w:hAnsi="宋体"/>
          <w:color w:val="auto"/>
          <w:szCs w:val="21"/>
        </w:rPr>
        <w:t xml:space="preserve">    特此承诺。</w:t>
      </w:r>
    </w:p>
    <w:p>
      <w:pPr>
        <w:keepNext/>
        <w:keepLines/>
        <w:numPr>
          <w:ilvl w:val="4"/>
          <w:numId w:val="0"/>
        </w:numPr>
        <w:spacing w:before="280" w:after="156" w:line="400" w:lineRule="exact"/>
        <w:contextualSpacing/>
        <w:jc w:val="left"/>
        <w:outlineLvl w:val="4"/>
        <w:rPr>
          <w:rFonts w:ascii="Arial" w:hAnsi="Arial" w:eastAsia="黑体" w:cs="Arial"/>
          <w:b/>
          <w:color w:val="auto"/>
          <w:sz w:val="22"/>
          <w:szCs w:val="22"/>
        </w:rPr>
      </w:pPr>
    </w:p>
    <w:p>
      <w:pPr>
        <w:spacing w:line="400" w:lineRule="exact"/>
        <w:contextualSpacing/>
        <w:jc w:val="left"/>
        <w:rPr>
          <w:rFonts w:ascii="宋体" w:hAnsi="宋体"/>
          <w:b/>
          <w:color w:val="auto"/>
          <w:szCs w:val="21"/>
        </w:rPr>
      </w:pPr>
      <w:r>
        <w:rPr>
          <w:rFonts w:hint="eastAsia" w:ascii="宋体" w:hAnsi="宋体"/>
          <w:b/>
          <w:color w:val="auto"/>
          <w:szCs w:val="21"/>
        </w:rPr>
        <w:t>供应商名称(盖公章)：____________________</w:t>
      </w:r>
    </w:p>
    <w:p>
      <w:pPr>
        <w:spacing w:line="400" w:lineRule="exact"/>
        <w:contextualSpacing/>
        <w:jc w:val="left"/>
        <w:rPr>
          <w:rFonts w:ascii="宋体" w:hAnsi="宋体"/>
          <w:b/>
          <w:color w:val="auto"/>
          <w:szCs w:val="21"/>
        </w:rPr>
      </w:pPr>
      <w:r>
        <w:rPr>
          <w:rFonts w:hint="eastAsia" w:ascii="宋体" w:hAnsi="宋体"/>
          <w:b/>
          <w:color w:val="auto"/>
          <w:szCs w:val="21"/>
        </w:rPr>
        <w:t>法定代表人或授权代表(签字或盖章)：____________________</w:t>
      </w:r>
    </w:p>
    <w:p>
      <w:pPr>
        <w:spacing w:line="400" w:lineRule="exact"/>
        <w:contextualSpacing/>
        <w:jc w:val="left"/>
        <w:rPr>
          <w:rFonts w:ascii="宋体" w:hAnsi="宋体"/>
          <w:b/>
          <w:color w:val="auto"/>
          <w:szCs w:val="21"/>
        </w:rPr>
      </w:pPr>
      <w:r>
        <w:rPr>
          <w:rFonts w:hint="eastAsia" w:ascii="宋体" w:hAnsi="宋体"/>
          <w:b/>
          <w:color w:val="auto"/>
          <w:szCs w:val="21"/>
        </w:rPr>
        <w:t>日期：______年____月____日</w:t>
      </w:r>
    </w:p>
    <w:p>
      <w:pPr>
        <w:pStyle w:val="2"/>
        <w:rPr>
          <w:color w:val="auto"/>
          <w:highlight w:val="magenta"/>
        </w:rPr>
      </w:pPr>
    </w:p>
    <w:p>
      <w:pPr>
        <w:rPr>
          <w:color w:val="auto"/>
          <w:highlight w:val="magenta"/>
        </w:rPr>
      </w:pPr>
    </w:p>
    <w:p>
      <w:pPr>
        <w:pStyle w:val="2"/>
        <w:rPr>
          <w:color w:val="auto"/>
          <w:highlight w:val="magenta"/>
        </w:rPr>
      </w:pPr>
    </w:p>
    <w:p>
      <w:pPr>
        <w:rPr>
          <w:color w:val="auto"/>
          <w:highlight w:val="magenta"/>
        </w:rPr>
      </w:pPr>
    </w:p>
    <w:p>
      <w:pPr>
        <w:pStyle w:val="2"/>
        <w:rPr>
          <w:color w:val="auto"/>
          <w:highlight w:val="magenta"/>
        </w:rPr>
      </w:pPr>
    </w:p>
    <w:p>
      <w:pPr>
        <w:rPr>
          <w:color w:val="auto"/>
          <w:highlight w:val="magenta"/>
        </w:rPr>
      </w:pPr>
    </w:p>
    <w:p>
      <w:pPr>
        <w:pStyle w:val="11"/>
        <w:ind w:firstLine="420" w:firstLineChars="200"/>
        <w:rPr>
          <w:rFonts w:hAnsi="宋体" w:cs="Times New Roman"/>
          <w:color w:val="auto"/>
        </w:rPr>
      </w:pPr>
      <w:r>
        <w:rPr>
          <w:rFonts w:hint="eastAsia" w:hAnsi="宋体"/>
          <w:color w:val="auto"/>
        </w:rPr>
        <w:t>附件</w:t>
      </w:r>
      <w:r>
        <w:rPr>
          <w:rFonts w:hint="eastAsia" w:hAnsi="宋体" w:cs="Times New Roman"/>
          <w:color w:val="auto"/>
        </w:rPr>
        <w:t>4</w:t>
      </w:r>
      <w:r>
        <w:rPr>
          <w:rFonts w:hint="eastAsia" w:hAnsi="宋体"/>
          <w:color w:val="auto"/>
        </w:rPr>
        <w:t>－</w:t>
      </w:r>
      <w:r>
        <w:rPr>
          <w:rFonts w:hAnsi="宋体" w:cs="Times New Roman"/>
          <w:color w:val="auto"/>
        </w:rPr>
        <w:t>3-1</w:t>
      </w:r>
      <w:r>
        <w:rPr>
          <w:rFonts w:hint="eastAsia" w:hAnsi="宋体"/>
          <w:color w:val="auto"/>
        </w:rPr>
        <w:t>　符合采购文件要求的供应商特定资格条件的证明材料</w:t>
      </w:r>
    </w:p>
    <w:p>
      <w:pPr>
        <w:pStyle w:val="11"/>
        <w:ind w:firstLine="420" w:firstLineChars="200"/>
        <w:rPr>
          <w:rFonts w:hAnsi="宋体"/>
          <w:color w:val="auto"/>
        </w:rPr>
      </w:pPr>
    </w:p>
    <w:p>
      <w:pPr>
        <w:pStyle w:val="11"/>
        <w:ind w:firstLine="420" w:firstLineChars="200"/>
        <w:rPr>
          <w:rFonts w:hAnsi="宋体" w:cs="Times New Roman"/>
          <w:color w:val="auto"/>
        </w:rPr>
      </w:pPr>
      <w:r>
        <w:rPr>
          <w:rFonts w:hint="eastAsia" w:hAnsi="宋体"/>
          <w:color w:val="auto"/>
        </w:rPr>
        <w:t>附件</w:t>
      </w:r>
      <w:r>
        <w:rPr>
          <w:rFonts w:hAnsi="宋体" w:cs="Times New Roman"/>
          <w:color w:val="auto"/>
        </w:rPr>
        <w:t>4</w:t>
      </w:r>
      <w:r>
        <w:rPr>
          <w:rFonts w:hint="eastAsia" w:hAnsi="宋体" w:cs="Times New Roman"/>
          <w:color w:val="auto"/>
        </w:rPr>
        <w:t>-</w:t>
      </w:r>
      <w:r>
        <w:rPr>
          <w:rFonts w:hAnsi="宋体" w:cs="Times New Roman"/>
          <w:color w:val="auto"/>
        </w:rPr>
        <w:t>3-2</w:t>
      </w:r>
    </w:p>
    <w:p>
      <w:pPr>
        <w:ind w:firstLine="405"/>
        <w:rPr>
          <w:rFonts w:ascii="宋体" w:hAnsi="宋体"/>
          <w:color w:val="auto"/>
        </w:rPr>
      </w:pPr>
    </w:p>
    <w:p>
      <w:pPr>
        <w:pStyle w:val="11"/>
        <w:ind w:firstLine="562" w:firstLineChars="200"/>
        <w:jc w:val="center"/>
        <w:rPr>
          <w:rFonts w:hAnsi="宋体" w:cs="Calibri"/>
          <w:b/>
          <w:color w:val="auto"/>
          <w:sz w:val="28"/>
          <w:szCs w:val="22"/>
        </w:rPr>
      </w:pPr>
      <w:r>
        <w:rPr>
          <w:rFonts w:hint="eastAsia" w:hAnsi="宋体" w:cs="Calibri"/>
          <w:b/>
          <w:color w:val="auto"/>
          <w:sz w:val="28"/>
          <w:szCs w:val="22"/>
        </w:rPr>
        <w:t>中小企业声明函（工程、服务）</w:t>
      </w:r>
    </w:p>
    <w:p>
      <w:pPr>
        <w:pStyle w:val="11"/>
        <w:ind w:firstLine="420" w:firstLineChars="200"/>
        <w:jc w:val="left"/>
        <w:rPr>
          <w:rFonts w:hAnsi="宋体"/>
          <w:color w:val="auto"/>
        </w:rPr>
      </w:pPr>
      <w:r>
        <w:rPr>
          <w:rFonts w:hint="eastAsia" w:hAnsi="宋体"/>
          <w:color w:val="auto"/>
        </w:rPr>
        <w:t>本公司（联合体）郑重声明，根据《政府采购促进中小企业发展管理办法》（财库〔2020〕46号）的规定，本公司（联合体）参加</w:t>
      </w:r>
      <w:r>
        <w:rPr>
          <w:rFonts w:hint="eastAsia" w:hAnsi="宋体"/>
          <w:color w:val="auto"/>
          <w:u w:val="single"/>
        </w:rPr>
        <w:t>（单位名称）</w:t>
      </w:r>
      <w:r>
        <w:rPr>
          <w:rFonts w:hint="eastAsia" w:hAnsi="宋体"/>
          <w:color w:val="auto"/>
        </w:rPr>
        <w:t xml:space="preserve">的 </w:t>
      </w:r>
      <w:r>
        <w:rPr>
          <w:rFonts w:hint="eastAsia" w:hAnsi="宋体"/>
          <w:color w:val="auto"/>
          <w:u w:val="single"/>
        </w:rPr>
        <w:t>（项目名称）</w:t>
      </w:r>
      <w:r>
        <w:rPr>
          <w:rFonts w:hint="eastAsia" w:hAnsi="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20" w:firstLineChars="200"/>
        <w:jc w:val="left"/>
        <w:rPr>
          <w:rFonts w:hAnsi="宋体"/>
          <w:color w:val="auto"/>
        </w:rPr>
      </w:pPr>
      <w:r>
        <w:rPr>
          <w:rFonts w:hint="eastAsia" w:hAnsi="宋体"/>
          <w:color w:val="auto"/>
        </w:rPr>
        <w:t>1.</w:t>
      </w:r>
      <w:r>
        <w:rPr>
          <w:rFonts w:hint="eastAsia" w:hAnsi="宋体"/>
          <w:color w:val="auto"/>
          <w:u w:val="single"/>
        </w:rPr>
        <w:t xml:space="preserve">（标的名称） </w:t>
      </w:r>
      <w:r>
        <w:rPr>
          <w:rFonts w:hint="eastAsia" w:hAnsi="宋体"/>
          <w:color w:val="auto"/>
        </w:rPr>
        <w:t>，属于</w:t>
      </w:r>
      <w:r>
        <w:rPr>
          <w:rFonts w:hint="eastAsia" w:hAnsi="宋体"/>
          <w:color w:val="auto"/>
          <w:u w:val="single"/>
        </w:rPr>
        <w:t xml:space="preserve">（采购文件中明确的所属行业） </w:t>
      </w:r>
      <w:r>
        <w:rPr>
          <w:rFonts w:hint="eastAsia" w:hAnsi="宋体"/>
          <w:color w:val="auto"/>
        </w:rPr>
        <w:t>；承建（承接）企业为</w:t>
      </w:r>
      <w:r>
        <w:rPr>
          <w:rFonts w:hint="eastAsia" w:hAnsi="宋体"/>
          <w:color w:val="auto"/>
          <w:u w:val="single"/>
        </w:rPr>
        <w:t xml:space="preserve">（企业名称） </w:t>
      </w:r>
      <w:r>
        <w:rPr>
          <w:rFonts w:hint="eastAsia" w:hAnsi="宋体"/>
          <w:color w:val="auto"/>
        </w:rPr>
        <w:t>，从业人员</w:t>
      </w:r>
      <w:r>
        <w:rPr>
          <w:rFonts w:hint="eastAsia" w:hAnsi="宋体"/>
          <w:color w:val="auto"/>
          <w:u w:val="single"/>
        </w:rPr>
        <w:t xml:space="preserve">     </w:t>
      </w:r>
      <w:r>
        <w:rPr>
          <w:rFonts w:hint="eastAsia" w:hAnsi="宋体"/>
          <w:color w:val="auto"/>
        </w:rPr>
        <w:t>人，营业收入为</w:t>
      </w:r>
      <w:r>
        <w:rPr>
          <w:rFonts w:hint="eastAsia" w:hAnsi="宋体"/>
          <w:color w:val="auto"/>
          <w:u w:val="single"/>
        </w:rPr>
        <w:t xml:space="preserve">     </w:t>
      </w:r>
      <w:r>
        <w:rPr>
          <w:rFonts w:hint="eastAsia" w:hAnsi="宋体"/>
          <w:color w:val="auto"/>
        </w:rPr>
        <w:t>万元，资产总额为</w:t>
      </w:r>
      <w:r>
        <w:rPr>
          <w:rFonts w:hint="eastAsia" w:hAnsi="宋体"/>
          <w:color w:val="auto"/>
          <w:u w:val="single"/>
        </w:rPr>
        <w:t xml:space="preserve">      </w:t>
      </w:r>
      <w:r>
        <w:rPr>
          <w:rFonts w:hint="eastAsia" w:hAnsi="宋体"/>
          <w:color w:val="auto"/>
        </w:rPr>
        <w:t>万元，属于</w:t>
      </w:r>
      <w:r>
        <w:rPr>
          <w:rFonts w:hint="eastAsia" w:hAnsi="宋体"/>
          <w:color w:val="auto"/>
          <w:u w:val="single"/>
        </w:rPr>
        <w:t xml:space="preserve">（中型企业、小型企业、微型企业） </w:t>
      </w:r>
      <w:r>
        <w:rPr>
          <w:rFonts w:hint="eastAsia" w:hAnsi="宋体"/>
          <w:color w:val="auto"/>
        </w:rPr>
        <w:t>；</w:t>
      </w:r>
    </w:p>
    <w:p>
      <w:pPr>
        <w:pStyle w:val="11"/>
        <w:ind w:firstLine="420" w:firstLineChars="200"/>
        <w:jc w:val="left"/>
        <w:rPr>
          <w:rFonts w:hAnsi="宋体"/>
          <w:color w:val="auto"/>
        </w:rPr>
      </w:pPr>
      <w:r>
        <w:rPr>
          <w:rFonts w:hint="eastAsia" w:hAnsi="宋体"/>
          <w:color w:val="auto"/>
        </w:rPr>
        <w:t>2.</w:t>
      </w:r>
      <w:r>
        <w:rPr>
          <w:rFonts w:hint="eastAsia" w:hAnsi="宋体"/>
          <w:color w:val="auto"/>
          <w:u w:val="single"/>
        </w:rPr>
        <w:t xml:space="preserve">（标的名称） </w:t>
      </w:r>
      <w:r>
        <w:rPr>
          <w:rFonts w:hint="eastAsia" w:hAnsi="宋体"/>
          <w:color w:val="auto"/>
        </w:rPr>
        <w:t>，属于</w:t>
      </w:r>
      <w:r>
        <w:rPr>
          <w:rFonts w:hint="eastAsia" w:hAnsi="宋体"/>
          <w:color w:val="auto"/>
          <w:u w:val="single"/>
        </w:rPr>
        <w:t xml:space="preserve">（采购文件中明确的所属行业） </w:t>
      </w:r>
      <w:r>
        <w:rPr>
          <w:rFonts w:hint="eastAsia" w:hAnsi="宋体"/>
          <w:color w:val="auto"/>
        </w:rPr>
        <w:t>；承建（承接）企业为</w:t>
      </w:r>
      <w:r>
        <w:rPr>
          <w:rFonts w:hint="eastAsia" w:hAnsi="宋体"/>
          <w:color w:val="auto"/>
          <w:u w:val="single"/>
        </w:rPr>
        <w:t xml:space="preserve">（企业名称） </w:t>
      </w:r>
      <w:r>
        <w:rPr>
          <w:rFonts w:hint="eastAsia" w:hAnsi="宋体"/>
          <w:color w:val="auto"/>
        </w:rPr>
        <w:t>，从业人员</w:t>
      </w:r>
      <w:r>
        <w:rPr>
          <w:rFonts w:hint="eastAsia" w:hAnsi="宋体"/>
          <w:color w:val="auto"/>
          <w:u w:val="single"/>
        </w:rPr>
        <w:t xml:space="preserve">     </w:t>
      </w:r>
      <w:r>
        <w:rPr>
          <w:rFonts w:hint="eastAsia" w:hAnsi="宋体"/>
          <w:color w:val="auto"/>
        </w:rPr>
        <w:t>人，营业收入为</w:t>
      </w:r>
      <w:r>
        <w:rPr>
          <w:rFonts w:hint="eastAsia" w:hAnsi="宋体"/>
          <w:color w:val="auto"/>
          <w:u w:val="single"/>
        </w:rPr>
        <w:t xml:space="preserve">     </w:t>
      </w:r>
      <w:r>
        <w:rPr>
          <w:rFonts w:hint="eastAsia" w:hAnsi="宋体"/>
          <w:color w:val="auto"/>
        </w:rPr>
        <w:t>万元，资产总额为</w:t>
      </w:r>
      <w:r>
        <w:rPr>
          <w:rFonts w:hint="eastAsia" w:hAnsi="宋体"/>
          <w:color w:val="auto"/>
          <w:u w:val="single"/>
        </w:rPr>
        <w:t xml:space="preserve">      </w:t>
      </w:r>
      <w:r>
        <w:rPr>
          <w:rFonts w:hint="eastAsia" w:hAnsi="宋体"/>
          <w:color w:val="auto"/>
        </w:rPr>
        <w:t>万元，属于</w:t>
      </w:r>
      <w:r>
        <w:rPr>
          <w:rFonts w:hint="eastAsia" w:hAnsi="宋体"/>
          <w:color w:val="auto"/>
          <w:u w:val="single"/>
        </w:rPr>
        <w:t xml:space="preserve">（中型企业、小型企业、微型企业） </w:t>
      </w:r>
      <w:r>
        <w:rPr>
          <w:rFonts w:hint="eastAsia" w:hAnsi="宋体"/>
          <w:color w:val="auto"/>
        </w:rPr>
        <w:t>；</w:t>
      </w:r>
    </w:p>
    <w:p>
      <w:pPr>
        <w:ind w:firstLine="420" w:firstLineChars="200"/>
        <w:jc w:val="left"/>
        <w:rPr>
          <w:rFonts w:ascii="宋体" w:hAnsi="宋体"/>
          <w:color w:val="auto"/>
        </w:rPr>
      </w:pPr>
      <w:r>
        <w:rPr>
          <w:rFonts w:ascii="宋体" w:hAnsi="宋体"/>
          <w:color w:val="auto"/>
        </w:rPr>
        <w:t>……</w:t>
      </w:r>
    </w:p>
    <w:p>
      <w:pPr>
        <w:ind w:firstLine="420" w:firstLineChars="200"/>
        <w:jc w:val="left"/>
        <w:rPr>
          <w:rFonts w:ascii="宋体" w:hAnsi="宋体"/>
          <w:color w:val="auto"/>
        </w:rPr>
      </w:pPr>
      <w:r>
        <w:rPr>
          <w:rFonts w:hint="eastAsia" w:ascii="宋体" w:hAnsi="宋体"/>
          <w:color w:val="auto"/>
        </w:rPr>
        <w:t>以上企业，不属于大企业的分支机构，不存在控股股东为大企业的情形，也不存在与大企业的负责人为同一人的情形。</w:t>
      </w:r>
    </w:p>
    <w:p>
      <w:pPr>
        <w:ind w:firstLine="420" w:firstLineChars="200"/>
        <w:jc w:val="left"/>
        <w:rPr>
          <w:rFonts w:ascii="宋体" w:hAnsi="宋体"/>
          <w:color w:val="auto"/>
        </w:rPr>
      </w:pPr>
      <w:r>
        <w:rPr>
          <w:rFonts w:hint="eastAsia" w:ascii="宋体" w:hAnsi="宋体"/>
          <w:color w:val="auto"/>
        </w:rPr>
        <w:t>本企业对上述声明内容的真实性负责。如有虚假，将依法承担相应责任。</w:t>
      </w:r>
    </w:p>
    <w:p>
      <w:pPr>
        <w:ind w:firstLine="4410" w:firstLineChars="2100"/>
        <w:jc w:val="left"/>
        <w:rPr>
          <w:rFonts w:ascii="宋体" w:hAnsi="宋体"/>
          <w:color w:val="auto"/>
        </w:rPr>
      </w:pPr>
      <w:r>
        <w:rPr>
          <w:rFonts w:hint="eastAsia" w:ascii="宋体" w:hAnsi="宋体"/>
          <w:color w:val="auto"/>
        </w:rPr>
        <w:t>企业名称（盖章）：</w:t>
      </w:r>
    </w:p>
    <w:p>
      <w:pPr>
        <w:ind w:firstLine="4410" w:firstLineChars="2100"/>
        <w:jc w:val="left"/>
        <w:rPr>
          <w:rFonts w:ascii="宋体" w:hAnsi="宋体"/>
          <w:color w:val="auto"/>
        </w:rPr>
      </w:pPr>
      <w:r>
        <w:rPr>
          <w:rFonts w:hint="eastAsia" w:ascii="宋体" w:hAnsi="宋体"/>
          <w:color w:val="auto"/>
        </w:rPr>
        <w:t>日期：</w:t>
      </w:r>
    </w:p>
    <w:p>
      <w:pPr>
        <w:rPr>
          <w:rFonts w:ascii="宋体" w:hAnsi="宋体"/>
          <w:color w:val="auto"/>
        </w:rPr>
      </w:pPr>
    </w:p>
    <w:p>
      <w:pPr>
        <w:pStyle w:val="11"/>
        <w:ind w:firstLine="420" w:firstLineChars="200"/>
        <w:rPr>
          <w:rFonts w:hAnsi="宋体"/>
          <w:color w:val="auto"/>
        </w:rPr>
      </w:pPr>
    </w:p>
    <w:p>
      <w:pPr>
        <w:pStyle w:val="11"/>
        <w:ind w:firstLine="420" w:firstLineChars="200"/>
        <w:rPr>
          <w:rFonts w:hAnsi="宋体"/>
          <w:color w:val="auto"/>
        </w:rPr>
      </w:pPr>
      <w:r>
        <w:rPr>
          <w:rFonts w:hint="eastAsia" w:hAnsi="宋体"/>
          <w:color w:val="auto"/>
        </w:rPr>
        <w:t>备注：</w:t>
      </w:r>
    </w:p>
    <w:p>
      <w:pPr>
        <w:ind w:firstLine="405"/>
        <w:rPr>
          <w:rFonts w:ascii="宋体" w:hAnsi="宋体" w:cs="宋体"/>
          <w:color w:val="auto"/>
          <w:szCs w:val="21"/>
        </w:rPr>
      </w:pPr>
      <w:r>
        <w:rPr>
          <w:rFonts w:hint="eastAsia" w:ascii="宋体" w:hAnsi="宋体" w:cs="宋体"/>
          <w:color w:val="auto"/>
          <w:szCs w:val="21"/>
        </w:rPr>
        <w:t>1.从业人员、营业收入、资产总额填报上一年度（202</w:t>
      </w:r>
      <w:r>
        <w:rPr>
          <w:rFonts w:ascii="宋体" w:hAnsi="宋体" w:cs="宋体"/>
          <w:color w:val="auto"/>
          <w:szCs w:val="21"/>
        </w:rPr>
        <w:t>1</w:t>
      </w:r>
      <w:r>
        <w:rPr>
          <w:rFonts w:hint="eastAsia" w:ascii="宋体" w:hAnsi="宋体" w:cs="宋体"/>
          <w:color w:val="auto"/>
          <w:szCs w:val="21"/>
        </w:rPr>
        <w:t>年）数据，无上一年度数据的新成立企业可不填报。</w:t>
      </w:r>
    </w:p>
    <w:p>
      <w:pPr>
        <w:pStyle w:val="2"/>
        <w:ind w:firstLine="420" w:firstLineChars="200"/>
        <w:rPr>
          <w:rFonts w:ascii="宋体" w:hAnsi="宋体" w:cs="宋体"/>
          <w:color w:val="auto"/>
        </w:rPr>
      </w:pPr>
      <w:r>
        <w:rPr>
          <w:rFonts w:hint="eastAsia" w:ascii="宋体" w:hAnsi="宋体" w:cs="宋体"/>
          <w:color w:val="auto"/>
        </w:rPr>
        <w:t>2.中小企业划型应按《关于印发中小企业划型标准规定的通知》（工信部联企业〔2011〕300号）规定的划型标准划分。</w:t>
      </w:r>
    </w:p>
    <w:p>
      <w:pPr>
        <w:pStyle w:val="8"/>
        <w:ind w:firstLine="420" w:firstLineChars="200"/>
        <w:rPr>
          <w:rFonts w:ascii="宋体" w:hAnsi="宋体"/>
          <w:color w:val="auto"/>
        </w:rPr>
      </w:pPr>
      <w:r>
        <w:rPr>
          <w:rFonts w:hint="eastAsia" w:ascii="宋体" w:hAnsi="宋体"/>
          <w:color w:val="auto"/>
        </w:rPr>
        <w:t>本项目采购标的对应的中小企业划分标准所属行业为×××行业（采购代理机构根据项目实际情况填写）。</w:t>
      </w:r>
    </w:p>
    <w:p>
      <w:pPr>
        <w:pStyle w:val="2"/>
        <w:rPr>
          <w:rFonts w:ascii="宋体" w:hAnsi="宋体"/>
          <w:color w:val="auto"/>
        </w:rPr>
      </w:pPr>
    </w:p>
    <w:p>
      <w:pPr>
        <w:widowControl/>
        <w:jc w:val="left"/>
        <w:rPr>
          <w:rFonts w:ascii="宋体" w:hAnsi="宋体" w:cs="宋体"/>
          <w:color w:val="auto"/>
          <w:szCs w:val="21"/>
        </w:rPr>
      </w:pPr>
      <w:r>
        <w:rPr>
          <w:rFonts w:ascii="宋体" w:hAnsi="宋体"/>
          <w:color w:val="auto"/>
        </w:rPr>
        <w:br w:type="page"/>
      </w:r>
    </w:p>
    <w:p>
      <w:pPr>
        <w:pStyle w:val="11"/>
        <w:rPr>
          <w:rFonts w:hAnsi="宋体"/>
          <w:color w:val="auto"/>
        </w:rPr>
      </w:pPr>
      <w:r>
        <w:rPr>
          <w:rFonts w:hint="eastAsia" w:hAnsi="宋体"/>
          <w:color w:val="auto"/>
        </w:rPr>
        <w:t>附件</w:t>
      </w:r>
      <w:r>
        <w:rPr>
          <w:rFonts w:hAnsi="宋体"/>
          <w:color w:val="auto"/>
        </w:rPr>
        <w:t>4</w:t>
      </w:r>
      <w:r>
        <w:rPr>
          <w:rFonts w:hint="eastAsia" w:hAnsi="宋体"/>
          <w:color w:val="auto"/>
        </w:rPr>
        <w:t>-</w:t>
      </w:r>
      <w:r>
        <w:rPr>
          <w:rFonts w:hAnsi="宋体"/>
          <w:color w:val="auto"/>
        </w:rPr>
        <w:t>3-3</w:t>
      </w:r>
    </w:p>
    <w:p>
      <w:pPr>
        <w:pStyle w:val="11"/>
        <w:ind w:firstLine="420" w:firstLineChars="200"/>
        <w:rPr>
          <w:rFonts w:hAnsi="宋体"/>
          <w:b/>
          <w:bCs/>
          <w:color w:val="auto"/>
          <w:sz w:val="28"/>
          <w:szCs w:val="28"/>
        </w:rPr>
      </w:pPr>
      <w:r>
        <w:rPr>
          <w:rFonts w:hint="eastAsia" w:hAnsi="宋体"/>
          <w:color w:val="auto"/>
        </w:rPr>
        <w:t>　</w:t>
      </w:r>
      <w:r>
        <w:rPr>
          <w:rFonts w:hint="eastAsia" w:hAnsi="宋体"/>
          <w:b/>
          <w:bCs/>
          <w:color w:val="auto"/>
          <w:sz w:val="28"/>
          <w:szCs w:val="28"/>
        </w:rPr>
        <w:t>“节能产品”“环境标志产品”、信息安全认证产品、监狱企业等政府采购法律法规规定的其他证明材料文件</w:t>
      </w:r>
    </w:p>
    <w:p>
      <w:pPr>
        <w:pStyle w:val="11"/>
        <w:ind w:firstLine="420" w:firstLineChars="200"/>
        <w:rPr>
          <w:rFonts w:hAnsi="宋体"/>
          <w:color w:val="auto"/>
        </w:rPr>
      </w:pPr>
      <w:r>
        <w:rPr>
          <w:rFonts w:hint="eastAsia" w:hAnsi="宋体"/>
          <w:color w:val="auto"/>
        </w:rPr>
        <w:t>说明：</w:t>
      </w:r>
    </w:p>
    <w:p>
      <w:pPr>
        <w:pStyle w:val="11"/>
        <w:ind w:firstLine="420" w:firstLineChars="200"/>
        <w:rPr>
          <w:rFonts w:hAnsi="宋体"/>
          <w:color w:val="auto"/>
        </w:rPr>
      </w:pPr>
      <w:r>
        <w:rPr>
          <w:rFonts w:hAnsi="宋体"/>
          <w:color w:val="auto"/>
        </w:rPr>
        <w:t>1.</w:t>
      </w:r>
      <w:r>
        <w:rPr>
          <w:rFonts w:hint="eastAsia" w:hAnsi="宋体"/>
          <w:color w:val="auto"/>
        </w:rPr>
        <w:t>供应商提供的产品属于《节能产品政府采购品目清单》内产品，供应商应具有由国家确定的认证机构出具的处于有效期之内的节能产品认证证书，否则在评审时将不给予价格扣除或加分，如属于强制采购的节能产品即作无效响应处理。（供应商如能够在线查询的材料，请提供查询网址链接，可以不用同时提供纸质材料，原件备查）</w:t>
      </w:r>
    </w:p>
    <w:p>
      <w:pPr>
        <w:pStyle w:val="11"/>
        <w:ind w:firstLine="420" w:firstLineChars="200"/>
        <w:rPr>
          <w:rFonts w:hAnsi="宋体"/>
          <w:color w:val="auto"/>
        </w:rPr>
      </w:pPr>
      <w:r>
        <w:rPr>
          <w:rFonts w:hAnsi="宋体"/>
          <w:color w:val="auto"/>
        </w:rPr>
        <w:t>2.</w:t>
      </w:r>
      <w:r>
        <w:rPr>
          <w:rFonts w:hint="eastAsia" w:hAnsi="宋体"/>
          <w:color w:val="auto"/>
        </w:rPr>
        <w:t>供应商提供的产品属于《环境标志产品政府采购品目清单》内产品，供应商应应提供由国家确定的认证机构出具的处于有效期之内的环境标志产品认证证书，否则在评审时将不给予价格扣除或加分。（供应商如能够在线查询的材料，请提供查询网址链接，可以不用同时提供纸质材料，原件备查）</w:t>
      </w:r>
    </w:p>
    <w:p>
      <w:pPr>
        <w:pStyle w:val="11"/>
        <w:ind w:firstLine="420" w:firstLineChars="200"/>
        <w:rPr>
          <w:rFonts w:hAnsi="宋体"/>
          <w:color w:val="auto"/>
        </w:rPr>
      </w:pPr>
      <w:r>
        <w:rPr>
          <w:rFonts w:hAnsi="宋体"/>
          <w:color w:val="auto"/>
        </w:rPr>
        <w:t>3.</w:t>
      </w:r>
      <w:r>
        <w:rPr>
          <w:rFonts w:hint="eastAsia" w:hAnsi="宋体"/>
          <w:color w:val="auto"/>
        </w:rPr>
        <w:t>供应商提供的产品属于信息安全认证产品的，应提供相关证明。（供应商如能够在线查询的材料，请提供查询网址链接，可以不用同时提供纸质材料，原件备查）</w:t>
      </w:r>
    </w:p>
    <w:p>
      <w:pPr>
        <w:pStyle w:val="11"/>
        <w:ind w:firstLine="420" w:firstLineChars="200"/>
        <w:rPr>
          <w:rFonts w:hAnsi="宋体"/>
          <w:color w:val="auto"/>
        </w:rPr>
      </w:pPr>
      <w:r>
        <w:rPr>
          <w:rFonts w:hint="eastAsia" w:hAnsi="宋体"/>
          <w:color w:val="auto"/>
        </w:rPr>
        <w:t>4.监狱企业参加政府采购活动时，应当提供由省级以上监狱管理局、戒毒管理局（含新疆生产建设兵团）出具的属于监狱企业的证明文件。（供应商如能够在线查询的材料，请提供查询网址链接，可以不用同时提供纸质材料，原件备查）</w:t>
      </w:r>
    </w:p>
    <w:p>
      <w:pPr>
        <w:pStyle w:val="11"/>
        <w:ind w:firstLine="420" w:firstLineChars="200"/>
        <w:rPr>
          <w:rFonts w:hAnsi="宋体"/>
          <w:color w:val="auto"/>
        </w:rPr>
      </w:pPr>
      <w:r>
        <w:rPr>
          <w:rFonts w:hint="eastAsia" w:hAnsi="宋体"/>
          <w:color w:val="auto"/>
        </w:rPr>
        <w:t>5</w:t>
      </w:r>
      <w:r>
        <w:rPr>
          <w:rFonts w:hAnsi="宋体"/>
          <w:color w:val="auto"/>
        </w:rPr>
        <w:t>.</w:t>
      </w:r>
      <w:r>
        <w:rPr>
          <w:rFonts w:hint="eastAsia" w:hAnsi="宋体"/>
          <w:color w:val="auto"/>
        </w:rPr>
        <w:t>未按上述要求提供、填写的，评审时不予以考虑。</w:t>
      </w:r>
    </w:p>
    <w:p>
      <w:pPr>
        <w:pStyle w:val="11"/>
        <w:ind w:firstLine="420" w:firstLineChars="200"/>
        <w:rPr>
          <w:rFonts w:hAnsi="宋体"/>
          <w:color w:val="auto"/>
        </w:rPr>
      </w:pPr>
      <w:r>
        <w:rPr>
          <w:rFonts w:hAnsi="宋体"/>
          <w:color w:val="auto"/>
        </w:rPr>
        <w:t>(</w:t>
      </w:r>
      <w:r>
        <w:rPr>
          <w:rFonts w:hint="eastAsia" w:hAnsi="宋体"/>
          <w:color w:val="auto"/>
        </w:rPr>
        <w:t>示例略</w:t>
      </w:r>
      <w:r>
        <w:rPr>
          <w:rFonts w:hAnsi="宋体"/>
          <w:color w:val="auto"/>
        </w:rPr>
        <w:t>)</w:t>
      </w:r>
    </w:p>
    <w:p>
      <w:pPr>
        <w:pStyle w:val="11"/>
        <w:ind w:firstLine="420" w:firstLineChars="200"/>
        <w:rPr>
          <w:rFonts w:hAnsi="宋体"/>
          <w:color w:val="auto"/>
        </w:rPr>
      </w:pPr>
    </w:p>
    <w:p>
      <w:pPr>
        <w:rPr>
          <w:rFonts w:ascii="宋体" w:hAnsi="宋体"/>
          <w:color w:val="auto"/>
        </w:rPr>
      </w:pPr>
    </w:p>
    <w:p>
      <w:pPr>
        <w:widowControl/>
        <w:jc w:val="left"/>
        <w:rPr>
          <w:rFonts w:ascii="宋体" w:hAnsi="宋体"/>
          <w:color w:val="auto"/>
          <w:szCs w:val="21"/>
        </w:rPr>
      </w:pPr>
      <w:r>
        <w:rPr>
          <w:rFonts w:ascii="宋体" w:hAnsi="宋体"/>
          <w:color w:val="auto"/>
        </w:rPr>
        <w:br w:type="page"/>
      </w:r>
    </w:p>
    <w:p>
      <w:pPr>
        <w:pStyle w:val="11"/>
        <w:rPr>
          <w:rFonts w:hAnsi="宋体"/>
          <w:color w:val="auto"/>
        </w:rPr>
      </w:pPr>
      <w:r>
        <w:rPr>
          <w:rFonts w:hint="eastAsia" w:hAnsi="宋体" w:cs="Times New Roman"/>
          <w:color w:val="auto"/>
        </w:rPr>
        <w:t>附件</w:t>
      </w:r>
      <w:r>
        <w:rPr>
          <w:rFonts w:hAnsi="宋体" w:cs="Times New Roman"/>
          <w:color w:val="auto"/>
        </w:rPr>
        <w:t>4</w:t>
      </w:r>
      <w:r>
        <w:rPr>
          <w:rFonts w:hint="eastAsia" w:hAnsi="宋体" w:cs="Times New Roman"/>
          <w:color w:val="auto"/>
        </w:rPr>
        <w:t>-3</w:t>
      </w:r>
      <w:r>
        <w:rPr>
          <w:rFonts w:hAnsi="宋体" w:cs="Times New Roman"/>
          <w:color w:val="auto"/>
        </w:rPr>
        <w:t>-4</w:t>
      </w:r>
    </w:p>
    <w:p>
      <w:pPr>
        <w:spacing w:line="588" w:lineRule="exact"/>
        <w:jc w:val="center"/>
        <w:rPr>
          <w:rFonts w:ascii="宋体" w:hAnsi="宋体" w:cs="Calibri"/>
          <w:b/>
          <w:color w:val="auto"/>
          <w:sz w:val="28"/>
          <w:szCs w:val="22"/>
        </w:rPr>
      </w:pPr>
      <w:bookmarkStart w:id="1241" w:name="OLE_LINK14"/>
      <w:bookmarkStart w:id="1242" w:name="OLE_LINK13"/>
      <w:r>
        <w:rPr>
          <w:rFonts w:hint="eastAsia" w:ascii="宋体" w:hAnsi="宋体" w:cs="Calibri"/>
          <w:b/>
          <w:color w:val="auto"/>
          <w:sz w:val="28"/>
          <w:szCs w:val="22"/>
        </w:rPr>
        <w:t>残疾人福利性单位声明函</w:t>
      </w:r>
      <w:bookmarkEnd w:id="1241"/>
      <w:bookmarkEnd w:id="1242"/>
    </w:p>
    <w:p>
      <w:pPr>
        <w:pStyle w:val="11"/>
        <w:ind w:firstLine="420" w:firstLineChars="200"/>
        <w:jc w:val="left"/>
        <w:rPr>
          <w:rFonts w:hAnsi="宋体"/>
          <w:color w:val="auto"/>
        </w:rPr>
      </w:pPr>
      <w:r>
        <w:rPr>
          <w:rFonts w:hint="eastAsia" w:hAnsi="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1"/>
        <w:ind w:firstLine="420" w:firstLineChars="200"/>
        <w:jc w:val="left"/>
        <w:rPr>
          <w:rFonts w:hAnsi="宋体"/>
          <w:color w:val="auto"/>
        </w:rPr>
      </w:pPr>
      <w:r>
        <w:rPr>
          <w:rFonts w:hint="eastAsia" w:hAnsi="宋体"/>
          <w:color w:val="auto"/>
        </w:rPr>
        <w:t>本单位对上述声明的真实性负责。如有虚假，将依法承担相应责任。</w:t>
      </w:r>
    </w:p>
    <w:p>
      <w:pPr>
        <w:pStyle w:val="11"/>
        <w:ind w:firstLine="420" w:firstLineChars="200"/>
        <w:jc w:val="left"/>
        <w:rPr>
          <w:rFonts w:hAnsi="宋体"/>
          <w:color w:val="auto"/>
        </w:rPr>
      </w:pPr>
    </w:p>
    <w:p>
      <w:pPr>
        <w:pStyle w:val="11"/>
        <w:ind w:firstLine="420" w:firstLineChars="200"/>
        <w:jc w:val="left"/>
        <w:rPr>
          <w:rFonts w:hAnsi="宋体"/>
          <w:color w:val="auto"/>
        </w:rPr>
      </w:pPr>
    </w:p>
    <w:p>
      <w:pPr>
        <w:pStyle w:val="11"/>
        <w:ind w:firstLine="420" w:firstLineChars="200"/>
        <w:jc w:val="left"/>
        <w:rPr>
          <w:rFonts w:hAnsi="宋体"/>
          <w:color w:val="auto"/>
        </w:rPr>
      </w:pPr>
      <w:r>
        <w:rPr>
          <w:rFonts w:hint="eastAsia" w:hAnsi="宋体"/>
          <w:color w:val="auto"/>
        </w:rPr>
        <w:t xml:space="preserve">                                      单位名称（盖章）：</w:t>
      </w:r>
    </w:p>
    <w:p>
      <w:pPr>
        <w:pStyle w:val="11"/>
        <w:ind w:firstLine="420" w:firstLineChars="200"/>
        <w:jc w:val="left"/>
        <w:rPr>
          <w:rFonts w:hAnsi="宋体"/>
          <w:color w:val="auto"/>
        </w:rPr>
      </w:pPr>
      <w:r>
        <w:rPr>
          <w:rFonts w:hint="eastAsia" w:hAnsi="宋体"/>
          <w:color w:val="auto"/>
        </w:rPr>
        <w:t xml:space="preserve">                                      日  期：</w:t>
      </w:r>
    </w:p>
    <w:p>
      <w:pPr>
        <w:pStyle w:val="11"/>
        <w:ind w:firstLine="420" w:firstLineChars="200"/>
        <w:jc w:val="left"/>
        <w:rPr>
          <w:rFonts w:hAnsi="宋体"/>
          <w:color w:val="auto"/>
        </w:rPr>
      </w:pPr>
    </w:p>
    <w:p>
      <w:pPr>
        <w:rPr>
          <w:color w:val="auto"/>
          <w:highlight w:val="magenta"/>
        </w:rPr>
      </w:pPr>
    </w:p>
    <w:p>
      <w:pPr>
        <w:rPr>
          <w:color w:val="auto"/>
        </w:rPr>
      </w:pPr>
    </w:p>
    <w:p>
      <w:pPr>
        <w:pStyle w:val="11"/>
        <w:ind w:firstLine="420" w:firstLineChars="200"/>
        <w:rPr>
          <w:rFonts w:hAnsi="宋体"/>
          <w:color w:val="auto"/>
        </w:rPr>
      </w:pPr>
    </w:p>
    <w:p>
      <w:pPr>
        <w:pStyle w:val="11"/>
        <w:ind w:firstLine="420" w:firstLineChars="200"/>
        <w:rPr>
          <w:rFonts w:hAnsi="宋体"/>
          <w:color w:val="auto"/>
        </w:rPr>
      </w:pPr>
    </w:p>
    <w:p>
      <w:pPr>
        <w:pStyle w:val="11"/>
        <w:ind w:firstLine="420" w:firstLineChars="200"/>
        <w:rPr>
          <w:rFonts w:hAnsi="宋体"/>
          <w:color w:val="auto"/>
        </w:rPr>
      </w:pPr>
    </w:p>
    <w:p>
      <w:pPr>
        <w:pStyle w:val="11"/>
        <w:ind w:firstLine="420" w:firstLineChars="200"/>
        <w:rPr>
          <w:rFonts w:hAnsi="宋体"/>
          <w:color w:val="auto"/>
        </w:rPr>
      </w:pPr>
    </w:p>
    <w:p>
      <w:pPr>
        <w:pStyle w:val="11"/>
        <w:rPr>
          <w:rFonts w:hAnsi="宋体" w:cs="Times New Roman"/>
          <w:color w:val="auto"/>
        </w:rPr>
      </w:pPr>
      <w:r>
        <w:rPr>
          <w:rFonts w:hint="eastAsia" w:hAnsi="宋体"/>
          <w:color w:val="auto"/>
        </w:rPr>
        <w:t>附件</w:t>
      </w:r>
      <w:r>
        <w:rPr>
          <w:rFonts w:hint="eastAsia" w:hAnsi="宋体" w:cs="Times New Roman"/>
          <w:color w:val="auto"/>
        </w:rPr>
        <w:t>4</w:t>
      </w:r>
      <w:r>
        <w:rPr>
          <w:rFonts w:hint="eastAsia" w:hAnsi="宋体"/>
          <w:color w:val="auto"/>
        </w:rPr>
        <w:t>－</w:t>
      </w:r>
      <w:r>
        <w:rPr>
          <w:rFonts w:hAnsi="宋体" w:cs="Times New Roman"/>
          <w:color w:val="auto"/>
        </w:rPr>
        <w:t>4</w:t>
      </w:r>
    </w:p>
    <w:p>
      <w:pPr>
        <w:pStyle w:val="7"/>
        <w:jc w:val="center"/>
        <w:rPr>
          <w:rFonts w:ascii="宋体" w:hAnsi="宋体" w:cs="Times New Roman"/>
          <w:color w:val="auto"/>
        </w:rPr>
      </w:pPr>
      <w:r>
        <w:rPr>
          <w:rFonts w:hint="eastAsia" w:ascii="宋体" w:hAnsi="宋体" w:cs="Calibri"/>
          <w:bCs w:val="0"/>
          <w:color w:val="auto"/>
          <w:sz w:val="28"/>
          <w:szCs w:val="22"/>
        </w:rPr>
        <w:t>联合体协议</w:t>
      </w:r>
    </w:p>
    <w:p>
      <w:pPr>
        <w:pStyle w:val="11"/>
        <w:rPr>
          <w:rFonts w:hAnsi="宋体" w:cs="Times New Roman"/>
          <w:color w:val="auto"/>
        </w:rPr>
      </w:pPr>
      <w:r>
        <w:rPr>
          <w:rFonts w:hint="eastAsia" w:hAnsi="宋体"/>
          <w:color w:val="auto"/>
        </w:rPr>
        <w:t>致</w:t>
      </w:r>
      <w:r>
        <w:rPr>
          <w:rFonts w:hAnsi="宋体" w:cs="Times New Roman"/>
          <w:color w:val="auto"/>
        </w:rPr>
        <w:t>____________(</w:t>
      </w:r>
      <w:r>
        <w:rPr>
          <w:rFonts w:hint="eastAsia" w:hAnsi="宋体"/>
          <w:color w:val="auto"/>
        </w:rPr>
        <w:t>采购人或采购代理机构</w:t>
      </w:r>
      <w:r>
        <w:rPr>
          <w:rFonts w:hAnsi="宋体" w:cs="Times New Roman"/>
          <w:color w:val="auto"/>
        </w:rPr>
        <w:t>)</w:t>
      </w:r>
      <w:r>
        <w:rPr>
          <w:rFonts w:hint="eastAsia" w:hAnsi="宋体"/>
          <w:color w:val="auto"/>
        </w:rPr>
        <w:t>：</w:t>
      </w:r>
    </w:p>
    <w:p>
      <w:pPr>
        <w:pStyle w:val="11"/>
        <w:ind w:firstLine="420" w:firstLineChars="200"/>
        <w:rPr>
          <w:rFonts w:hAnsi="宋体" w:cs="Times New Roman"/>
          <w:color w:val="auto"/>
        </w:rPr>
      </w:pPr>
      <w:r>
        <w:rPr>
          <w:rFonts w:hint="eastAsia" w:hAnsi="宋体"/>
          <w:color w:val="auto"/>
        </w:rPr>
        <w:t>经研究</w:t>
      </w:r>
      <w:r>
        <w:rPr>
          <w:rFonts w:hint="eastAsia" w:hAnsi="宋体" w:cs="MingLiU_HKSCS"/>
          <w:color w:val="auto"/>
        </w:rPr>
        <w:t>，</w:t>
      </w:r>
      <w:r>
        <w:rPr>
          <w:rFonts w:hint="eastAsia" w:hAnsi="宋体"/>
          <w:color w:val="auto"/>
        </w:rPr>
        <w:t>我方决定自愿组成联合体共同参加</w:t>
      </w:r>
      <w:r>
        <w:rPr>
          <w:rFonts w:hAnsi="宋体" w:cs="Times New Roman"/>
          <w:color w:val="auto"/>
        </w:rPr>
        <w:t>____________(</w:t>
      </w:r>
      <w:r>
        <w:rPr>
          <w:rFonts w:hint="eastAsia" w:hAnsi="宋体"/>
          <w:color w:val="auto"/>
        </w:rPr>
        <w:t>项目名称、项目编号</w:t>
      </w:r>
      <w:r>
        <w:rPr>
          <w:rFonts w:hAnsi="宋体" w:cs="Times New Roman"/>
          <w:color w:val="auto"/>
        </w:rPr>
        <w:t>)</w:t>
      </w:r>
      <w:r>
        <w:rPr>
          <w:rFonts w:hint="eastAsia" w:hAnsi="宋体"/>
          <w:color w:val="auto"/>
        </w:rPr>
        <w:t>项目的磋商。现就联合体磋商事宜订立如下协议：</w:t>
      </w:r>
    </w:p>
    <w:p>
      <w:pPr>
        <w:pStyle w:val="11"/>
        <w:ind w:firstLine="420" w:firstLineChars="200"/>
        <w:rPr>
          <w:rFonts w:hAnsi="宋体" w:cs="Times New Roman"/>
          <w:color w:val="auto"/>
        </w:rPr>
      </w:pPr>
      <w:r>
        <w:rPr>
          <w:rFonts w:hint="eastAsia" w:hAnsi="宋体"/>
          <w:color w:val="auto"/>
        </w:rPr>
        <w:t>一、联合体成员：</w:t>
      </w:r>
    </w:p>
    <w:p>
      <w:pPr>
        <w:pStyle w:val="11"/>
        <w:ind w:firstLine="420" w:firstLineChars="200"/>
        <w:rPr>
          <w:rFonts w:hAnsi="宋体" w:cs="Times New Roman"/>
          <w:color w:val="auto"/>
        </w:rPr>
      </w:pPr>
      <w:r>
        <w:rPr>
          <w:rFonts w:hAnsi="宋体" w:cs="Times New Roman"/>
          <w:color w:val="auto"/>
        </w:rPr>
        <w:t>1.____________________</w:t>
      </w:r>
    </w:p>
    <w:p>
      <w:pPr>
        <w:pStyle w:val="11"/>
        <w:ind w:firstLine="420" w:firstLineChars="200"/>
        <w:rPr>
          <w:rFonts w:hAnsi="宋体" w:cs="Times New Roman"/>
          <w:color w:val="auto"/>
        </w:rPr>
      </w:pPr>
      <w:r>
        <w:rPr>
          <w:rFonts w:hAnsi="宋体" w:cs="Times New Roman"/>
          <w:color w:val="auto"/>
        </w:rPr>
        <w:t>2.____________________</w:t>
      </w:r>
    </w:p>
    <w:p>
      <w:pPr>
        <w:pStyle w:val="11"/>
        <w:ind w:firstLine="420" w:firstLineChars="200"/>
        <w:rPr>
          <w:rFonts w:hAnsi="宋体" w:cs="Times New Roman"/>
          <w:color w:val="auto"/>
        </w:rPr>
      </w:pPr>
      <w:r>
        <w:rPr>
          <w:rFonts w:hAnsi="宋体" w:cs="Times New Roman"/>
          <w:color w:val="auto"/>
        </w:rPr>
        <w:t>3.____________________</w:t>
      </w:r>
    </w:p>
    <w:p>
      <w:pPr>
        <w:pStyle w:val="11"/>
        <w:ind w:firstLine="420" w:firstLineChars="200"/>
        <w:rPr>
          <w:rFonts w:hAnsi="宋体" w:cs="Times New Roman"/>
          <w:color w:val="auto"/>
        </w:rPr>
      </w:pPr>
      <w:r>
        <w:rPr>
          <w:rFonts w:hint="eastAsia" w:hAnsi="宋体"/>
          <w:color w:val="auto"/>
        </w:rPr>
        <w:t>二、</w:t>
      </w:r>
      <w:r>
        <w:rPr>
          <w:rFonts w:hAnsi="宋体" w:cs="Times New Roman"/>
          <w:color w:val="auto"/>
        </w:rPr>
        <w:t>____________(</w:t>
      </w:r>
      <w:r>
        <w:rPr>
          <w:rFonts w:hint="eastAsia" w:hAnsi="宋体"/>
          <w:color w:val="auto"/>
        </w:rPr>
        <w:t>某成员单位名称</w:t>
      </w:r>
      <w:r>
        <w:rPr>
          <w:rFonts w:hAnsi="宋体" w:cs="Times New Roman"/>
          <w:color w:val="auto"/>
        </w:rPr>
        <w:t>)</w:t>
      </w:r>
      <w:r>
        <w:rPr>
          <w:rFonts w:hint="eastAsia" w:hAnsi="宋体"/>
          <w:color w:val="auto"/>
        </w:rPr>
        <w:t>为</w:t>
      </w:r>
      <w:r>
        <w:rPr>
          <w:rFonts w:hAnsi="宋体" w:cs="Times New Roman"/>
          <w:color w:val="auto"/>
        </w:rPr>
        <w:t>____________(</w:t>
      </w:r>
      <w:r>
        <w:rPr>
          <w:rFonts w:hint="eastAsia" w:hAnsi="宋体"/>
          <w:color w:val="auto"/>
        </w:rPr>
        <w:t>联合体名称</w:t>
      </w:r>
      <w:r>
        <w:rPr>
          <w:rFonts w:hAnsi="宋体" w:cs="Times New Roman"/>
          <w:color w:val="auto"/>
        </w:rPr>
        <w:t>)</w:t>
      </w:r>
      <w:r>
        <w:rPr>
          <w:rFonts w:hint="eastAsia" w:hAnsi="宋体"/>
          <w:color w:val="auto"/>
        </w:rPr>
        <w:t>牵头人。</w:t>
      </w:r>
    </w:p>
    <w:p>
      <w:pPr>
        <w:pStyle w:val="11"/>
        <w:ind w:firstLine="420" w:firstLineChars="200"/>
        <w:rPr>
          <w:rFonts w:hAnsi="宋体" w:cs="Times New Roman"/>
          <w:color w:val="auto"/>
        </w:rPr>
      </w:pPr>
      <w:r>
        <w:rPr>
          <w:rFonts w:hint="eastAsia" w:hAnsi="宋体"/>
          <w:color w:val="auto"/>
        </w:rPr>
        <w:t>三、联合体牵头人合法代表联合体各成员负责本项目响应文件编制活动</w:t>
      </w:r>
      <w:r>
        <w:rPr>
          <w:rFonts w:hint="eastAsia" w:hAnsi="宋体" w:cs="MingLiU_HKSCS"/>
          <w:color w:val="auto"/>
        </w:rPr>
        <w:t>，</w:t>
      </w:r>
      <w:r>
        <w:rPr>
          <w:rFonts w:hint="eastAsia" w:hAnsi="宋体"/>
          <w:color w:val="auto"/>
        </w:rPr>
        <w:t>代表联合体提交和接收相关的资料、信息及指示</w:t>
      </w:r>
      <w:r>
        <w:rPr>
          <w:rFonts w:hint="eastAsia" w:hAnsi="宋体" w:cs="MingLiU_HKSCS"/>
          <w:color w:val="auto"/>
        </w:rPr>
        <w:t>，</w:t>
      </w:r>
      <w:r>
        <w:rPr>
          <w:rFonts w:hint="eastAsia" w:hAnsi="宋体"/>
          <w:color w:val="auto"/>
        </w:rPr>
        <w:t>并处理与磋商有关的一切事务；联合体成交后</w:t>
      </w:r>
      <w:r>
        <w:rPr>
          <w:rFonts w:hint="eastAsia" w:hAnsi="宋体" w:cs="MingLiU_HKSCS"/>
          <w:color w:val="auto"/>
        </w:rPr>
        <w:t>，</w:t>
      </w:r>
      <w:r>
        <w:rPr>
          <w:rFonts w:hint="eastAsia" w:hAnsi="宋体"/>
          <w:color w:val="auto"/>
        </w:rPr>
        <w:t>联合体牵头人负责合同订立和实施阶段的主办、组织和协调工作。</w:t>
      </w:r>
    </w:p>
    <w:p>
      <w:pPr>
        <w:pStyle w:val="11"/>
        <w:ind w:firstLine="420" w:firstLineChars="200"/>
        <w:rPr>
          <w:rFonts w:hAnsi="宋体" w:cs="Times New Roman"/>
          <w:color w:val="auto"/>
        </w:rPr>
      </w:pPr>
      <w:r>
        <w:rPr>
          <w:rFonts w:hint="eastAsia" w:hAnsi="宋体"/>
          <w:color w:val="auto"/>
        </w:rPr>
        <w:t>四、联合体将严格按照采购文件的各项要求</w:t>
      </w:r>
      <w:r>
        <w:rPr>
          <w:rFonts w:hint="eastAsia" w:hAnsi="宋体" w:cs="MingLiU_HKSCS"/>
          <w:color w:val="auto"/>
        </w:rPr>
        <w:t>，</w:t>
      </w:r>
      <w:r>
        <w:rPr>
          <w:rFonts w:hint="eastAsia" w:hAnsi="宋体"/>
          <w:color w:val="auto"/>
        </w:rPr>
        <w:t>递交响应文件</w:t>
      </w:r>
      <w:r>
        <w:rPr>
          <w:rFonts w:hint="eastAsia" w:hAnsi="宋体" w:cs="MingLiU_HKSCS"/>
          <w:color w:val="auto"/>
        </w:rPr>
        <w:t>，</w:t>
      </w:r>
      <w:r>
        <w:rPr>
          <w:rFonts w:hint="eastAsia" w:hAnsi="宋体"/>
          <w:color w:val="auto"/>
        </w:rPr>
        <w:t>参加磋商</w:t>
      </w:r>
      <w:r>
        <w:rPr>
          <w:rFonts w:hint="eastAsia" w:hAnsi="宋体" w:cs="MingLiU_HKSCS"/>
          <w:color w:val="auto"/>
        </w:rPr>
        <w:t>，</w:t>
      </w:r>
      <w:r>
        <w:rPr>
          <w:rFonts w:hint="eastAsia" w:hAnsi="宋体"/>
          <w:color w:val="auto"/>
        </w:rPr>
        <w:t>履行成交义务和成交后的合同</w:t>
      </w:r>
      <w:r>
        <w:rPr>
          <w:rFonts w:hint="eastAsia" w:hAnsi="宋体" w:cs="MingLiU_HKSCS"/>
          <w:color w:val="auto"/>
        </w:rPr>
        <w:t>，</w:t>
      </w:r>
      <w:r>
        <w:rPr>
          <w:rFonts w:hint="eastAsia" w:hAnsi="宋体"/>
          <w:color w:val="auto"/>
        </w:rPr>
        <w:t>并向采购人承担连带责任。</w:t>
      </w:r>
    </w:p>
    <w:p>
      <w:pPr>
        <w:pStyle w:val="11"/>
        <w:ind w:firstLine="420" w:firstLineChars="200"/>
        <w:rPr>
          <w:rFonts w:hAnsi="宋体" w:cs="Times New Roman"/>
          <w:color w:val="auto"/>
        </w:rPr>
      </w:pPr>
      <w:r>
        <w:rPr>
          <w:rFonts w:hint="eastAsia" w:hAnsi="宋体"/>
          <w:color w:val="auto"/>
        </w:rPr>
        <w:t>五、联合体各成员单位内部的职责分工如下：</w:t>
      </w:r>
      <w:r>
        <w:rPr>
          <w:rFonts w:hAnsi="宋体" w:cs="Times New Roman"/>
          <w:color w:val="auto"/>
        </w:rPr>
        <w:t>____________</w:t>
      </w:r>
      <w:r>
        <w:rPr>
          <w:rFonts w:hint="eastAsia" w:hAnsi="宋体"/>
          <w:color w:val="auto"/>
        </w:rPr>
        <w:t>。按照本条上述分工</w:t>
      </w:r>
      <w:r>
        <w:rPr>
          <w:rFonts w:hint="eastAsia" w:hAnsi="宋体" w:cs="MingLiU_HKSCS"/>
          <w:color w:val="auto"/>
        </w:rPr>
        <w:t>，</w:t>
      </w:r>
      <w:r>
        <w:rPr>
          <w:rFonts w:hint="eastAsia" w:hAnsi="宋体"/>
          <w:color w:val="auto"/>
        </w:rPr>
        <w:t>联合体成员单位各自所承担的合同工作量比例如下：</w:t>
      </w:r>
      <w:r>
        <w:rPr>
          <w:rFonts w:hAnsi="宋体" w:cs="Times New Roman"/>
          <w:color w:val="auto"/>
        </w:rPr>
        <w:t>____________</w:t>
      </w:r>
      <w:r>
        <w:rPr>
          <w:rFonts w:hint="eastAsia" w:hAnsi="宋体"/>
          <w:color w:val="auto"/>
        </w:rPr>
        <w:t>。</w:t>
      </w:r>
    </w:p>
    <w:p>
      <w:pPr>
        <w:pStyle w:val="11"/>
        <w:ind w:firstLine="420" w:firstLineChars="200"/>
        <w:rPr>
          <w:rFonts w:hAnsi="宋体" w:cs="Times New Roman"/>
          <w:color w:val="auto"/>
        </w:rPr>
      </w:pPr>
      <w:r>
        <w:rPr>
          <w:rFonts w:hint="eastAsia" w:hAnsi="宋体"/>
          <w:color w:val="auto"/>
        </w:rPr>
        <w:t>六、本协议书自签署之日起生效</w:t>
      </w:r>
      <w:r>
        <w:rPr>
          <w:rFonts w:hint="eastAsia" w:hAnsi="宋体" w:cs="MingLiU_HKSCS"/>
          <w:color w:val="auto"/>
        </w:rPr>
        <w:t>，</w:t>
      </w:r>
      <w:r>
        <w:rPr>
          <w:rFonts w:hint="eastAsia" w:hAnsi="宋体"/>
          <w:color w:val="auto"/>
        </w:rPr>
        <w:t>合同履行完毕后自动失效。</w:t>
      </w:r>
    </w:p>
    <w:p>
      <w:pPr>
        <w:pStyle w:val="11"/>
        <w:ind w:firstLine="420" w:firstLineChars="200"/>
        <w:rPr>
          <w:rFonts w:hAnsi="宋体" w:cs="Times New Roman"/>
          <w:color w:val="auto"/>
        </w:rPr>
      </w:pPr>
      <w:r>
        <w:rPr>
          <w:rFonts w:hint="eastAsia" w:hAnsi="宋体"/>
          <w:color w:val="auto"/>
        </w:rPr>
        <w:t>七、本协议书一式</w:t>
      </w:r>
      <w:r>
        <w:rPr>
          <w:rFonts w:hAnsi="宋体" w:cs="Times New Roman"/>
          <w:color w:val="auto"/>
        </w:rPr>
        <w:t>______</w:t>
      </w:r>
      <w:r>
        <w:rPr>
          <w:rFonts w:hint="eastAsia" w:hAnsi="宋体"/>
          <w:color w:val="auto"/>
        </w:rPr>
        <w:t>份</w:t>
      </w:r>
      <w:r>
        <w:rPr>
          <w:rFonts w:hint="eastAsia" w:hAnsi="宋体" w:cs="MingLiU_HKSCS"/>
          <w:color w:val="auto"/>
        </w:rPr>
        <w:t>，</w:t>
      </w:r>
      <w:r>
        <w:rPr>
          <w:rFonts w:hint="eastAsia" w:hAnsi="宋体"/>
          <w:color w:val="auto"/>
        </w:rPr>
        <w:t>联合体成员和采购人各执一份。</w:t>
      </w:r>
    </w:p>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int="eastAsia" w:hAnsi="宋体"/>
          <w:color w:val="auto"/>
        </w:rPr>
        <w:t>牵头人名称</w:t>
      </w:r>
      <w:r>
        <w:rPr>
          <w:rFonts w:hAnsi="宋体" w:cs="Times New Roman"/>
          <w:color w:val="auto"/>
        </w:rPr>
        <w:t>(</w:t>
      </w:r>
      <w:r>
        <w:rPr>
          <w:rFonts w:hint="eastAsia" w:hAnsi="宋体"/>
          <w:color w:val="auto"/>
        </w:rPr>
        <w:t>公章</w:t>
      </w:r>
      <w:r>
        <w:rPr>
          <w:rFonts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法定代表人或其授权代表</w:t>
      </w:r>
      <w:r>
        <w:rPr>
          <w:rFonts w:hAnsi="宋体" w:cs="Times New Roman"/>
          <w:color w:val="auto"/>
        </w:rPr>
        <w:t>(</w:t>
      </w:r>
      <w:r>
        <w:rPr>
          <w:rFonts w:hint="eastAsia" w:hAnsi="宋体"/>
          <w:color w:val="auto"/>
        </w:rPr>
        <w:t>签字或盖章</w:t>
      </w:r>
      <w:r>
        <w:rPr>
          <w:rFonts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成员名称</w:t>
      </w:r>
      <w:r>
        <w:rPr>
          <w:rFonts w:hAnsi="宋体" w:cs="Times New Roman"/>
          <w:color w:val="auto"/>
        </w:rPr>
        <w:t>(</w:t>
      </w:r>
      <w:r>
        <w:rPr>
          <w:rFonts w:hint="eastAsia" w:hAnsi="宋体"/>
          <w:color w:val="auto"/>
        </w:rPr>
        <w:t>公章</w:t>
      </w:r>
      <w:r>
        <w:rPr>
          <w:rFonts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法定代表人或其授权代表</w:t>
      </w:r>
      <w:r>
        <w:rPr>
          <w:rFonts w:hAnsi="宋体" w:cs="Times New Roman"/>
          <w:color w:val="auto"/>
        </w:rPr>
        <w:t>(</w:t>
      </w:r>
      <w:r>
        <w:rPr>
          <w:rFonts w:hint="eastAsia" w:hAnsi="宋体"/>
          <w:color w:val="auto"/>
        </w:rPr>
        <w:t>签字或盖章</w:t>
      </w:r>
      <w:r>
        <w:rPr>
          <w:rFonts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p>
    <w:p>
      <w:pPr>
        <w:pStyle w:val="11"/>
        <w:ind w:firstLine="420" w:firstLineChars="200"/>
        <w:jc w:val="right"/>
        <w:rPr>
          <w:rFonts w:hAnsi="宋体" w:cs="Times New Roman"/>
          <w:color w:val="auto"/>
        </w:rPr>
      </w:pP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r>
        <w:rPr>
          <w:rFonts w:hAnsi="宋体" w:cs="Times New Roman"/>
          <w:color w:val="auto"/>
        </w:rPr>
        <w:tab/>
      </w:r>
    </w:p>
    <w:p>
      <w:pPr>
        <w:pStyle w:val="11"/>
        <w:ind w:firstLine="420" w:firstLineChars="200"/>
        <w:rPr>
          <w:rFonts w:hAnsi="宋体" w:cs="Times New Roman"/>
          <w:color w:val="auto"/>
        </w:rPr>
      </w:pPr>
    </w:p>
    <w:p>
      <w:pPr>
        <w:pStyle w:val="11"/>
        <w:ind w:firstLine="420" w:firstLineChars="200"/>
        <w:rPr>
          <w:rFonts w:hAnsi="宋体"/>
          <w:color w:val="auto"/>
        </w:rPr>
      </w:pPr>
      <w:r>
        <w:rPr>
          <w:rFonts w:hint="eastAsia" w:hAnsi="宋体"/>
          <w:color w:val="auto"/>
        </w:rPr>
        <w:t>备注：本协议书由授权代表签字的</w:t>
      </w:r>
      <w:r>
        <w:rPr>
          <w:rFonts w:hint="eastAsia" w:hAnsi="宋体" w:cs="MingLiU_HKSCS"/>
          <w:color w:val="auto"/>
        </w:rPr>
        <w:t>，</w:t>
      </w:r>
      <w:r>
        <w:rPr>
          <w:rFonts w:hint="eastAsia" w:hAnsi="宋体"/>
          <w:color w:val="auto"/>
        </w:rPr>
        <w:t>应附法定代表人签字的授权委托书。</w:t>
      </w:r>
    </w:p>
    <w:p>
      <w:pPr>
        <w:rPr>
          <w:rFonts w:ascii="宋体" w:hAnsi="宋体"/>
          <w:color w:val="auto"/>
        </w:rPr>
      </w:pPr>
    </w:p>
    <w:p>
      <w:pPr>
        <w:pStyle w:val="11"/>
        <w:ind w:firstLine="420" w:firstLineChars="200"/>
        <w:rPr>
          <w:rFonts w:hAnsi="宋体" w:cs="Times New Roman"/>
          <w:color w:val="auto"/>
        </w:rPr>
      </w:pPr>
    </w:p>
    <w:p>
      <w:pPr>
        <w:rPr>
          <w:rFonts w:ascii="宋体" w:hAnsi="宋体"/>
          <w:color w:val="auto"/>
        </w:rPr>
      </w:pPr>
      <w:r>
        <w:rPr>
          <w:rFonts w:hint="eastAsia" w:ascii="宋体" w:hAnsi="宋体"/>
          <w:color w:val="auto"/>
        </w:rPr>
        <w:br w:type="page"/>
      </w:r>
    </w:p>
    <w:p>
      <w:pPr>
        <w:pStyle w:val="11"/>
        <w:rPr>
          <w:rFonts w:hAnsi="宋体" w:cs="Times New Roman"/>
          <w:color w:val="auto"/>
        </w:rPr>
      </w:pPr>
    </w:p>
    <w:p>
      <w:pPr>
        <w:pStyle w:val="11"/>
        <w:rPr>
          <w:rFonts w:hAnsi="宋体" w:cs="Times New Roman"/>
          <w:color w:val="auto"/>
        </w:rPr>
      </w:pPr>
    </w:p>
    <w:p>
      <w:pPr>
        <w:pStyle w:val="2"/>
        <w:spacing w:line="400" w:lineRule="exact"/>
        <w:ind w:firstLine="420" w:firstLineChars="200"/>
        <w:rPr>
          <w:rFonts w:ascii="宋体" w:hAnsi="宋体"/>
          <w:color w:val="auto"/>
          <w:szCs w:val="21"/>
        </w:rPr>
      </w:pPr>
      <w:r>
        <w:rPr>
          <w:rFonts w:hint="eastAsia" w:ascii="宋体" w:hAnsi="宋体"/>
          <w:color w:val="auto"/>
          <w:szCs w:val="21"/>
        </w:rPr>
        <w:t>附件4－</w:t>
      </w:r>
      <w:r>
        <w:rPr>
          <w:rFonts w:ascii="宋体" w:hAnsi="宋体"/>
          <w:color w:val="auto"/>
          <w:szCs w:val="21"/>
        </w:rPr>
        <w:t>5</w:t>
      </w:r>
      <w:r>
        <w:rPr>
          <w:rFonts w:hint="eastAsia" w:ascii="宋体" w:hAnsi="宋体"/>
          <w:color w:val="auto"/>
          <w:szCs w:val="21"/>
        </w:rPr>
        <w:t>　政府采购法律法规规定的其他资格条件证明文件（包括供应商从事</w:t>
      </w:r>
      <w:r>
        <w:rPr>
          <w:rFonts w:hint="eastAsia" w:ascii="宋体" w:hAnsi="宋体"/>
          <w:color w:val="auto"/>
        </w:rPr>
        <w:t>磋商</w:t>
      </w:r>
      <w:r>
        <w:rPr>
          <w:rFonts w:hint="eastAsia" w:ascii="宋体" w:hAnsi="宋体"/>
          <w:color w:val="auto"/>
          <w:szCs w:val="21"/>
        </w:rPr>
        <w:t>货物的生产、销售或经营、安装、集成等）。</w:t>
      </w:r>
    </w:p>
    <w:p>
      <w:pPr>
        <w:pStyle w:val="11"/>
        <w:ind w:firstLine="420" w:firstLineChars="200"/>
        <w:rPr>
          <w:rFonts w:hAnsi="宋体" w:cs="Times New Roman"/>
          <w:color w:val="auto"/>
        </w:rPr>
      </w:pPr>
      <w:r>
        <w:rPr>
          <w:rFonts w:hAnsi="宋体" w:cs="Times New Roman"/>
          <w:color w:val="auto"/>
        </w:rPr>
        <w:t>(</w:t>
      </w:r>
      <w:r>
        <w:rPr>
          <w:rFonts w:hint="eastAsia" w:hAnsi="宋体"/>
          <w:color w:val="auto"/>
        </w:rPr>
        <w:t>示例略</w:t>
      </w:r>
      <w:r>
        <w:rPr>
          <w:rFonts w:hAnsi="宋体" w:cs="Times New Roman"/>
          <w:color w:val="auto"/>
        </w:rPr>
        <w:t>)</w:t>
      </w:r>
    </w:p>
    <w:p>
      <w:pPr>
        <w:pStyle w:val="11"/>
        <w:rPr>
          <w:rFonts w:hAnsi="宋体" w:cs="Calibri"/>
          <w:b/>
          <w:color w:val="auto"/>
          <w:sz w:val="28"/>
          <w:szCs w:val="22"/>
        </w:rPr>
      </w:pPr>
      <w:r>
        <w:rPr>
          <w:rFonts w:hAnsi="宋体" w:cs="Times New Roman"/>
          <w:color w:val="auto"/>
        </w:rPr>
        <w:br w:type="page"/>
      </w:r>
      <w:r>
        <w:rPr>
          <w:rFonts w:hint="eastAsia" w:hAnsi="宋体" w:cs="Calibri"/>
          <w:b/>
          <w:color w:val="auto"/>
          <w:sz w:val="28"/>
          <w:szCs w:val="22"/>
        </w:rPr>
        <w:t>二、商务部分</w:t>
      </w:r>
    </w:p>
    <w:p>
      <w:pPr>
        <w:pStyle w:val="11"/>
        <w:ind w:firstLine="562" w:firstLineChars="200"/>
        <w:rPr>
          <w:rFonts w:hAnsi="宋体" w:cs="Calibri"/>
          <w:b/>
          <w:color w:val="auto"/>
          <w:sz w:val="28"/>
          <w:szCs w:val="22"/>
        </w:rPr>
      </w:pPr>
      <w:r>
        <w:rPr>
          <w:rFonts w:hint="eastAsia" w:hAnsi="宋体" w:cs="Calibri"/>
          <w:b/>
          <w:color w:val="auto"/>
          <w:sz w:val="28"/>
          <w:szCs w:val="22"/>
        </w:rPr>
        <w:t>（五）商务条款偏离表</w:t>
      </w:r>
    </w:p>
    <w:p>
      <w:pPr>
        <w:pStyle w:val="11"/>
        <w:ind w:firstLine="562" w:firstLineChars="200"/>
        <w:jc w:val="center"/>
        <w:rPr>
          <w:rFonts w:hAnsi="宋体" w:cs="Times New Roman"/>
          <w:color w:val="auto"/>
        </w:rPr>
      </w:pPr>
      <w:r>
        <w:rPr>
          <w:rFonts w:hint="eastAsia" w:hAnsi="宋体" w:cs="Calibri"/>
          <w:b/>
          <w:color w:val="auto"/>
          <w:sz w:val="28"/>
          <w:szCs w:val="22"/>
        </w:rPr>
        <w:t>商务条款偏离表</w:t>
      </w:r>
    </w:p>
    <w:p>
      <w:pPr>
        <w:pStyle w:val="11"/>
        <w:ind w:firstLine="420" w:firstLineChars="200"/>
        <w:rPr>
          <w:rFonts w:hAnsi="宋体" w:cs="Times New Roman"/>
          <w:color w:val="auto"/>
        </w:rPr>
      </w:pPr>
      <w:r>
        <w:rPr>
          <w:rFonts w:hint="eastAsia" w:hAnsi="宋体"/>
          <w:color w:val="auto"/>
        </w:rPr>
        <w:t>　项目名称：</w:t>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int="eastAsia" w:hAnsi="宋体"/>
          <w:color w:val="auto"/>
        </w:rPr>
        <w:t>项目编号：        　       包号：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采购文件条目号</w:t>
            </w: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采购文件的商务条款</w:t>
            </w: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响应文件的商务条款</w:t>
            </w: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偏离</w:t>
            </w: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745"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bl>
    <w:p>
      <w:pPr>
        <w:pStyle w:val="11"/>
        <w:ind w:firstLine="420" w:firstLineChars="200"/>
        <w:rPr>
          <w:rFonts w:hAnsi="宋体" w:cs="Times New Roman"/>
          <w:color w:val="auto"/>
        </w:rPr>
      </w:pPr>
      <w:r>
        <w:rPr>
          <w:rFonts w:hint="eastAsia" w:hAnsi="宋体"/>
          <w:color w:val="auto"/>
        </w:rPr>
        <w:t>说明：</w:t>
      </w:r>
      <w:bookmarkStart w:id="1243" w:name="_Hlk55382356"/>
      <w:r>
        <w:rPr>
          <w:rFonts w:hint="eastAsia" w:hAnsi="宋体"/>
          <w:color w:val="auto"/>
        </w:rPr>
        <w:t>（1）供应商应按《第六章　项目采购需求》中的商务条款要求，结合自身磋商情况对商务条款逐条响应。（2）当响应文件响应的商务内容完全响应采购文件要求时，供应商应注明“无偏离”；低于采购文件要求时，应注明“负偏离”；优于采购文件要求的，应注明“正偏离”。</w:t>
      </w:r>
      <w:bookmarkEnd w:id="1243"/>
    </w:p>
    <w:p>
      <w:pPr>
        <w:pStyle w:val="11"/>
        <w:ind w:firstLine="420" w:firstLineChars="200"/>
        <w:rPr>
          <w:rFonts w:hAnsi="宋体" w:cs="Times New Roman"/>
          <w:color w:val="auto"/>
        </w:rPr>
      </w:pPr>
      <w:r>
        <w:rPr>
          <w:rFonts w:hint="eastAsia" w:hAnsi="宋体"/>
          <w:color w:val="auto"/>
        </w:rPr>
        <w:t>供应商名称</w:t>
      </w:r>
      <w:r>
        <w:rPr>
          <w:rFonts w:hAnsi="宋体" w:cs="Times New Roman"/>
          <w:color w:val="auto"/>
        </w:rPr>
        <w:t>(</w:t>
      </w:r>
      <w:r>
        <w:rPr>
          <w:rFonts w:hint="eastAsia" w:hAnsi="宋体"/>
          <w:color w:val="auto"/>
        </w:rPr>
        <w:t>公章</w:t>
      </w:r>
      <w:r>
        <w:rPr>
          <w:rFonts w:hAnsi="宋体" w:cs="Times New Roman"/>
          <w:color w:val="auto"/>
        </w:rPr>
        <w:t>)</w:t>
      </w:r>
      <w:r>
        <w:rPr>
          <w:rFonts w:hint="eastAsia" w:hAnsi="宋体"/>
          <w:color w:val="auto"/>
        </w:rPr>
        <w:t>：</w:t>
      </w:r>
      <w:r>
        <w:rPr>
          <w:rFonts w:hAnsi="宋体" w:cs="Times New Roman"/>
          <w:color w:val="auto"/>
        </w:rPr>
        <w:t>____________________</w:t>
      </w:r>
    </w:p>
    <w:p>
      <w:pPr>
        <w:pStyle w:val="11"/>
        <w:ind w:firstLine="420" w:firstLineChars="200"/>
        <w:rPr>
          <w:rFonts w:hAnsi="宋体" w:cs="Times New Roman"/>
          <w:color w:val="auto"/>
        </w:rPr>
      </w:pPr>
      <w:r>
        <w:rPr>
          <w:rFonts w:hint="eastAsia" w:hAnsi="宋体"/>
          <w:color w:val="auto"/>
        </w:rPr>
        <w:t>法定代表人（负责人）或其授权代表</w:t>
      </w:r>
      <w:r>
        <w:rPr>
          <w:rFonts w:hAnsi="宋体" w:cs="Times New Roman"/>
          <w:color w:val="auto"/>
        </w:rPr>
        <w:t>(</w:t>
      </w:r>
      <w:r>
        <w:rPr>
          <w:rFonts w:hint="eastAsia" w:hAnsi="宋体"/>
          <w:color w:val="auto"/>
        </w:rPr>
        <w:t>签字或盖章</w:t>
      </w:r>
      <w:r>
        <w:rPr>
          <w:rFonts w:hAnsi="宋体" w:cs="Times New Roman"/>
          <w:color w:val="auto"/>
        </w:rPr>
        <w:t>)</w:t>
      </w:r>
      <w:r>
        <w:rPr>
          <w:rFonts w:hint="eastAsia" w:hAnsi="宋体"/>
          <w:color w:val="auto"/>
        </w:rPr>
        <w:t>：</w:t>
      </w:r>
      <w:r>
        <w:rPr>
          <w:rFonts w:hAnsi="宋体" w:cs="Times New Roman"/>
          <w:color w:val="auto"/>
        </w:rPr>
        <w:t>____________________</w:t>
      </w:r>
    </w:p>
    <w:p>
      <w:pPr>
        <w:pStyle w:val="11"/>
        <w:ind w:firstLine="420" w:firstLineChars="200"/>
        <w:rPr>
          <w:rFonts w:hAnsi="宋体" w:cs="Times New Roman"/>
          <w:color w:val="auto"/>
        </w:rPr>
      </w:pPr>
      <w:r>
        <w:rPr>
          <w:rFonts w:hint="eastAsia" w:hAnsi="宋体"/>
          <w:color w:val="auto"/>
        </w:rPr>
        <w:t>日期：</w:t>
      </w: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olor w:val="auto"/>
        </w:rPr>
      </w:pPr>
    </w:p>
    <w:p>
      <w:pPr>
        <w:rPr>
          <w:rFonts w:ascii="宋体" w:hAnsi="宋体"/>
          <w:color w:val="auto"/>
        </w:rPr>
      </w:pPr>
      <w:r>
        <w:rPr>
          <w:rFonts w:ascii="宋体" w:hAnsi="宋体"/>
          <w:color w:val="auto"/>
        </w:rPr>
        <w:br w:type="page"/>
      </w:r>
    </w:p>
    <w:p>
      <w:pPr>
        <w:pStyle w:val="11"/>
        <w:ind w:firstLine="562" w:firstLineChars="200"/>
        <w:rPr>
          <w:rFonts w:hAnsi="宋体" w:cs="Calibri"/>
          <w:b/>
          <w:color w:val="auto"/>
          <w:sz w:val="28"/>
          <w:szCs w:val="22"/>
        </w:rPr>
      </w:pPr>
      <w:r>
        <w:rPr>
          <w:rFonts w:hint="eastAsia" w:hAnsi="宋体" w:cs="Calibri"/>
          <w:b/>
          <w:color w:val="auto"/>
          <w:sz w:val="28"/>
          <w:szCs w:val="22"/>
        </w:rPr>
        <w:t>（六）供应商须知前附表要求的其他磋商资料</w:t>
      </w:r>
    </w:p>
    <w:p>
      <w:pPr>
        <w:pStyle w:val="11"/>
        <w:rPr>
          <w:rFonts w:hAnsi="宋体" w:cs="Calibri"/>
          <w:b/>
          <w:color w:val="auto"/>
          <w:sz w:val="28"/>
          <w:szCs w:val="22"/>
        </w:rPr>
      </w:pPr>
    </w:p>
    <w:p>
      <w:pPr>
        <w:pStyle w:val="11"/>
        <w:ind w:firstLine="562" w:firstLineChars="200"/>
        <w:rPr>
          <w:rFonts w:hAnsi="宋体" w:cs="Times New Roman"/>
          <w:color w:val="auto"/>
        </w:rPr>
      </w:pPr>
      <w:r>
        <w:rPr>
          <w:rFonts w:hint="eastAsia" w:hAnsi="宋体" w:cs="Calibri"/>
          <w:b/>
          <w:color w:val="auto"/>
          <w:sz w:val="28"/>
          <w:szCs w:val="22"/>
        </w:rPr>
        <w:t>（七）供应商认为需提供的其他资料</w:t>
      </w:r>
    </w:p>
    <w:p>
      <w:pPr>
        <w:pStyle w:val="11"/>
        <w:ind w:firstLine="420" w:firstLineChars="200"/>
        <w:rPr>
          <w:rFonts w:hAnsi="宋体" w:cs="Times New Roman"/>
          <w:color w:val="auto"/>
        </w:rPr>
      </w:pPr>
      <w:r>
        <w:rPr>
          <w:rFonts w:hAnsi="宋体" w:cs="Times New Roman"/>
          <w:color w:val="auto"/>
        </w:rPr>
        <w:t>(</w:t>
      </w:r>
      <w:r>
        <w:rPr>
          <w:rFonts w:hint="eastAsia" w:hAnsi="宋体"/>
          <w:color w:val="auto"/>
        </w:rPr>
        <w:t>示例略</w:t>
      </w:r>
      <w:r>
        <w:rPr>
          <w:rFonts w:hAnsi="宋体" w:cs="Times New Roman"/>
          <w:color w:val="auto"/>
        </w:rPr>
        <w:t>)</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Ansi="宋体" w:cs="Times New Roman"/>
          <w:color w:val="auto"/>
        </w:rPr>
        <w:br w:type="page"/>
      </w:r>
    </w:p>
    <w:p>
      <w:pPr>
        <w:jc w:val="center"/>
        <w:rPr>
          <w:rFonts w:ascii="宋体" w:hAnsi="宋体"/>
          <w:color w:val="auto"/>
          <w:sz w:val="32"/>
          <w:szCs w:val="32"/>
        </w:rPr>
      </w:pPr>
      <w:r>
        <w:rPr>
          <w:rFonts w:hint="eastAsia" w:ascii="宋体" w:hAnsi="宋体"/>
          <w:b/>
          <w:bCs/>
          <w:color w:val="auto"/>
          <w:sz w:val="28"/>
          <w:szCs w:val="28"/>
        </w:rPr>
        <w:t>政府采购响应文件</w:t>
      </w:r>
    </w:p>
    <w:p>
      <w:pPr>
        <w:pStyle w:val="11"/>
        <w:ind w:firstLine="420" w:firstLineChars="200"/>
        <w:rPr>
          <w:rFonts w:hAnsi="宋体" w:cs="Times New Roman"/>
          <w:color w:val="auto"/>
        </w:rPr>
      </w:pPr>
    </w:p>
    <w:p>
      <w:pPr>
        <w:pStyle w:val="11"/>
        <w:jc w:val="center"/>
        <w:rPr>
          <w:rFonts w:hAnsi="宋体"/>
          <w:b/>
          <w:bCs/>
          <w:color w:val="auto"/>
          <w:sz w:val="28"/>
          <w:szCs w:val="28"/>
        </w:rPr>
      </w:pPr>
      <w:r>
        <w:rPr>
          <w:rFonts w:hint="eastAsia" w:hAnsi="宋体"/>
          <w:b/>
          <w:bCs/>
          <w:color w:val="auto"/>
          <w:sz w:val="28"/>
          <w:szCs w:val="28"/>
        </w:rPr>
        <w:t>（技术部分）</w:t>
      </w: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jc w:val="center"/>
        <w:rPr>
          <w:rFonts w:hAnsi="宋体"/>
          <w:color w:val="auto"/>
          <w:sz w:val="28"/>
          <w:szCs w:val="28"/>
        </w:rPr>
      </w:pPr>
    </w:p>
    <w:p>
      <w:pPr>
        <w:pStyle w:val="11"/>
        <w:jc w:val="center"/>
        <w:rPr>
          <w:rFonts w:hAnsi="宋体" w:cs="Times New Roman"/>
          <w:color w:val="auto"/>
          <w:sz w:val="28"/>
          <w:szCs w:val="28"/>
        </w:rPr>
      </w:pPr>
      <w:r>
        <w:rPr>
          <w:rFonts w:hint="eastAsia" w:hAnsi="宋体"/>
          <w:color w:val="auto"/>
          <w:sz w:val="28"/>
          <w:szCs w:val="28"/>
        </w:rPr>
        <w:t>项目名称：</w:t>
      </w:r>
      <w:r>
        <w:rPr>
          <w:rFonts w:hAnsi="宋体" w:cs="Times New Roman"/>
          <w:color w:val="auto"/>
          <w:sz w:val="28"/>
          <w:szCs w:val="28"/>
        </w:rPr>
        <w:t>____________________</w:t>
      </w:r>
    </w:p>
    <w:p>
      <w:pPr>
        <w:pStyle w:val="11"/>
        <w:ind w:firstLine="560" w:firstLineChars="200"/>
        <w:jc w:val="center"/>
        <w:rPr>
          <w:rFonts w:hAnsi="宋体" w:cs="Times New Roman"/>
          <w:color w:val="auto"/>
          <w:sz w:val="28"/>
          <w:szCs w:val="28"/>
        </w:rPr>
      </w:pPr>
    </w:p>
    <w:p>
      <w:pPr>
        <w:pStyle w:val="11"/>
        <w:ind w:firstLine="560" w:firstLineChars="200"/>
        <w:jc w:val="center"/>
        <w:rPr>
          <w:rFonts w:hAnsi="宋体" w:cs="Times New Roman"/>
          <w:color w:val="auto"/>
          <w:sz w:val="28"/>
          <w:szCs w:val="28"/>
        </w:rPr>
      </w:pPr>
    </w:p>
    <w:p>
      <w:pPr>
        <w:pStyle w:val="11"/>
        <w:jc w:val="center"/>
        <w:rPr>
          <w:rFonts w:hAnsi="宋体" w:cs="Times New Roman"/>
          <w:color w:val="auto"/>
          <w:sz w:val="28"/>
          <w:szCs w:val="28"/>
        </w:rPr>
      </w:pPr>
      <w:r>
        <w:rPr>
          <w:rFonts w:hint="eastAsia" w:hAnsi="宋体"/>
          <w:color w:val="auto"/>
          <w:sz w:val="28"/>
          <w:szCs w:val="28"/>
        </w:rPr>
        <w:t>项目编号：</w:t>
      </w:r>
      <w:r>
        <w:rPr>
          <w:rFonts w:hAnsi="宋体" w:cs="Times New Roman"/>
          <w:color w:val="auto"/>
          <w:sz w:val="28"/>
          <w:szCs w:val="28"/>
        </w:rPr>
        <w:t>____________________</w:t>
      </w:r>
    </w:p>
    <w:p>
      <w:pPr>
        <w:pStyle w:val="11"/>
        <w:ind w:firstLine="560" w:firstLineChars="200"/>
        <w:jc w:val="center"/>
        <w:rPr>
          <w:rFonts w:hAnsi="宋体" w:cs="Times New Roman"/>
          <w:color w:val="auto"/>
          <w:sz w:val="28"/>
          <w:szCs w:val="28"/>
        </w:rPr>
      </w:pPr>
    </w:p>
    <w:p>
      <w:pPr>
        <w:pStyle w:val="11"/>
        <w:ind w:firstLine="560" w:firstLineChars="200"/>
        <w:jc w:val="center"/>
        <w:rPr>
          <w:rFonts w:hAnsi="宋体" w:cs="Times New Roman"/>
          <w:color w:val="auto"/>
          <w:sz w:val="28"/>
          <w:szCs w:val="28"/>
        </w:rPr>
      </w:pPr>
    </w:p>
    <w:p>
      <w:pPr>
        <w:pStyle w:val="11"/>
        <w:jc w:val="center"/>
        <w:rPr>
          <w:rFonts w:hAnsi="宋体" w:cs="Times New Roman"/>
          <w:color w:val="auto"/>
          <w:sz w:val="28"/>
          <w:szCs w:val="28"/>
        </w:rPr>
      </w:pPr>
      <w:r>
        <w:rPr>
          <w:rFonts w:hint="eastAsia" w:hAnsi="宋体"/>
          <w:color w:val="auto"/>
          <w:sz w:val="28"/>
          <w:szCs w:val="28"/>
        </w:rPr>
        <w:t>供应商名称：</w:t>
      </w:r>
      <w:r>
        <w:rPr>
          <w:rFonts w:hAnsi="宋体" w:cs="Times New Roman"/>
          <w:color w:val="auto"/>
          <w:sz w:val="28"/>
          <w:szCs w:val="28"/>
        </w:rPr>
        <w:t>__________________</w:t>
      </w:r>
    </w:p>
    <w:p>
      <w:pPr>
        <w:pStyle w:val="11"/>
        <w:ind w:firstLine="560" w:firstLineChars="200"/>
        <w:rPr>
          <w:rFonts w:hAnsi="宋体" w:cs="Times New Roman"/>
          <w:color w:val="auto"/>
          <w:sz w:val="28"/>
          <w:szCs w:val="28"/>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jc w:val="center"/>
        <w:rPr>
          <w:rFonts w:ascii="宋体" w:hAnsi="宋体"/>
          <w:color w:val="auto"/>
          <w:sz w:val="28"/>
          <w:szCs w:val="28"/>
        </w:rPr>
      </w:pPr>
      <w:r>
        <w:rPr>
          <w:rFonts w:ascii="宋体" w:hAnsi="宋体"/>
          <w:color w:val="auto"/>
          <w:sz w:val="28"/>
          <w:szCs w:val="28"/>
        </w:rPr>
        <w:t>______</w:t>
      </w:r>
      <w:r>
        <w:rPr>
          <w:rFonts w:hint="eastAsia" w:ascii="宋体" w:hAnsi="宋体"/>
          <w:color w:val="auto"/>
          <w:sz w:val="28"/>
          <w:szCs w:val="28"/>
        </w:rPr>
        <w:t>年</w:t>
      </w:r>
      <w:r>
        <w:rPr>
          <w:rFonts w:ascii="宋体" w:hAnsi="宋体"/>
          <w:color w:val="auto"/>
          <w:sz w:val="28"/>
          <w:szCs w:val="28"/>
        </w:rPr>
        <w:t>____</w:t>
      </w:r>
      <w:r>
        <w:rPr>
          <w:rFonts w:hint="eastAsia" w:ascii="宋体" w:hAnsi="宋体"/>
          <w:color w:val="auto"/>
          <w:sz w:val="28"/>
          <w:szCs w:val="28"/>
        </w:rPr>
        <w:t>月</w:t>
      </w:r>
      <w:r>
        <w:rPr>
          <w:rFonts w:ascii="宋体" w:hAnsi="宋体"/>
          <w:color w:val="auto"/>
          <w:sz w:val="28"/>
          <w:szCs w:val="28"/>
        </w:rPr>
        <w:t>____</w:t>
      </w:r>
      <w:r>
        <w:rPr>
          <w:rFonts w:hint="eastAsia" w:ascii="宋体" w:hAnsi="宋体"/>
          <w:color w:val="auto"/>
          <w:sz w:val="28"/>
          <w:szCs w:val="28"/>
        </w:rPr>
        <w:t>日</w:t>
      </w:r>
    </w:p>
    <w:p>
      <w:pPr>
        <w:rPr>
          <w:rFonts w:ascii="宋体" w:hAnsi="宋体"/>
          <w:color w:val="auto"/>
          <w:sz w:val="28"/>
          <w:szCs w:val="28"/>
        </w:rPr>
      </w:pPr>
    </w:p>
    <w:p>
      <w:pPr>
        <w:widowControl/>
        <w:jc w:val="left"/>
        <w:rPr>
          <w:rFonts w:ascii="宋体" w:hAnsi="宋体"/>
          <w:b/>
          <w:color w:val="auto"/>
          <w:sz w:val="28"/>
          <w:szCs w:val="22"/>
        </w:rPr>
      </w:pPr>
      <w:r>
        <w:rPr>
          <w:rFonts w:ascii="宋体" w:hAnsi="宋体"/>
          <w:b/>
          <w:color w:val="auto"/>
          <w:sz w:val="28"/>
          <w:szCs w:val="22"/>
        </w:rPr>
        <w:br w:type="page"/>
      </w:r>
    </w:p>
    <w:p>
      <w:pPr>
        <w:jc w:val="center"/>
        <w:rPr>
          <w:rFonts w:ascii="宋体" w:hAnsi="宋体"/>
          <w:b/>
          <w:color w:val="auto"/>
          <w:sz w:val="28"/>
          <w:szCs w:val="22"/>
        </w:rPr>
      </w:pPr>
      <w:r>
        <w:rPr>
          <w:rFonts w:hint="eastAsia" w:ascii="宋体" w:hAnsi="宋体"/>
          <w:b/>
          <w:color w:val="auto"/>
          <w:sz w:val="28"/>
          <w:szCs w:val="22"/>
        </w:rPr>
        <w:t>目录</w:t>
      </w:r>
    </w:p>
    <w:p>
      <w:pPr>
        <w:pStyle w:val="11"/>
        <w:jc w:val="center"/>
        <w:rPr>
          <w:rFonts w:hAnsi="宋体" w:cs="Times New Roman"/>
          <w:color w:val="auto"/>
        </w:rPr>
      </w:pPr>
      <w:r>
        <w:rPr>
          <w:rFonts w:hint="eastAsia" w:hAnsi="宋体"/>
          <w:color w:val="auto"/>
          <w:sz w:val="28"/>
          <w:szCs w:val="22"/>
        </w:rPr>
        <w:t>（可由供应商自拟，应有页码）</w:t>
      </w:r>
    </w:p>
    <w:p>
      <w:pPr>
        <w:pStyle w:val="11"/>
        <w:ind w:firstLine="420" w:firstLineChars="200"/>
        <w:rPr>
          <w:rFonts w:hAnsi="宋体" w:cs="Times New Roman"/>
          <w:color w:val="auto"/>
        </w:rPr>
      </w:pPr>
    </w:p>
    <w:p>
      <w:pPr>
        <w:pStyle w:val="11"/>
        <w:ind w:firstLine="420" w:firstLineChars="200"/>
        <w:rPr>
          <w:rFonts w:hAnsi="宋体"/>
          <w:color w:val="auto"/>
        </w:rPr>
      </w:pPr>
      <w:r>
        <w:rPr>
          <w:rFonts w:hint="eastAsia" w:hAnsi="宋体"/>
          <w:color w:val="auto"/>
        </w:rPr>
        <w:t>　　</w:t>
      </w:r>
    </w:p>
    <w:p>
      <w:pPr>
        <w:widowControl/>
        <w:jc w:val="left"/>
        <w:rPr>
          <w:rFonts w:ascii="宋体" w:hAnsi="宋体" w:cs="Calibri"/>
          <w:b/>
          <w:color w:val="auto"/>
          <w:sz w:val="28"/>
          <w:szCs w:val="22"/>
        </w:rPr>
      </w:pPr>
      <w:r>
        <w:rPr>
          <w:rFonts w:ascii="宋体" w:hAnsi="宋体" w:cs="Calibri"/>
          <w:b/>
          <w:color w:val="auto"/>
          <w:sz w:val="28"/>
          <w:szCs w:val="22"/>
        </w:rPr>
        <w:br w:type="page"/>
      </w:r>
    </w:p>
    <w:p>
      <w:pPr>
        <w:pStyle w:val="11"/>
        <w:ind w:firstLine="551" w:firstLineChars="196"/>
        <w:rPr>
          <w:rFonts w:hAnsi="宋体" w:cs="Times New Roman"/>
          <w:color w:val="auto"/>
        </w:rPr>
      </w:pPr>
      <w:r>
        <w:rPr>
          <w:rFonts w:hint="eastAsia" w:hAnsi="宋体" w:cs="Calibri"/>
          <w:b/>
          <w:color w:val="auto"/>
          <w:sz w:val="28"/>
          <w:szCs w:val="22"/>
        </w:rPr>
        <w:t>一、施工组织实施方案</w:t>
      </w:r>
    </w:p>
    <w:p>
      <w:pPr>
        <w:pStyle w:val="11"/>
        <w:ind w:firstLine="420" w:firstLineChars="200"/>
        <w:rPr>
          <w:rFonts w:hAnsi="宋体" w:cs="Times New Roman"/>
          <w:color w:val="auto"/>
        </w:rPr>
      </w:pP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1</w:t>
      </w:r>
      <w:r>
        <w:rPr>
          <w:rFonts w:hint="eastAsia" w:ascii="Calibri" w:hAnsi="Calibri"/>
          <w:color w:val="auto"/>
          <w:szCs w:val="22"/>
          <w:highlight w:val="white"/>
        </w:rPr>
        <w:t>）概述</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2</w:t>
      </w:r>
      <w:r>
        <w:rPr>
          <w:rFonts w:hint="eastAsia" w:ascii="Calibri" w:hAnsi="Calibri"/>
          <w:color w:val="auto"/>
          <w:szCs w:val="22"/>
          <w:highlight w:val="white"/>
        </w:rPr>
        <w:t>）主要施工方法；</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3</w:t>
      </w:r>
      <w:r>
        <w:rPr>
          <w:rFonts w:hint="eastAsia" w:ascii="Calibri" w:hAnsi="Calibri"/>
          <w:color w:val="auto"/>
          <w:szCs w:val="22"/>
          <w:highlight w:val="white"/>
        </w:rPr>
        <w:t>）拟投入的主要物资计划</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4</w:t>
      </w:r>
      <w:r>
        <w:rPr>
          <w:rFonts w:hint="eastAsia" w:ascii="Calibri" w:hAnsi="Calibri"/>
          <w:color w:val="auto"/>
          <w:szCs w:val="22"/>
          <w:highlight w:val="white"/>
        </w:rPr>
        <w:t>）劳动力安排计划；</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5</w:t>
      </w:r>
      <w:r>
        <w:rPr>
          <w:rFonts w:hint="eastAsia" w:ascii="Calibri" w:hAnsi="Calibri"/>
          <w:color w:val="auto"/>
          <w:szCs w:val="22"/>
          <w:highlight w:val="white"/>
        </w:rPr>
        <w:t>）确保工程质量的技术组织措施；</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6</w:t>
      </w:r>
      <w:r>
        <w:rPr>
          <w:rFonts w:hint="eastAsia" w:ascii="Calibri" w:hAnsi="Calibri"/>
          <w:color w:val="auto"/>
          <w:szCs w:val="22"/>
          <w:highlight w:val="white"/>
        </w:rPr>
        <w:t>）确保安全生产的技术组织措施；</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7</w:t>
      </w:r>
      <w:r>
        <w:rPr>
          <w:rFonts w:hint="eastAsia" w:ascii="Calibri" w:hAnsi="Calibri"/>
          <w:color w:val="auto"/>
          <w:szCs w:val="22"/>
          <w:highlight w:val="white"/>
        </w:rPr>
        <w:t>）确保工期的技术组织措施；</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8</w:t>
      </w:r>
      <w:r>
        <w:rPr>
          <w:rFonts w:hint="eastAsia" w:ascii="Calibri" w:hAnsi="Calibri"/>
          <w:color w:val="auto"/>
          <w:szCs w:val="22"/>
          <w:highlight w:val="white"/>
        </w:rPr>
        <w:t>）确保文明施工的技术组织措施；</w:t>
      </w:r>
    </w:p>
    <w:p>
      <w:pPr>
        <w:spacing w:line="360" w:lineRule="auto"/>
        <w:ind w:firstLine="420" w:firstLineChars="200"/>
        <w:rPr>
          <w:rFonts w:ascii="Calibri" w:hAnsi="Calibri"/>
          <w:color w:val="auto"/>
          <w:szCs w:val="22"/>
        </w:rPr>
      </w:pPr>
      <w:r>
        <w:rPr>
          <w:rFonts w:hint="eastAsia" w:ascii="Calibri" w:hAnsi="Calibri"/>
          <w:color w:val="auto"/>
          <w:szCs w:val="22"/>
          <w:highlight w:val="white"/>
        </w:rPr>
        <w:t>（</w:t>
      </w:r>
      <w:r>
        <w:rPr>
          <w:rFonts w:ascii="Calibri" w:hAnsi="Calibri"/>
          <w:color w:val="auto"/>
          <w:szCs w:val="22"/>
          <w:highlight w:val="white"/>
        </w:rPr>
        <w:t>9</w:t>
      </w:r>
      <w:r>
        <w:rPr>
          <w:rFonts w:hint="eastAsia" w:ascii="Calibri" w:hAnsi="Calibri"/>
          <w:color w:val="auto"/>
          <w:szCs w:val="22"/>
          <w:highlight w:val="white"/>
        </w:rPr>
        <w:t>）工程施工的重点和难点及保证措施；</w:t>
      </w:r>
    </w:p>
    <w:p>
      <w:pPr>
        <w:pStyle w:val="11"/>
        <w:ind w:firstLine="420" w:firstLineChars="200"/>
        <w:rPr>
          <w:rFonts w:hAnsi="宋体" w:cs="Times New Roman"/>
          <w:color w:val="auto"/>
        </w:rPr>
      </w:pPr>
      <w:r>
        <w:rPr>
          <w:rFonts w:hint="eastAsia" w:ascii="Calibri" w:hAnsi="Calibri" w:cs="Times New Roman"/>
          <w:color w:val="auto"/>
          <w:szCs w:val="22"/>
          <w:highlight w:val="white"/>
        </w:rPr>
        <w:t>（</w:t>
      </w:r>
      <w:r>
        <w:rPr>
          <w:rFonts w:ascii="Calibri" w:hAnsi="Calibri" w:cs="Times New Roman"/>
          <w:color w:val="auto"/>
          <w:szCs w:val="22"/>
          <w:highlight w:val="white"/>
        </w:rPr>
        <w:t>10</w:t>
      </w:r>
      <w:r>
        <w:rPr>
          <w:rFonts w:hint="eastAsia" w:ascii="Calibri" w:hAnsi="Calibri" w:cs="Times New Roman"/>
          <w:color w:val="auto"/>
          <w:szCs w:val="22"/>
          <w:highlight w:val="white"/>
        </w:rPr>
        <w:t>）其他（如有）（与评审办法技术标评分标准一致）</w:t>
      </w:r>
    </w:p>
    <w:p>
      <w:pPr>
        <w:pStyle w:val="11"/>
        <w:ind w:firstLine="420" w:firstLineChars="200"/>
        <w:rPr>
          <w:rFonts w:hAnsi="宋体" w:cs="Times New Roman"/>
          <w:color w:val="auto"/>
        </w:rPr>
      </w:pPr>
    </w:p>
    <w:p>
      <w:pPr>
        <w:pStyle w:val="11"/>
        <w:ind w:firstLine="562" w:firstLineChars="200"/>
        <w:rPr>
          <w:rFonts w:hAnsi="宋体" w:cs="Times New Roman"/>
          <w:color w:val="auto"/>
        </w:rPr>
      </w:pPr>
      <w:r>
        <w:rPr>
          <w:rFonts w:hAnsi="宋体" w:cs="Calibri"/>
          <w:b/>
          <w:color w:val="auto"/>
          <w:sz w:val="28"/>
          <w:szCs w:val="22"/>
        </w:rPr>
        <w:br w:type="page"/>
      </w:r>
      <w:r>
        <w:rPr>
          <w:rFonts w:hint="eastAsia" w:hAnsi="宋体" w:cs="Calibri"/>
          <w:b/>
          <w:color w:val="auto"/>
          <w:sz w:val="28"/>
          <w:szCs w:val="22"/>
        </w:rPr>
        <w:t>二、技术条款偏离表</w:t>
      </w:r>
    </w:p>
    <w:p>
      <w:pPr>
        <w:pStyle w:val="11"/>
        <w:ind w:firstLine="420" w:firstLineChars="200"/>
        <w:rPr>
          <w:rFonts w:hAnsi="宋体" w:cs="Times New Roman"/>
          <w:color w:val="auto"/>
        </w:rPr>
      </w:pPr>
    </w:p>
    <w:p>
      <w:pPr>
        <w:pStyle w:val="11"/>
        <w:ind w:firstLine="562" w:firstLineChars="200"/>
        <w:jc w:val="center"/>
        <w:rPr>
          <w:rFonts w:hAnsi="宋体" w:cs="Times New Roman"/>
          <w:color w:val="auto"/>
        </w:rPr>
      </w:pPr>
      <w:r>
        <w:rPr>
          <w:rFonts w:hint="eastAsia" w:hAnsi="宋体" w:cs="Calibri"/>
          <w:b/>
          <w:color w:val="auto"/>
          <w:sz w:val="28"/>
          <w:szCs w:val="22"/>
        </w:rPr>
        <w:t>技术条款偏离表</w:t>
      </w:r>
    </w:p>
    <w:p>
      <w:pPr>
        <w:pStyle w:val="11"/>
        <w:ind w:firstLine="420" w:firstLineChars="200"/>
        <w:rPr>
          <w:rFonts w:hAnsi="宋体" w:cs="Times New Roman"/>
          <w:color w:val="auto"/>
        </w:rPr>
      </w:pPr>
      <w:r>
        <w:rPr>
          <w:rFonts w:hint="eastAsia" w:hAnsi="宋体"/>
          <w:color w:val="auto"/>
        </w:rPr>
        <w:t>　项目名称：</w:t>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Ansi="宋体" w:cs="Times New Roman"/>
          <w:color w:val="auto"/>
        </w:rPr>
        <w:tab/>
      </w:r>
      <w:r>
        <w:rPr>
          <w:rFonts w:hint="eastAsia" w:hAnsi="宋体"/>
          <w:color w:val="auto"/>
        </w:rPr>
        <w:t>项目编号：</w:t>
      </w:r>
    </w:p>
    <w:p>
      <w:pPr>
        <w:pStyle w:val="11"/>
        <w:ind w:firstLine="420" w:firstLineChars="200"/>
        <w:rPr>
          <w:rFonts w:hAnsi="宋体" w:cs="Times New Roman"/>
          <w:color w:val="auto"/>
        </w:rPr>
      </w:pPr>
      <w:r>
        <w:rPr>
          <w:rFonts w:hint="eastAsia" w:hAnsi="宋体"/>
          <w:color w:val="auto"/>
        </w:rPr>
        <w:t>　包号：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36"/>
        <w:gridCol w:w="1236"/>
        <w:gridCol w:w="1504"/>
        <w:gridCol w:w="150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品目号</w:t>
            </w: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货物或服务名称</w:t>
            </w: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采购规格</w:t>
            </w: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技术指标要求</w:t>
            </w: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响应情况</w:t>
            </w: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偏离</w:t>
            </w: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23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1504"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pPr>
              <w:pStyle w:val="11"/>
              <w:jc w:val="center"/>
              <w:rPr>
                <w:rFonts w:hAnsi="宋体" w:cs="Times New Roman"/>
                <w:color w:val="auto"/>
              </w:rPr>
            </w:pPr>
          </w:p>
        </w:tc>
      </w:tr>
    </w:tbl>
    <w:p>
      <w:pPr>
        <w:pStyle w:val="11"/>
        <w:ind w:firstLine="420" w:firstLineChars="200"/>
        <w:rPr>
          <w:rFonts w:hAnsi="宋体" w:cs="Times New Roman"/>
          <w:color w:val="auto"/>
        </w:rPr>
      </w:pPr>
      <w:r>
        <w:rPr>
          <w:rFonts w:hint="eastAsia" w:hAnsi="宋体"/>
          <w:color w:val="auto"/>
        </w:rPr>
        <w:t>说明：</w:t>
      </w:r>
      <w:bookmarkStart w:id="1244" w:name="_Hlk55490614"/>
      <w:r>
        <w:rPr>
          <w:rFonts w:hint="eastAsia" w:hAnsi="宋体"/>
          <w:color w:val="auto"/>
        </w:rPr>
        <w:t>（1）供应商应按《第六章　项目采购需求》中的技术要求，结合自身情况对技术条款逐条响应。（2）当响应文件响应的技术条款完全响应采购文件要求时，供应商应注明“无偏离”；低于采购文件要求时，应注明“负偏离”；优于采购文件要求的，应注明“正偏离”。</w:t>
      </w:r>
      <w:bookmarkEnd w:id="1244"/>
    </w:p>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int="eastAsia" w:hAnsi="宋体"/>
          <w:color w:val="auto"/>
        </w:rPr>
        <w:t>供应商名称</w:t>
      </w:r>
      <w:r>
        <w:rPr>
          <w:rFonts w:hint="eastAsia" w:hAnsi="宋体" w:cs="Times New Roman"/>
          <w:color w:val="auto"/>
        </w:rPr>
        <w:t>（</w:t>
      </w:r>
      <w:r>
        <w:rPr>
          <w:rFonts w:hint="eastAsia" w:hAnsi="宋体"/>
          <w:color w:val="auto"/>
        </w:rPr>
        <w:t>公章</w:t>
      </w:r>
      <w:r>
        <w:rPr>
          <w:rFonts w:hint="eastAsia"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法定代表人（负责人）或其授权代表</w:t>
      </w:r>
      <w:r>
        <w:rPr>
          <w:rFonts w:hint="eastAsia" w:hAnsi="宋体" w:cs="Times New Roman"/>
          <w:color w:val="auto"/>
        </w:rPr>
        <w:t>（</w:t>
      </w:r>
      <w:r>
        <w:rPr>
          <w:rFonts w:hint="eastAsia" w:hAnsi="宋体"/>
          <w:color w:val="auto"/>
        </w:rPr>
        <w:t>签字或盖章</w:t>
      </w:r>
      <w:r>
        <w:rPr>
          <w:rFonts w:hint="eastAsia"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日期：</w:t>
      </w: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p>
    <w:p>
      <w:pPr>
        <w:pStyle w:val="11"/>
        <w:ind w:firstLine="420" w:firstLineChars="200"/>
        <w:rPr>
          <w:rFonts w:hAnsi="宋体" w:cs="Times New Roman"/>
          <w:color w:val="auto"/>
        </w:rPr>
      </w:pPr>
    </w:p>
    <w:p>
      <w:pPr>
        <w:pStyle w:val="11"/>
        <w:ind w:firstLine="420" w:firstLineChars="200"/>
        <w:rPr>
          <w:rFonts w:hAnsi="宋体" w:cs="Times New Roman"/>
          <w:color w:val="auto"/>
        </w:rPr>
      </w:pPr>
    </w:p>
    <w:p>
      <w:pPr>
        <w:pStyle w:val="11"/>
        <w:ind w:firstLine="562" w:firstLineChars="200"/>
        <w:rPr>
          <w:rFonts w:hAnsi="宋体" w:cs="Calibri"/>
          <w:b/>
          <w:color w:val="auto"/>
          <w:sz w:val="28"/>
          <w:szCs w:val="22"/>
        </w:rPr>
      </w:pPr>
      <w:r>
        <w:rPr>
          <w:rFonts w:hint="eastAsia" w:hAnsi="宋体" w:cs="Calibri"/>
          <w:b/>
          <w:color w:val="auto"/>
          <w:sz w:val="28"/>
          <w:szCs w:val="22"/>
        </w:rPr>
        <w:t>三、供应商服务承诺</w:t>
      </w:r>
    </w:p>
    <w:p>
      <w:pPr>
        <w:rPr>
          <w:color w:val="auto"/>
        </w:rPr>
      </w:pPr>
      <w:r>
        <w:rPr>
          <w:rFonts w:hint="eastAsia"/>
          <w:color w:val="auto"/>
        </w:rPr>
        <w:t>（自拟）</w:t>
      </w:r>
    </w:p>
    <w:p>
      <w:pPr>
        <w:widowControl/>
        <w:jc w:val="left"/>
        <w:rPr>
          <w:rFonts w:ascii="宋体" w:hAnsi="宋体" w:cs="Calibri"/>
          <w:b/>
          <w:color w:val="auto"/>
          <w:sz w:val="28"/>
          <w:szCs w:val="22"/>
        </w:rPr>
      </w:pPr>
      <w:r>
        <w:rPr>
          <w:rFonts w:ascii="宋体" w:hAnsi="宋体" w:cs="Calibri"/>
          <w:b/>
          <w:color w:val="auto"/>
          <w:sz w:val="28"/>
          <w:szCs w:val="22"/>
        </w:rPr>
        <w:br w:type="page"/>
      </w:r>
    </w:p>
    <w:p>
      <w:pPr>
        <w:pStyle w:val="11"/>
        <w:ind w:firstLine="562" w:firstLineChars="200"/>
        <w:rPr>
          <w:rFonts w:hAnsi="宋体" w:cs="Times New Roman"/>
          <w:color w:val="auto"/>
        </w:rPr>
      </w:pPr>
      <w:r>
        <w:rPr>
          <w:rFonts w:hint="eastAsia" w:hAnsi="宋体" w:cs="Calibri"/>
          <w:b/>
          <w:color w:val="auto"/>
          <w:sz w:val="28"/>
          <w:szCs w:val="22"/>
        </w:rPr>
        <w:t>四、用于本项目人员简历表</w:t>
      </w:r>
    </w:p>
    <w:p>
      <w:pPr>
        <w:pStyle w:val="11"/>
        <w:ind w:firstLine="420" w:firstLineChars="200"/>
        <w:rPr>
          <w:rFonts w:hAnsi="宋体" w:cs="Times New Roman"/>
          <w:color w:val="auto"/>
        </w:rPr>
      </w:pPr>
    </w:p>
    <w:p>
      <w:pPr>
        <w:pStyle w:val="11"/>
        <w:ind w:firstLine="562" w:firstLineChars="200"/>
        <w:jc w:val="center"/>
        <w:rPr>
          <w:rFonts w:hAnsi="宋体" w:cs="Times New Roman"/>
          <w:color w:val="auto"/>
        </w:rPr>
      </w:pPr>
      <w:r>
        <w:rPr>
          <w:rFonts w:hint="eastAsia" w:hAnsi="宋体" w:cs="Calibri"/>
          <w:b/>
          <w:color w:val="auto"/>
          <w:sz w:val="28"/>
          <w:szCs w:val="22"/>
        </w:rPr>
        <w:t>用于本项目人员简历表</w:t>
      </w:r>
    </w:p>
    <w:tbl>
      <w:tblPr>
        <w:tblStyle w:val="19"/>
        <w:tblW w:w="0" w:type="auto"/>
        <w:tblInd w:w="0" w:type="dxa"/>
        <w:tblLayout w:type="fixed"/>
        <w:tblCellMar>
          <w:top w:w="0" w:type="dxa"/>
          <w:left w:w="108" w:type="dxa"/>
          <w:bottom w:w="0" w:type="dxa"/>
          <w:right w:w="108" w:type="dxa"/>
        </w:tblCellMar>
      </w:tblPr>
      <w:tblGrid>
        <w:gridCol w:w="501"/>
        <w:gridCol w:w="866"/>
        <w:gridCol w:w="865"/>
        <w:gridCol w:w="816"/>
        <w:gridCol w:w="840"/>
        <w:gridCol w:w="1260"/>
        <w:gridCol w:w="1260"/>
        <w:gridCol w:w="1951"/>
        <w:gridCol w:w="1259"/>
      </w:tblGrid>
      <w:tr>
        <w:tblPrEx>
          <w:tblCellMar>
            <w:top w:w="0" w:type="dxa"/>
            <w:left w:w="108" w:type="dxa"/>
            <w:bottom w:w="0" w:type="dxa"/>
            <w:right w:w="108" w:type="dxa"/>
          </w:tblCellMar>
        </w:tblPrEx>
        <w:trPr>
          <w:trHeight w:val="1027" w:hRule="atLeast"/>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持何种资格证书</w:t>
            </w:r>
            <w:r>
              <w:rPr>
                <w:rFonts w:hint="eastAsia" w:ascii="宋体" w:hAnsi="宋体"/>
                <w:color w:val="auto"/>
                <w:kern w:val="0"/>
                <w:sz w:val="28"/>
              </w:rPr>
              <w:t>（证书号）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szCs w:val="22"/>
              </w:rPr>
              <w:t>从事本工作时间</w:t>
            </w:r>
          </w:p>
        </w:tc>
        <w:tc>
          <w:tcPr>
            <w:tcW w:w="1951"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r>
              <w:rPr>
                <w:rFonts w:hint="eastAsia" w:ascii="宋体" w:hAnsi="宋体"/>
                <w:color w:val="auto"/>
                <w:kern w:val="0"/>
                <w:sz w:val="28"/>
              </w:rPr>
              <w:t>自2020年5月1日起至本项目磋商截止时间前承接过类似工程业绩</w:t>
            </w:r>
          </w:p>
        </w:tc>
        <w:tc>
          <w:tcPr>
            <w:tcW w:w="1259"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rPr>
            </w:pPr>
            <w:r>
              <w:rPr>
                <w:rFonts w:hint="eastAsia" w:ascii="宋体" w:hAnsi="宋体"/>
                <w:color w:val="auto"/>
                <w:kern w:val="0"/>
                <w:sz w:val="28"/>
                <w:szCs w:val="22"/>
              </w:rPr>
              <w:t>本项目拟任职务</w:t>
            </w: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22"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05"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ascii="宋体" w:hAnsi="宋体"/>
                <w:color w:val="auto"/>
                <w:kern w:val="0"/>
                <w:sz w:val="28"/>
              </w:rPr>
            </w:pPr>
          </w:p>
        </w:tc>
      </w:tr>
      <w:tr>
        <w:tblPrEx>
          <w:tblCellMar>
            <w:top w:w="0" w:type="dxa"/>
            <w:left w:w="108" w:type="dxa"/>
            <w:bottom w:w="0" w:type="dxa"/>
            <w:right w:w="108" w:type="dxa"/>
          </w:tblCellMar>
        </w:tblPrEx>
        <w:trPr>
          <w:trHeight w:val="539" w:hRule="atLeast"/>
        </w:trPr>
        <w:tc>
          <w:tcPr>
            <w:tcW w:w="501" w:type="dxa"/>
            <w:tcBorders>
              <w:top w:val="single" w:color="auto" w:sz="6" w:space="0"/>
              <w:left w:val="single" w:color="auto" w:sz="4"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65"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16"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84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260" w:type="dxa"/>
            <w:tcBorders>
              <w:top w:val="single" w:color="auto" w:sz="6" w:space="0"/>
              <w:left w:val="single" w:color="auto" w:sz="6" w:space="0"/>
              <w:bottom w:val="single" w:color="auto" w:sz="4" w:space="0"/>
              <w:right w:val="single" w:color="auto" w:sz="6" w:space="0"/>
            </w:tcBorders>
            <w:vAlign w:val="center"/>
          </w:tcPr>
          <w:p>
            <w:pPr>
              <w:spacing w:before="50" w:after="50" w:line="420" w:lineRule="exact"/>
              <w:jc w:val="center"/>
              <w:rPr>
                <w:rFonts w:ascii="宋体" w:hAnsi="宋体"/>
                <w:color w:val="auto"/>
                <w:kern w:val="0"/>
                <w:sz w:val="28"/>
                <w:szCs w:val="22"/>
              </w:rPr>
            </w:pPr>
          </w:p>
        </w:tc>
        <w:tc>
          <w:tcPr>
            <w:tcW w:w="1951" w:type="dxa"/>
            <w:tcBorders>
              <w:top w:val="single" w:color="auto" w:sz="6" w:space="0"/>
              <w:left w:val="single" w:color="auto" w:sz="6" w:space="0"/>
              <w:bottom w:val="single" w:color="auto" w:sz="4" w:space="0"/>
              <w:right w:val="single" w:color="auto" w:sz="4" w:space="0"/>
            </w:tcBorders>
            <w:vAlign w:val="center"/>
          </w:tcPr>
          <w:p>
            <w:pPr>
              <w:spacing w:before="50" w:after="50" w:line="420" w:lineRule="exact"/>
              <w:jc w:val="center"/>
              <w:rPr>
                <w:rFonts w:ascii="宋体" w:hAnsi="宋体"/>
                <w:color w:val="auto"/>
                <w:kern w:val="0"/>
                <w:sz w:val="28"/>
                <w:szCs w:val="22"/>
              </w:rPr>
            </w:pPr>
          </w:p>
        </w:tc>
        <w:tc>
          <w:tcPr>
            <w:tcW w:w="1259" w:type="dxa"/>
            <w:tcBorders>
              <w:top w:val="single" w:color="auto" w:sz="6" w:space="0"/>
              <w:left w:val="single" w:color="auto" w:sz="6" w:space="0"/>
              <w:bottom w:val="single" w:color="auto" w:sz="4" w:space="0"/>
              <w:right w:val="single" w:color="auto" w:sz="4" w:space="0"/>
            </w:tcBorders>
          </w:tcPr>
          <w:p>
            <w:pPr>
              <w:spacing w:before="50" w:after="50" w:line="420" w:lineRule="exact"/>
              <w:jc w:val="center"/>
              <w:rPr>
                <w:rFonts w:ascii="宋体" w:hAnsi="宋体"/>
                <w:color w:val="auto"/>
                <w:kern w:val="0"/>
                <w:sz w:val="28"/>
              </w:rPr>
            </w:pPr>
          </w:p>
        </w:tc>
      </w:tr>
    </w:tbl>
    <w:p>
      <w:pPr>
        <w:pStyle w:val="11"/>
        <w:ind w:firstLine="420" w:firstLineChars="200"/>
        <w:rPr>
          <w:rFonts w:hAnsi="宋体" w:cs="Times New Roman"/>
          <w:color w:val="auto"/>
        </w:rPr>
      </w:pPr>
    </w:p>
    <w:p>
      <w:pPr>
        <w:pStyle w:val="11"/>
        <w:ind w:firstLine="420" w:firstLineChars="200"/>
        <w:rPr>
          <w:rFonts w:hAnsi="宋体" w:cs="Times New Roman"/>
          <w:color w:val="auto"/>
        </w:rPr>
      </w:pPr>
      <w:r>
        <w:rPr>
          <w:rFonts w:hint="eastAsia" w:hAnsi="宋体" w:cs="Times New Roman"/>
          <w:color w:val="auto"/>
        </w:rPr>
        <w:t>注：需提供本项目投入人员的毕业证书（含专业）、职称证书、资格证书或其他相关执业证书，以及供应商与项目投入人员签署的有效劳动合同复印件（</w:t>
      </w:r>
      <w:r>
        <w:rPr>
          <w:rFonts w:hint="eastAsia" w:hAnsi="宋体"/>
          <w:color w:val="auto"/>
        </w:rPr>
        <w:t>合同须体现相关工作内容</w:t>
      </w:r>
      <w:r>
        <w:rPr>
          <w:rFonts w:hint="eastAsia" w:hAnsi="宋体" w:cs="Times New Roman"/>
          <w:color w:val="auto"/>
        </w:rPr>
        <w:t>）等证明材料；相关工作经验可提供人员参与类似项目名称、在该项目中担任的工作等工作履历。以上材料均需加盖公章（供应商如能够在线查询的材料，请提供查询网址链接，可以不用同时提供纸质材料）。</w:t>
      </w:r>
    </w:p>
    <w:p>
      <w:pPr>
        <w:pStyle w:val="11"/>
        <w:spacing w:line="400" w:lineRule="exact"/>
        <w:ind w:firstLine="420" w:firstLineChars="200"/>
        <w:rPr>
          <w:rFonts w:hAnsi="宋体"/>
          <w:color w:val="auto"/>
        </w:rPr>
      </w:pPr>
    </w:p>
    <w:p>
      <w:pPr>
        <w:pStyle w:val="11"/>
        <w:ind w:firstLine="420" w:firstLineChars="200"/>
        <w:rPr>
          <w:rFonts w:hAnsi="宋体" w:cs="Times New Roman"/>
          <w:color w:val="auto"/>
        </w:rPr>
      </w:pPr>
      <w:r>
        <w:rPr>
          <w:rFonts w:hint="eastAsia" w:hAnsi="宋体"/>
          <w:color w:val="auto"/>
        </w:rPr>
        <w:t>供应商名称</w:t>
      </w:r>
      <w:r>
        <w:rPr>
          <w:rFonts w:hint="eastAsia" w:hAnsi="宋体" w:cs="Times New Roman"/>
          <w:color w:val="auto"/>
        </w:rPr>
        <w:t>（</w:t>
      </w:r>
      <w:r>
        <w:rPr>
          <w:rFonts w:hint="eastAsia" w:hAnsi="宋体"/>
          <w:color w:val="auto"/>
        </w:rPr>
        <w:t>公章</w:t>
      </w:r>
      <w:r>
        <w:rPr>
          <w:rFonts w:hint="eastAsia" w:hAnsi="宋体" w:cs="Times New Roman"/>
          <w:color w:val="auto"/>
        </w:rPr>
        <w:t>）</w:t>
      </w:r>
      <w:r>
        <w:rPr>
          <w:rFonts w:hint="eastAsia" w:hAnsi="宋体"/>
          <w:color w:val="auto"/>
        </w:rPr>
        <w:t>：</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法定代表人（负责人）或授权代表（签字或盖章）：</w:t>
      </w:r>
      <w:r>
        <w:rPr>
          <w:rFonts w:hAnsi="宋体" w:cs="Times New Roman"/>
          <w:color w:val="auto"/>
        </w:rPr>
        <w:t>____________</w:t>
      </w:r>
    </w:p>
    <w:p>
      <w:pPr>
        <w:pStyle w:val="11"/>
        <w:ind w:firstLine="420" w:firstLineChars="200"/>
        <w:rPr>
          <w:rFonts w:hAnsi="宋体" w:cs="Times New Roman"/>
          <w:color w:val="auto"/>
        </w:rPr>
      </w:pPr>
      <w:r>
        <w:rPr>
          <w:rFonts w:hint="eastAsia" w:hAnsi="宋体"/>
          <w:color w:val="auto"/>
        </w:rPr>
        <w:t>日期：</w:t>
      </w:r>
      <w:r>
        <w:rPr>
          <w:rFonts w:hAnsi="宋体" w:cs="Times New Roman"/>
          <w:color w:val="auto"/>
        </w:rPr>
        <w:t>______</w:t>
      </w:r>
      <w:r>
        <w:rPr>
          <w:rFonts w:hint="eastAsia" w:hAnsi="宋体"/>
          <w:color w:val="auto"/>
        </w:rPr>
        <w:t>年</w:t>
      </w:r>
      <w:r>
        <w:rPr>
          <w:rFonts w:hAnsi="宋体" w:cs="Times New Roman"/>
          <w:color w:val="auto"/>
        </w:rPr>
        <w:t>____</w:t>
      </w:r>
      <w:r>
        <w:rPr>
          <w:rFonts w:hint="eastAsia" w:hAnsi="宋体"/>
          <w:color w:val="auto"/>
        </w:rPr>
        <w:t>月</w:t>
      </w:r>
      <w:r>
        <w:rPr>
          <w:rFonts w:hAnsi="宋体" w:cs="Times New Roman"/>
          <w:color w:val="auto"/>
        </w:rPr>
        <w:t>____</w:t>
      </w:r>
      <w:r>
        <w:rPr>
          <w:rFonts w:hint="eastAsia" w:hAnsi="宋体"/>
          <w:color w:val="auto"/>
        </w:rPr>
        <w:t>日</w:t>
      </w:r>
    </w:p>
    <w:p>
      <w:pPr>
        <w:pStyle w:val="11"/>
        <w:ind w:firstLine="420" w:firstLineChars="200"/>
        <w:rPr>
          <w:rFonts w:hAnsi="宋体" w:cs="Times New Roman"/>
          <w:color w:val="auto"/>
        </w:rPr>
      </w:pPr>
    </w:p>
    <w:p>
      <w:pPr>
        <w:pStyle w:val="11"/>
        <w:rPr>
          <w:rFonts w:hAnsi="宋体" w:cs="Calibri"/>
          <w:b/>
          <w:color w:val="auto"/>
          <w:sz w:val="28"/>
          <w:szCs w:val="22"/>
        </w:rPr>
      </w:pPr>
    </w:p>
    <w:p>
      <w:pPr>
        <w:pStyle w:val="11"/>
        <w:ind w:firstLine="551" w:firstLineChars="196"/>
        <w:rPr>
          <w:rFonts w:hAnsi="宋体" w:cs="Times New Roman"/>
          <w:color w:val="auto"/>
        </w:rPr>
      </w:pPr>
      <w:r>
        <w:rPr>
          <w:rFonts w:hAnsi="宋体" w:cs="Calibri"/>
          <w:b/>
          <w:color w:val="auto"/>
          <w:sz w:val="28"/>
          <w:szCs w:val="22"/>
        </w:rPr>
        <w:br w:type="page"/>
      </w:r>
      <w:r>
        <w:rPr>
          <w:rFonts w:hint="eastAsia" w:hAnsi="宋体" w:cs="Calibri"/>
          <w:b/>
          <w:color w:val="auto"/>
          <w:sz w:val="28"/>
          <w:szCs w:val="22"/>
        </w:rPr>
        <w:t>五、磋商标的物符合采购文件规定的证明文件</w:t>
      </w:r>
    </w:p>
    <w:p>
      <w:pPr>
        <w:pStyle w:val="11"/>
        <w:ind w:firstLine="420" w:firstLineChars="200"/>
        <w:rPr>
          <w:rFonts w:hAnsi="宋体" w:cs="Times New Roman"/>
          <w:color w:val="auto"/>
        </w:rPr>
      </w:pPr>
      <w:r>
        <w:rPr>
          <w:rFonts w:hAnsi="宋体" w:cs="Times New Roman"/>
          <w:color w:val="auto"/>
        </w:rPr>
        <w:t>(</w:t>
      </w:r>
      <w:r>
        <w:rPr>
          <w:rFonts w:hint="eastAsia" w:hAnsi="宋体"/>
          <w:color w:val="auto"/>
        </w:rPr>
        <w:t>示例略</w:t>
      </w:r>
      <w:r>
        <w:rPr>
          <w:rFonts w:hAnsi="宋体" w:cs="Times New Roman"/>
          <w:color w:val="auto"/>
        </w:rPr>
        <w:t>)</w:t>
      </w:r>
    </w:p>
    <w:p>
      <w:pPr>
        <w:pStyle w:val="11"/>
        <w:ind w:firstLine="420" w:firstLineChars="200"/>
        <w:rPr>
          <w:rFonts w:hAnsi="宋体"/>
          <w:color w:val="auto"/>
        </w:rPr>
      </w:pPr>
      <w:r>
        <w:rPr>
          <w:rFonts w:hint="eastAsia" w:hAnsi="宋体"/>
          <w:color w:val="auto"/>
        </w:rPr>
        <w:t>备注：提供第二章</w:t>
      </w:r>
      <w:r>
        <w:rPr>
          <w:rFonts w:hint="eastAsia" w:hAnsi="宋体"/>
          <w:b/>
          <w:color w:val="auto"/>
        </w:rPr>
        <w:t>供应商须知前附表</w:t>
      </w:r>
      <w:r>
        <w:rPr>
          <w:rFonts w:hint="eastAsia" w:hAnsi="宋体"/>
          <w:color w:val="auto"/>
        </w:rPr>
        <w:t>和第六章“项目需求”规定</w:t>
      </w:r>
      <w:r>
        <w:rPr>
          <w:rFonts w:hAnsi="宋体" w:cs="Times New Roman"/>
          <w:color w:val="auto"/>
        </w:rPr>
        <w:t>(</w:t>
      </w:r>
      <w:r>
        <w:rPr>
          <w:rFonts w:hint="eastAsia" w:hAnsi="宋体"/>
          <w:color w:val="auto"/>
        </w:rPr>
        <w:t>包括货物的强制性认证、注册等</w:t>
      </w:r>
      <w:r>
        <w:rPr>
          <w:rFonts w:hAnsi="宋体" w:cs="Times New Roman"/>
          <w:color w:val="auto"/>
        </w:rPr>
        <w:t>)</w:t>
      </w:r>
      <w:r>
        <w:rPr>
          <w:rFonts w:hint="eastAsia" w:hAnsi="宋体"/>
          <w:color w:val="auto"/>
        </w:rPr>
        <w:t>的证明材料复印件（供应商如能够在线查询的材料，请提供查询网址链接，可以不用同时提供纸质材料）。</w:t>
      </w: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b/>
          <w:bCs/>
          <w:color w:val="auto"/>
        </w:rPr>
        <w:br w:type="page"/>
      </w:r>
    </w:p>
    <w:p>
      <w:pPr>
        <w:pStyle w:val="2"/>
        <w:rPr>
          <w:color w:val="auto"/>
        </w:rPr>
      </w:pPr>
    </w:p>
    <w:p>
      <w:pPr>
        <w:pStyle w:val="11"/>
        <w:outlineLvl w:val="0"/>
        <w:rPr>
          <w:rFonts w:hAnsi="宋体" w:cs="Times New Roman"/>
          <w:color w:val="auto"/>
        </w:rPr>
      </w:pPr>
      <w:bookmarkStart w:id="1245" w:name="_Toc14617"/>
      <w:r>
        <w:rPr>
          <w:rFonts w:hint="eastAsia" w:hAnsi="宋体" w:cs="Courier New"/>
          <w:b/>
          <w:color w:val="auto"/>
          <w:sz w:val="28"/>
        </w:rPr>
        <w:t>第二部分　技术部分</w:t>
      </w:r>
      <w:bookmarkEnd w:id="1245"/>
    </w:p>
    <w:p>
      <w:pPr>
        <w:pStyle w:val="4"/>
        <w:jc w:val="center"/>
        <w:rPr>
          <w:rFonts w:ascii="宋体" w:hAnsi="宋体"/>
          <w:color w:val="auto"/>
        </w:rPr>
      </w:pPr>
      <w:bookmarkStart w:id="1246" w:name="_Toc15133"/>
      <w:r>
        <w:rPr>
          <w:rFonts w:hint="eastAsia" w:ascii="宋体" w:hAnsi="宋体"/>
          <w:color w:val="auto"/>
        </w:rPr>
        <w:t>第六章　项目采购需求</w:t>
      </w:r>
      <w:bookmarkEnd w:id="1246"/>
    </w:p>
    <w:p>
      <w:pPr>
        <w:spacing w:line="440" w:lineRule="exact"/>
        <w:jc w:val="center"/>
        <w:rPr>
          <w:rFonts w:ascii="宋体" w:hAnsi="宋体"/>
          <w:b/>
          <w:color w:val="auto"/>
          <w:sz w:val="32"/>
          <w:szCs w:val="32"/>
        </w:rPr>
      </w:pPr>
    </w:p>
    <w:p>
      <w:pPr>
        <w:spacing w:line="440" w:lineRule="exact"/>
        <w:jc w:val="center"/>
        <w:rPr>
          <w:rFonts w:ascii="宋体" w:hAnsi="宋体"/>
          <w:b/>
          <w:color w:val="auto"/>
          <w:sz w:val="32"/>
          <w:szCs w:val="32"/>
        </w:rPr>
      </w:pPr>
      <w:r>
        <w:rPr>
          <w:rFonts w:hint="eastAsia" w:ascii="宋体" w:hAnsi="宋体"/>
          <w:b/>
          <w:color w:val="auto"/>
          <w:sz w:val="32"/>
          <w:szCs w:val="32"/>
        </w:rPr>
        <w:t>采购项目技术规格、参数及要求</w:t>
      </w:r>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4" w:firstLineChars="202"/>
        <w:jc w:val="left"/>
        <w:rPr>
          <w:rFonts w:ascii="宋体" w:hAnsi="宋体" w:cs="宋体"/>
          <w:color w:val="auto"/>
          <w:szCs w:val="21"/>
        </w:rPr>
      </w:pPr>
      <w:r>
        <w:rPr>
          <w:rFonts w:hint="eastAsia" w:ascii="宋体" w:hAnsi="宋体"/>
          <w:color w:val="auto"/>
        </w:rPr>
        <w:t xml:space="preserve">1. </w:t>
      </w:r>
      <w:r>
        <w:rPr>
          <w:rFonts w:hint="eastAsia" w:ascii="宋体" w:hAnsi="宋体" w:cs="宋体"/>
          <w:color w:val="auto"/>
          <w:szCs w:val="21"/>
        </w:rPr>
        <w:t>“实质性要求”是指采购需求中带“</w:t>
      </w:r>
      <w:r>
        <w:rPr>
          <w:rFonts w:hint="eastAsia" w:hAnsi="宋体"/>
          <w:color w:val="auto"/>
        </w:rPr>
        <w:t>★</w:t>
      </w:r>
      <w:r>
        <w:rPr>
          <w:rFonts w:hint="eastAsia" w:ascii="宋体" w:hAnsi="宋体" w:cs="宋体"/>
          <w:color w:val="auto"/>
          <w:szCs w:val="21"/>
        </w:rPr>
        <w:t>”的条款或者不能负偏离的条款或者已经指明不满足按响应文件按无效处理的条款。</w:t>
      </w:r>
    </w:p>
    <w:p>
      <w:pPr>
        <w:spacing w:line="360" w:lineRule="auto"/>
        <w:ind w:firstLine="426" w:firstLineChars="202"/>
        <w:jc w:val="left"/>
        <w:rPr>
          <w:rFonts w:ascii="宋体" w:hAnsi="宋体" w:cs="宋体"/>
          <w:b/>
          <w:color w:val="auto"/>
          <w:szCs w:val="21"/>
        </w:rPr>
      </w:pPr>
      <w:r>
        <w:rPr>
          <w:rFonts w:hint="eastAsia" w:ascii="宋体" w:hAnsi="宋体" w:cs="宋体"/>
          <w:b/>
          <w:color w:val="auto"/>
          <w:szCs w:val="21"/>
        </w:rPr>
        <w:t>2.商务需求评审中允许负偏离的条款数为 0 项。</w:t>
      </w:r>
    </w:p>
    <w:p>
      <w:pPr>
        <w:spacing w:line="360" w:lineRule="auto"/>
        <w:ind w:firstLine="426" w:firstLineChars="202"/>
        <w:jc w:val="left"/>
        <w:rPr>
          <w:rFonts w:ascii="宋体" w:hAnsi="宋体" w:cs="宋体"/>
          <w:b/>
          <w:color w:val="auto"/>
          <w:szCs w:val="21"/>
        </w:rPr>
      </w:pPr>
      <w:r>
        <w:rPr>
          <w:rFonts w:hint="eastAsia" w:ascii="宋体" w:hAnsi="宋体" w:cs="宋体"/>
          <w:b/>
          <w:color w:val="auto"/>
          <w:szCs w:val="21"/>
        </w:rPr>
        <w:t>3.技术需求评审中允许负偏离的条款数为 0 项。</w:t>
      </w:r>
    </w:p>
    <w:p>
      <w:pPr>
        <w:spacing w:line="360" w:lineRule="auto"/>
        <w:ind w:firstLine="424" w:firstLineChars="202"/>
        <w:jc w:val="left"/>
        <w:rPr>
          <w:rFonts w:ascii="宋体" w:hAnsi="宋体"/>
          <w:color w:val="auto"/>
        </w:rPr>
      </w:pPr>
      <w:r>
        <w:rPr>
          <w:rFonts w:ascii="宋体" w:hAnsi="宋体" w:cs="宋体"/>
          <w:color w:val="auto"/>
          <w:szCs w:val="21"/>
        </w:rPr>
        <w:t>4</w:t>
      </w:r>
      <w:r>
        <w:rPr>
          <w:rFonts w:hint="eastAsia" w:ascii="宋体" w:hAnsi="宋体" w:cs="宋体"/>
          <w:color w:val="auto"/>
          <w:szCs w:val="21"/>
        </w:rPr>
        <w:t>.供应商应根据自身实际情况如实响应</w:t>
      </w:r>
      <w:r>
        <w:rPr>
          <w:rFonts w:hint="eastAsia" w:ascii="宋体" w:hAnsi="宋体" w:cs="宋体"/>
          <w:color w:val="auto"/>
          <w:kern w:val="0"/>
          <w:szCs w:val="21"/>
        </w:rPr>
        <w:t>磋商采购文件</w:t>
      </w:r>
      <w:r>
        <w:rPr>
          <w:rFonts w:hint="eastAsia" w:ascii="宋体" w:hAnsi="宋体"/>
          <w:color w:val="auto"/>
          <w:szCs w:val="21"/>
        </w:rPr>
        <w:t>，不得仅将</w:t>
      </w:r>
      <w:r>
        <w:rPr>
          <w:rFonts w:hint="eastAsia" w:ascii="宋体" w:hAnsi="宋体" w:cs="宋体"/>
          <w:color w:val="auto"/>
          <w:kern w:val="0"/>
          <w:szCs w:val="21"/>
        </w:rPr>
        <w:t>磋商采购文件</w:t>
      </w:r>
      <w:r>
        <w:rPr>
          <w:rFonts w:hint="eastAsia" w:ascii="宋体" w:hAnsi="宋体"/>
          <w:color w:val="auto"/>
          <w:szCs w:val="21"/>
        </w:rPr>
        <w:t>内容简单复制粘贴作为竞标响应，还应当提供相关证明材料，否则将按无效响应处理（定制采购不适用本条款）。</w:t>
      </w:r>
      <w:r>
        <w:rPr>
          <w:rFonts w:hint="eastAsia" w:ascii="宋体" w:hAnsi="宋体"/>
          <w:color w:val="auto"/>
        </w:rPr>
        <w:t>对于重要技术条款或技术参数应当在响应文件中提供技术支持资料，技术支持资料以</w:t>
      </w:r>
      <w:r>
        <w:rPr>
          <w:rFonts w:hint="eastAsia" w:ascii="宋体" w:hAnsi="宋体" w:cs="宋体"/>
          <w:color w:val="auto"/>
          <w:kern w:val="0"/>
          <w:szCs w:val="21"/>
        </w:rPr>
        <w:t>磋商采购文件</w:t>
      </w:r>
      <w:r>
        <w:rPr>
          <w:rFonts w:hint="eastAsia" w:ascii="宋体" w:hAnsi="宋体"/>
          <w:color w:val="auto"/>
        </w:rPr>
        <w:t>中规定的形式为准，否则将视为无效技术支持资料。</w:t>
      </w:r>
    </w:p>
    <w:p>
      <w:pPr>
        <w:spacing w:line="360" w:lineRule="auto"/>
        <w:ind w:firstLine="424" w:firstLineChars="202"/>
        <w:jc w:val="left"/>
        <w:rPr>
          <w:rFonts w:ascii="宋体" w:hAnsi="宋体"/>
          <w:color w:val="auto"/>
        </w:rPr>
      </w:pPr>
      <w:r>
        <w:rPr>
          <w:rFonts w:ascii="宋体" w:hAnsi="宋体" w:cs="宋体"/>
          <w:color w:val="auto"/>
          <w:szCs w:val="21"/>
        </w:rPr>
        <w:t>5</w:t>
      </w:r>
      <w:r>
        <w:rPr>
          <w:rFonts w:hint="eastAsia" w:ascii="宋体" w:hAnsi="宋体" w:cs="宋体"/>
          <w:color w:val="auto"/>
          <w:szCs w:val="21"/>
        </w:rPr>
        <w:t>.</w:t>
      </w:r>
      <w:r>
        <w:rPr>
          <w:rFonts w:hint="eastAsia" w:ascii="宋体" w:hAnsi="宋体"/>
          <w:color w:val="auto"/>
        </w:rPr>
        <w:t>供应商必须自行为其竞标产品侵犯他人的知识产权或者专利成果的行为承担相应法律责任。</w:t>
      </w:r>
    </w:p>
    <w:p>
      <w:pPr>
        <w:spacing w:line="360" w:lineRule="auto"/>
        <w:jc w:val="left"/>
        <w:rPr>
          <w:rFonts w:ascii="宋体" w:hAnsi="宋体"/>
          <w:color w:val="auto"/>
          <w:szCs w:val="21"/>
        </w:rPr>
      </w:pPr>
    </w:p>
    <w:p>
      <w:pPr>
        <w:spacing w:line="360" w:lineRule="auto"/>
        <w:jc w:val="left"/>
        <w:rPr>
          <w:rFonts w:ascii="宋体" w:hAnsi="宋体"/>
          <w:color w:val="auto"/>
          <w:szCs w:val="21"/>
        </w:rPr>
      </w:pPr>
      <w:r>
        <w:rPr>
          <w:rFonts w:hint="eastAsia" w:ascii="宋体" w:hAnsi="宋体"/>
          <w:color w:val="auto"/>
          <w:szCs w:val="21"/>
        </w:rPr>
        <w:br w:type="page"/>
      </w:r>
    </w:p>
    <w:p>
      <w:pPr>
        <w:spacing w:after="156" w:afterLines="50"/>
        <w:rPr>
          <w:b/>
          <w:color w:val="auto"/>
        </w:rPr>
      </w:pPr>
      <w:r>
        <w:rPr>
          <w:rFonts w:hint="eastAsia" w:hAnsi="宋体"/>
          <w:b/>
          <w:color w:val="auto"/>
        </w:rPr>
        <w:t>本项目所属行业：</w:t>
      </w:r>
      <w:r>
        <w:rPr>
          <w:rFonts w:hint="eastAsia" w:hAnsi="宋体"/>
          <w:b/>
          <w:color w:val="auto"/>
          <w:u w:val="single"/>
        </w:rPr>
        <w:t>建筑业</w:t>
      </w:r>
      <w:r>
        <w:rPr>
          <w:rFonts w:hint="eastAsia" w:hAnsi="宋体"/>
          <w:b/>
          <w:color w:val="auto"/>
        </w:rPr>
        <w:t>。</w:t>
      </w:r>
    </w:p>
    <w:tbl>
      <w:tblPr>
        <w:tblStyle w:val="19"/>
        <w:tblW w:w="923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30"/>
        <w:gridCol w:w="908"/>
        <w:gridCol w:w="136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1" w:type="dxa"/>
            <w:gridSpan w:val="5"/>
            <w:vAlign w:val="center"/>
          </w:tcPr>
          <w:p>
            <w:pPr>
              <w:widowControl/>
              <w:spacing w:line="500" w:lineRule="exact"/>
              <w:rPr>
                <w:rFonts w:ascii="宋体" w:hAnsi="宋体" w:cs="宋体"/>
                <w:b/>
                <w:bCs/>
                <w:color w:val="auto"/>
                <w:kern w:val="0"/>
                <w:szCs w:val="21"/>
              </w:rPr>
            </w:pPr>
            <w:r>
              <w:rPr>
                <w:rFonts w:ascii="宋体" w:hAnsi="宋体" w:cs="宋体"/>
                <w:b/>
                <w:bCs/>
                <w:color w:val="auto"/>
                <w:kern w:val="0"/>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vAlign w:val="center"/>
          </w:tcPr>
          <w:p>
            <w:pPr>
              <w:widowControl/>
              <w:spacing w:line="500" w:lineRule="exact"/>
              <w:jc w:val="center"/>
              <w:rPr>
                <w:rFonts w:ascii="宋体" w:hAnsi="宋体" w:cs="宋体"/>
                <w:color w:val="auto"/>
                <w:kern w:val="0"/>
                <w:szCs w:val="21"/>
              </w:rPr>
            </w:pPr>
            <w:r>
              <w:rPr>
                <w:rFonts w:ascii="宋体" w:hAnsi="宋体" w:cs="宋体"/>
                <w:color w:val="auto"/>
                <w:kern w:val="0"/>
                <w:szCs w:val="21"/>
              </w:rPr>
              <w:t>序号</w:t>
            </w:r>
          </w:p>
        </w:tc>
        <w:tc>
          <w:tcPr>
            <w:tcW w:w="2238" w:type="dxa"/>
            <w:gridSpan w:val="2"/>
            <w:vAlign w:val="center"/>
          </w:tcPr>
          <w:p>
            <w:pPr>
              <w:widowControl/>
              <w:spacing w:line="500" w:lineRule="exact"/>
              <w:jc w:val="center"/>
              <w:rPr>
                <w:rFonts w:ascii="宋体" w:hAnsi="宋体" w:cs="宋体"/>
                <w:color w:val="auto"/>
                <w:kern w:val="0"/>
                <w:szCs w:val="21"/>
              </w:rPr>
            </w:pPr>
            <w:r>
              <w:rPr>
                <w:rFonts w:ascii="宋体" w:hAnsi="宋体" w:cs="宋体"/>
                <w:color w:val="auto"/>
                <w:kern w:val="0"/>
                <w:szCs w:val="21"/>
              </w:rPr>
              <w:t>采购内容</w:t>
            </w:r>
          </w:p>
        </w:tc>
        <w:tc>
          <w:tcPr>
            <w:tcW w:w="1364" w:type="dxa"/>
            <w:vAlign w:val="center"/>
          </w:tcPr>
          <w:p>
            <w:pPr>
              <w:widowControl/>
              <w:spacing w:line="500" w:lineRule="exact"/>
              <w:jc w:val="center"/>
              <w:rPr>
                <w:rFonts w:ascii="宋体" w:hAnsi="宋体" w:cs="宋体"/>
                <w:color w:val="auto"/>
                <w:kern w:val="0"/>
                <w:szCs w:val="21"/>
              </w:rPr>
            </w:pPr>
            <w:r>
              <w:rPr>
                <w:rFonts w:ascii="宋体" w:hAnsi="宋体" w:cs="宋体"/>
                <w:color w:val="auto"/>
                <w:kern w:val="0"/>
                <w:szCs w:val="21"/>
              </w:rPr>
              <w:t>数量</w:t>
            </w:r>
            <w:r>
              <w:rPr>
                <w:rFonts w:hint="eastAsia" w:ascii="宋体" w:hAnsi="宋体" w:cs="宋体"/>
                <w:color w:val="auto"/>
                <w:kern w:val="0"/>
                <w:szCs w:val="21"/>
              </w:rPr>
              <w:t>及单位</w:t>
            </w:r>
          </w:p>
        </w:tc>
        <w:tc>
          <w:tcPr>
            <w:tcW w:w="4961" w:type="dxa"/>
            <w:vAlign w:val="center"/>
          </w:tcPr>
          <w:p>
            <w:pPr>
              <w:widowControl/>
              <w:spacing w:line="500" w:lineRule="exact"/>
              <w:jc w:val="center"/>
              <w:rPr>
                <w:rFonts w:ascii="宋体" w:hAnsi="宋体" w:cs="宋体"/>
                <w:color w:val="auto"/>
                <w:kern w:val="0"/>
                <w:szCs w:val="21"/>
              </w:rPr>
            </w:pPr>
            <w:r>
              <w:rPr>
                <w:rFonts w:ascii="宋体" w:hAnsi="宋体" w:cs="宋体"/>
                <w:color w:val="auto"/>
                <w:kern w:val="0"/>
                <w:szCs w:val="21"/>
              </w:rPr>
              <w:t>参考型号规格或置技术参数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vAlign w:val="center"/>
          </w:tcPr>
          <w:p>
            <w:pPr>
              <w:widowControl/>
              <w:spacing w:line="500" w:lineRule="exact"/>
              <w:jc w:val="center"/>
              <w:textAlignment w:val="center"/>
              <w:rPr>
                <w:rFonts w:ascii="宋体" w:hAnsi="宋体" w:cs="宋体"/>
                <w:color w:val="auto"/>
                <w:kern w:val="0"/>
                <w:szCs w:val="21"/>
              </w:rPr>
            </w:pPr>
            <w:r>
              <w:rPr>
                <w:rFonts w:ascii="宋体" w:hAnsi="宋体" w:cs="宋体"/>
                <w:color w:val="auto"/>
                <w:kern w:val="0"/>
                <w:szCs w:val="21"/>
              </w:rPr>
              <w:t>1</w:t>
            </w:r>
          </w:p>
        </w:tc>
        <w:tc>
          <w:tcPr>
            <w:tcW w:w="2238" w:type="dxa"/>
            <w:gridSpan w:val="2"/>
            <w:vAlign w:val="center"/>
          </w:tcPr>
          <w:p>
            <w:pPr>
              <w:widowControl/>
              <w:spacing w:line="500" w:lineRule="exact"/>
              <w:jc w:val="center"/>
              <w:textAlignment w:val="center"/>
              <w:rPr>
                <w:rFonts w:ascii="宋体" w:hAnsi="宋体" w:cs="宋体"/>
                <w:color w:val="auto"/>
                <w:kern w:val="0"/>
                <w:szCs w:val="21"/>
              </w:rPr>
            </w:pPr>
            <w:r>
              <w:rPr>
                <w:rFonts w:hint="eastAsia" w:ascii="宋体" w:hAnsi="宋体"/>
                <w:bCs/>
                <w:iCs/>
                <w:color w:val="auto"/>
                <w:szCs w:val="21"/>
              </w:rPr>
              <w:t>国家税务总局浦北县税务局综合业务办公用房维修项目</w:t>
            </w:r>
          </w:p>
        </w:tc>
        <w:tc>
          <w:tcPr>
            <w:tcW w:w="1364" w:type="dxa"/>
            <w:vAlign w:val="center"/>
          </w:tcPr>
          <w:p>
            <w:pPr>
              <w:widowControl/>
              <w:spacing w:line="500" w:lineRule="exact"/>
              <w:jc w:val="center"/>
              <w:textAlignment w:val="center"/>
              <w:rPr>
                <w:rFonts w:ascii="宋体" w:hAnsi="宋体" w:cs="宋体"/>
                <w:color w:val="auto"/>
                <w:kern w:val="0"/>
                <w:szCs w:val="21"/>
              </w:rPr>
            </w:pPr>
            <w:r>
              <w:rPr>
                <w:rFonts w:ascii="宋体" w:hAnsi="宋体" w:cs="宋体"/>
                <w:color w:val="auto"/>
                <w:kern w:val="0"/>
                <w:szCs w:val="21"/>
              </w:rPr>
              <w:t>1项</w:t>
            </w:r>
          </w:p>
        </w:tc>
        <w:tc>
          <w:tcPr>
            <w:tcW w:w="4961" w:type="dxa"/>
            <w:vAlign w:val="center"/>
          </w:tcPr>
          <w:p>
            <w:pPr>
              <w:widowControl/>
              <w:spacing w:line="440" w:lineRule="exact"/>
              <w:jc w:val="left"/>
              <w:textAlignment w:val="center"/>
              <w:rPr>
                <w:rFonts w:ascii="宋体" w:hAnsi="宋体" w:cs="宋体"/>
                <w:color w:val="auto"/>
              </w:rPr>
            </w:pPr>
            <w:r>
              <w:rPr>
                <w:rFonts w:hint="eastAsia" w:ascii="宋体" w:hAnsi="宋体"/>
                <w:color w:val="auto"/>
                <w:szCs w:val="21"/>
              </w:rPr>
              <w:t>国家税务总局浦北县税务局综合业务办公用房维修项目。项目建设地点位于钦州市浦北县小江镇越州大道80号，地上共6层，建筑总高度22.80m，维修改造建筑面积3224.43平方米。拟进行建筑外墙改造、门窗改造、室内办公室部分地面、墙面、天棚、水电等改造,包含拆除工程、建筑装饰工程、水电安装工程、智能化安装工程等施工图纸设计范围内的维修改造内容。</w:t>
            </w:r>
            <w:r>
              <w:rPr>
                <w:rFonts w:ascii="宋体" w:hAnsi="宋体"/>
                <w:color w:val="auto"/>
                <w:szCs w:val="21"/>
              </w:rPr>
              <w:t>，</w:t>
            </w:r>
            <w:r>
              <w:rPr>
                <w:rFonts w:hint="eastAsia" w:ascii="宋体" w:hAnsi="宋体"/>
                <w:color w:val="auto"/>
                <w:szCs w:val="21"/>
              </w:rPr>
              <w:t>具体</w:t>
            </w:r>
            <w:r>
              <w:rPr>
                <w:rFonts w:hint="eastAsia"/>
                <w:color w:val="auto"/>
                <w:szCs w:val="21"/>
                <w:shd w:val="clear" w:color="auto" w:fill="FFFFFF"/>
              </w:rPr>
              <w:t>详见竞争性磋商采购文件和工程量清单。</w:t>
            </w:r>
            <w:r>
              <w:rPr>
                <w:rFonts w:hint="eastAsia" w:ascii="宋体" w:hAnsi="宋体"/>
                <w:color w:val="auto"/>
                <w:szCs w:val="21"/>
              </w:rPr>
              <w:t>工程量清单及施工图另册发放。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1" w:type="dxa"/>
            <w:gridSpan w:val="5"/>
            <w:vAlign w:val="center"/>
          </w:tcPr>
          <w:p>
            <w:pPr>
              <w:widowControl/>
              <w:spacing w:line="500" w:lineRule="exact"/>
              <w:jc w:val="left"/>
              <w:rPr>
                <w:rFonts w:ascii="宋体" w:hAnsi="宋体" w:cs="宋体"/>
                <w:b/>
                <w:bCs/>
                <w:color w:val="auto"/>
                <w:kern w:val="0"/>
                <w:szCs w:val="21"/>
              </w:rPr>
            </w:pPr>
            <w:r>
              <w:rPr>
                <w:rFonts w:ascii="宋体" w:hAnsi="宋体" w:cs="宋体"/>
                <w:b/>
                <w:bCs/>
                <w:color w:val="auto"/>
                <w:kern w:val="0"/>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gridSpan w:val="2"/>
            <w:vAlign w:val="center"/>
          </w:tcPr>
          <w:p>
            <w:pPr>
              <w:widowControl/>
              <w:spacing w:line="500" w:lineRule="exact"/>
              <w:jc w:val="center"/>
              <w:rPr>
                <w:rFonts w:ascii="宋体" w:hAnsi="宋体" w:cs="宋体"/>
                <w:color w:val="auto"/>
                <w:kern w:val="0"/>
                <w:szCs w:val="21"/>
              </w:rPr>
            </w:pPr>
            <w:r>
              <w:rPr>
                <w:rFonts w:hint="eastAsia" w:hAnsi="宋体"/>
                <w:bCs/>
                <w:color w:val="auto"/>
              </w:rPr>
              <w:t>质量标准</w:t>
            </w:r>
          </w:p>
        </w:tc>
        <w:tc>
          <w:tcPr>
            <w:tcW w:w="7233" w:type="dxa"/>
            <w:gridSpan w:val="3"/>
            <w:vAlign w:val="center"/>
          </w:tcPr>
          <w:p>
            <w:pPr>
              <w:widowControl/>
              <w:spacing w:line="500" w:lineRule="exact"/>
              <w:jc w:val="left"/>
              <w:rPr>
                <w:rFonts w:ascii="宋体" w:hAnsi="宋体" w:cs="宋体"/>
                <w:bCs/>
                <w:color w:val="auto"/>
                <w:kern w:val="0"/>
                <w:szCs w:val="21"/>
              </w:rPr>
            </w:pPr>
            <w:r>
              <w:rPr>
                <w:rFonts w:hint="eastAsia" w:hAnsi="宋体"/>
                <w:bCs/>
                <w:color w:val="auto"/>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gridSpan w:val="2"/>
            <w:vAlign w:val="center"/>
          </w:tcPr>
          <w:p>
            <w:pPr>
              <w:widowControl/>
              <w:spacing w:line="500" w:lineRule="exact"/>
              <w:jc w:val="center"/>
              <w:rPr>
                <w:rFonts w:ascii="宋体" w:hAnsi="宋体" w:cs="宋体"/>
                <w:color w:val="auto"/>
                <w:kern w:val="0"/>
                <w:szCs w:val="21"/>
              </w:rPr>
            </w:pPr>
            <w:r>
              <w:rPr>
                <w:rFonts w:hint="eastAsia" w:hAnsi="宋体"/>
                <w:bCs/>
                <w:color w:val="auto"/>
              </w:rPr>
              <w:t>验收标准</w:t>
            </w:r>
          </w:p>
        </w:tc>
        <w:tc>
          <w:tcPr>
            <w:tcW w:w="7233" w:type="dxa"/>
            <w:gridSpan w:val="3"/>
            <w:vAlign w:val="center"/>
          </w:tcPr>
          <w:p>
            <w:pPr>
              <w:widowControl/>
              <w:spacing w:line="500" w:lineRule="exact"/>
              <w:jc w:val="left"/>
              <w:rPr>
                <w:rFonts w:ascii="宋体" w:hAnsi="宋体" w:cs="宋体"/>
                <w:bCs/>
                <w:color w:val="auto"/>
                <w:kern w:val="0"/>
                <w:szCs w:val="21"/>
              </w:rPr>
            </w:pPr>
            <w:r>
              <w:rPr>
                <w:rFonts w:hint="eastAsia" w:hAnsi="宋体"/>
                <w:bCs/>
                <w:color w:val="auto"/>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gridSpan w:val="2"/>
            <w:vAlign w:val="center"/>
          </w:tcPr>
          <w:p>
            <w:pPr>
              <w:widowControl/>
              <w:spacing w:line="500" w:lineRule="exact"/>
              <w:jc w:val="center"/>
              <w:rPr>
                <w:rFonts w:ascii="宋体" w:hAnsi="宋体" w:cs="宋体"/>
                <w:color w:val="auto"/>
                <w:kern w:val="0"/>
                <w:szCs w:val="21"/>
              </w:rPr>
            </w:pPr>
            <w:r>
              <w:rPr>
                <w:rFonts w:ascii="宋体" w:hAnsi="宋体" w:cs="宋体"/>
                <w:color w:val="auto"/>
                <w:kern w:val="0"/>
                <w:szCs w:val="21"/>
              </w:rPr>
              <w:t>售后服务要求</w:t>
            </w:r>
          </w:p>
        </w:tc>
        <w:tc>
          <w:tcPr>
            <w:tcW w:w="7233" w:type="dxa"/>
            <w:gridSpan w:val="3"/>
            <w:vAlign w:val="center"/>
          </w:tcPr>
          <w:p>
            <w:pPr>
              <w:widowControl/>
              <w:spacing w:line="500" w:lineRule="exact"/>
              <w:jc w:val="left"/>
              <w:rPr>
                <w:rFonts w:ascii="宋体" w:hAnsi="宋体" w:cs="宋体"/>
                <w:bCs/>
                <w:color w:val="auto"/>
                <w:kern w:val="0"/>
                <w:szCs w:val="21"/>
                <w:lang w:eastAsia="zh-TW"/>
              </w:rPr>
            </w:pPr>
            <w:r>
              <w:rPr>
                <w:rFonts w:hint="eastAsia" w:ascii="宋体" w:hAnsi="宋体" w:cs="宋体"/>
                <w:bCs/>
                <w:color w:val="auto"/>
                <w:kern w:val="0"/>
                <w:szCs w:val="21"/>
              </w:rPr>
              <w:t>一</w:t>
            </w:r>
            <w:r>
              <w:rPr>
                <w:rFonts w:ascii="宋体" w:hAnsi="宋体" w:cs="宋体"/>
                <w:bCs/>
                <w:color w:val="auto"/>
                <w:kern w:val="0"/>
                <w:szCs w:val="21"/>
              </w:rPr>
              <w:t>、</w:t>
            </w:r>
            <w:r>
              <w:rPr>
                <w:rFonts w:hint="eastAsia" w:ascii="宋体" w:hAnsi="宋体" w:cs="宋体"/>
                <w:bCs/>
                <w:color w:val="auto"/>
                <w:kern w:val="0"/>
                <w:szCs w:val="21"/>
              </w:rPr>
              <w:t>工程质量保修要求</w:t>
            </w:r>
            <w:r>
              <w:rPr>
                <w:rFonts w:ascii="宋体" w:hAnsi="宋体" w:cs="宋体"/>
                <w:bCs/>
                <w:color w:val="auto"/>
                <w:kern w:val="0"/>
                <w:szCs w:val="21"/>
              </w:rPr>
              <w:t>：质量保修期从工程实际竣工验收通过之日算起，质保期为1</w:t>
            </w:r>
            <w:r>
              <w:rPr>
                <w:rFonts w:hint="eastAsia" w:ascii="宋体" w:hAnsi="宋体" w:cs="宋体"/>
                <w:bCs/>
                <w:color w:val="auto"/>
                <w:kern w:val="0"/>
                <w:szCs w:val="21"/>
              </w:rPr>
              <w:t>年</w:t>
            </w:r>
            <w:r>
              <w:rPr>
                <w:rFonts w:ascii="宋体" w:hAnsi="宋体" w:cs="宋体"/>
                <w:bCs/>
                <w:color w:val="auto"/>
                <w:kern w:val="0"/>
                <w:szCs w:val="21"/>
              </w:rPr>
              <w:t>。双方根据国家有关规定，结合具体工程约定质量保修期如下：</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1．地基基础工程和主体结构工程为设计文件规定的工程合理使用年限；</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2．屋面防水工程、有防水要求的卫生间、房间和外墙面的防渗为 5 年；</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3．装修工程为 2 年；</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4．电气管线、给排水管道、设备安装工程为 2 年；</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5．供热与供冷系统为2 个采暖期、供冷期；</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6．住宅小区内的给排水设施、道路等配套工程为2年；</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7．其他项目保修期限约定如下：本工程保修期2年（特别规定的除外）。</w:t>
            </w:r>
          </w:p>
          <w:p>
            <w:pPr>
              <w:widowControl/>
              <w:spacing w:line="500" w:lineRule="exact"/>
              <w:jc w:val="left"/>
              <w:rPr>
                <w:rFonts w:ascii="宋体" w:hAnsi="宋体" w:cs="宋体"/>
                <w:color w:val="auto"/>
                <w:kern w:val="0"/>
                <w:szCs w:val="21"/>
              </w:rPr>
            </w:pPr>
            <w:r>
              <w:rPr>
                <w:rFonts w:hint="eastAsia" w:ascii="宋体" w:hAnsi="宋体" w:cs="宋体"/>
                <w:color w:val="auto"/>
                <w:kern w:val="0"/>
                <w:szCs w:val="21"/>
              </w:rPr>
              <w:t>质量保修期自工程竣工验收合格之日起计算。</w:t>
            </w:r>
          </w:p>
          <w:p>
            <w:pPr>
              <w:spacing w:line="360" w:lineRule="auto"/>
              <w:rPr>
                <w:rFonts w:ascii="宋体" w:hAnsi="宋体" w:cs="宋体"/>
                <w:color w:val="auto"/>
                <w:kern w:val="0"/>
                <w:szCs w:val="21"/>
              </w:rPr>
            </w:pPr>
            <w:r>
              <w:rPr>
                <w:rFonts w:hint="eastAsia" w:ascii="宋体" w:hAnsi="宋体" w:cs="宋体"/>
                <w:color w:val="auto"/>
                <w:kern w:val="0"/>
                <w:szCs w:val="21"/>
              </w:rPr>
              <w:t>二</w:t>
            </w:r>
            <w:r>
              <w:rPr>
                <w:rFonts w:ascii="宋体" w:hAnsi="宋体" w:cs="宋体"/>
                <w:color w:val="auto"/>
                <w:kern w:val="0"/>
                <w:szCs w:val="21"/>
              </w:rPr>
              <w:t>、</w:t>
            </w:r>
            <w:r>
              <w:rPr>
                <w:rFonts w:hint="eastAsia" w:ascii="宋体" w:hAnsi="宋体" w:cs="宋体"/>
                <w:color w:val="auto"/>
                <w:kern w:val="0"/>
                <w:szCs w:val="21"/>
              </w:rPr>
              <w:t>质量保修责任</w:t>
            </w:r>
          </w:p>
          <w:p>
            <w:pPr>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属于保修范围、内容的项目，承包人应当在接到保修通知之日起</w:t>
            </w: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ascii="宋体"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发生紧急事故需抢修的，承包人在接到事故通知后，应当立即到达事故现场抢修。</w:t>
            </w:r>
          </w:p>
          <w:p>
            <w:pPr>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rPr>
                <w:rFonts w:ascii="宋体" w:hAnsi="宋体"/>
                <w:color w:val="auto"/>
                <w:szCs w:val="21"/>
              </w:rPr>
            </w:pPr>
            <w:r>
              <w:rPr>
                <w:rFonts w:hint="eastAsia" w:ascii="宋体" w:hAnsi="宋体"/>
                <w:color w:val="auto"/>
                <w:szCs w:val="21"/>
              </w:rPr>
              <w:t>4．</w:t>
            </w:r>
            <w:r>
              <w:rPr>
                <w:rFonts w:ascii="宋体" w:hAnsi="宋体"/>
                <w:color w:val="auto"/>
                <w:szCs w:val="21"/>
              </w:rPr>
              <w:t>质量保修完成后，由发包人组织验收。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gridSpan w:val="2"/>
            <w:vAlign w:val="center"/>
          </w:tcPr>
          <w:p>
            <w:pPr>
              <w:widowControl/>
              <w:spacing w:line="500" w:lineRule="exact"/>
              <w:jc w:val="center"/>
              <w:rPr>
                <w:rFonts w:ascii="宋体" w:hAnsi="宋体" w:cs="宋体"/>
                <w:color w:val="auto"/>
                <w:kern w:val="0"/>
                <w:szCs w:val="21"/>
              </w:rPr>
            </w:pPr>
            <w:r>
              <w:rPr>
                <w:rFonts w:hint="eastAsia" w:ascii="宋体" w:hAnsi="宋体" w:cs="宋体"/>
                <w:color w:val="auto"/>
                <w:kern w:val="0"/>
                <w:szCs w:val="21"/>
              </w:rPr>
              <w:t>付款方式</w:t>
            </w:r>
          </w:p>
        </w:tc>
        <w:tc>
          <w:tcPr>
            <w:tcW w:w="7233" w:type="dxa"/>
            <w:gridSpan w:val="3"/>
            <w:vAlign w:val="center"/>
          </w:tcPr>
          <w:p>
            <w:pPr>
              <w:spacing w:line="440" w:lineRule="exact"/>
              <w:jc w:val="left"/>
              <w:rPr>
                <w:rFonts w:hAnsi="宋体" w:cs="宋体"/>
                <w:color w:val="auto"/>
              </w:rPr>
            </w:pPr>
            <w:r>
              <w:rPr>
                <w:rFonts w:hint="eastAsia" w:hAnsi="宋体" w:cs="宋体"/>
                <w:color w:val="auto"/>
              </w:rPr>
              <w:t>1、预付款的支付</w:t>
            </w:r>
          </w:p>
          <w:p>
            <w:pPr>
              <w:spacing w:line="440" w:lineRule="exact"/>
              <w:ind w:firstLine="420" w:firstLineChars="200"/>
              <w:jc w:val="left"/>
              <w:rPr>
                <w:rFonts w:hAnsi="宋体" w:cs="宋体"/>
                <w:color w:val="auto"/>
              </w:rPr>
            </w:pPr>
            <w:r>
              <w:rPr>
                <w:rFonts w:hAnsi="宋体" w:cs="宋体"/>
                <w:color w:val="auto"/>
              </w:rPr>
              <w:fldChar w:fldCharType="begin"/>
            </w:r>
            <w:r>
              <w:rPr>
                <w:rFonts w:hAnsi="宋体" w:cs="宋体"/>
                <w:color w:val="auto"/>
              </w:rPr>
              <w:instrText xml:space="preserve"> </w:instrText>
            </w:r>
            <w:r>
              <w:rPr>
                <w:rFonts w:hint="eastAsia" w:hAnsi="宋体" w:cs="宋体"/>
                <w:color w:val="auto"/>
              </w:rPr>
              <w:instrText xml:space="preserve">= 1 \* GB3</w:instrText>
            </w:r>
            <w:r>
              <w:rPr>
                <w:rFonts w:hAnsi="宋体" w:cs="宋体"/>
                <w:color w:val="auto"/>
              </w:rPr>
              <w:instrText xml:space="preserve"> </w:instrText>
            </w:r>
            <w:r>
              <w:rPr>
                <w:rFonts w:hAnsi="宋体" w:cs="宋体"/>
                <w:color w:val="auto"/>
              </w:rPr>
              <w:fldChar w:fldCharType="separate"/>
            </w:r>
            <w:r>
              <w:rPr>
                <w:rFonts w:hint="eastAsia" w:hAnsi="宋体" w:cs="宋体"/>
                <w:color w:val="auto"/>
              </w:rPr>
              <w:t>①</w:t>
            </w:r>
            <w:r>
              <w:rPr>
                <w:rFonts w:hAnsi="宋体" w:cs="宋体"/>
                <w:color w:val="auto"/>
              </w:rPr>
              <w:fldChar w:fldCharType="end"/>
            </w:r>
            <w:r>
              <w:rPr>
                <w:rFonts w:hint="eastAsia" w:hAnsi="宋体" w:cs="宋体"/>
                <w:color w:val="auto"/>
              </w:rPr>
              <w:t>预付款支付比例或金额：合同总价（扣除暂列金额）30%。</w:t>
            </w:r>
          </w:p>
          <w:p>
            <w:pPr>
              <w:spacing w:line="440" w:lineRule="exact"/>
              <w:ind w:firstLine="420" w:firstLineChars="200"/>
              <w:jc w:val="left"/>
              <w:rPr>
                <w:rFonts w:hAnsi="宋体" w:cs="宋体"/>
                <w:color w:val="auto"/>
              </w:rPr>
            </w:pPr>
            <w:r>
              <w:rPr>
                <w:rFonts w:hint="eastAsia" w:hAnsi="宋体" w:cs="宋体"/>
                <w:color w:val="auto"/>
              </w:rPr>
              <w:t>②预付款支付期限：  合同签订后10个工作日内。</w:t>
            </w:r>
          </w:p>
          <w:p>
            <w:pPr>
              <w:spacing w:line="440" w:lineRule="exact"/>
              <w:ind w:firstLine="420" w:firstLineChars="200"/>
              <w:jc w:val="left"/>
              <w:rPr>
                <w:rFonts w:hAnsi="宋体" w:cs="宋体"/>
                <w:color w:val="auto"/>
              </w:rPr>
            </w:pPr>
            <w:r>
              <w:rPr>
                <w:rFonts w:hint="eastAsia" w:hAnsi="宋体" w:cs="宋体"/>
                <w:color w:val="auto"/>
              </w:rPr>
              <w:t>③预付款扣回的方式：进度款达到 30 %作为预付款起扣点，从此之后的每个月进度款中按预付款支付比例扣回。</w:t>
            </w:r>
          </w:p>
          <w:p>
            <w:pPr>
              <w:spacing w:line="440" w:lineRule="exact"/>
              <w:jc w:val="left"/>
              <w:rPr>
                <w:rFonts w:hAnsi="宋体" w:cs="宋体"/>
                <w:color w:val="auto"/>
              </w:rPr>
            </w:pPr>
            <w:r>
              <w:rPr>
                <w:rFonts w:hint="eastAsia" w:hAnsi="宋体" w:cs="宋体"/>
                <w:color w:val="auto"/>
              </w:rPr>
              <w:t>2、进度款</w:t>
            </w:r>
            <w:r>
              <w:rPr>
                <w:rFonts w:hAnsi="宋体" w:cs="宋体"/>
                <w:color w:val="auto"/>
              </w:rPr>
              <w:t>支付：</w:t>
            </w:r>
            <w:r>
              <w:rPr>
                <w:rFonts w:hAnsi="宋体" w:cs="宋体"/>
                <w:color w:val="auto"/>
              </w:rPr>
              <w:fldChar w:fldCharType="begin"/>
            </w:r>
            <w:r>
              <w:rPr>
                <w:rFonts w:hAnsi="宋体" w:cs="宋体"/>
                <w:color w:val="auto"/>
              </w:rPr>
              <w:instrText xml:space="preserve"> </w:instrText>
            </w:r>
            <w:r>
              <w:rPr>
                <w:rFonts w:hint="eastAsia" w:hAnsi="宋体" w:cs="宋体"/>
                <w:color w:val="auto"/>
              </w:rPr>
              <w:instrText xml:space="preserve">= 1 \* GB3</w:instrText>
            </w:r>
            <w:r>
              <w:rPr>
                <w:rFonts w:hAnsi="宋体" w:cs="宋体"/>
                <w:color w:val="auto"/>
              </w:rPr>
              <w:instrText xml:space="preserve"> </w:instrText>
            </w:r>
            <w:r>
              <w:rPr>
                <w:rFonts w:hAnsi="宋体" w:cs="宋体"/>
                <w:color w:val="auto"/>
              </w:rPr>
              <w:fldChar w:fldCharType="separate"/>
            </w:r>
            <w:r>
              <w:rPr>
                <w:rFonts w:hint="eastAsia" w:hAnsi="宋体" w:cs="宋体"/>
                <w:color w:val="auto"/>
              </w:rPr>
              <w:t>①</w:t>
            </w:r>
            <w:r>
              <w:rPr>
                <w:rFonts w:hAnsi="宋体" w:cs="宋体"/>
                <w:color w:val="auto"/>
              </w:rPr>
              <w:fldChar w:fldCharType="end"/>
            </w:r>
            <w:r>
              <w:rPr>
                <w:rFonts w:hint="eastAsia" w:hAnsi="宋体" w:cs="宋体"/>
                <w:color w:val="auto"/>
              </w:rPr>
              <w:t>工程款原则上按月支付，工程进度款支付限额为已完成工程量的</w:t>
            </w:r>
            <w:r>
              <w:rPr>
                <w:rFonts w:hAnsi="宋体" w:cs="宋体"/>
                <w:color w:val="auto"/>
              </w:rPr>
              <w:t>80</w:t>
            </w:r>
            <w:r>
              <w:rPr>
                <w:rFonts w:hint="eastAsia" w:hAnsi="宋体" w:cs="宋体"/>
                <w:color w:val="auto"/>
              </w:rPr>
              <w:t xml:space="preserve"> %（</w:t>
            </w:r>
            <w:r>
              <w:rPr>
                <w:rFonts w:ascii="宋体" w:hAnsi="宋体" w:cs="宋体"/>
                <w:color w:val="auto"/>
                <w:kern w:val="0"/>
                <w:sz w:val="22"/>
                <w:szCs w:val="22"/>
                <w:lang w:bidi="ar"/>
              </w:rPr>
              <w:t>政府机关、事业单位、国有企业建设工程进度款支付应不低于已完成工程价款的</w:t>
            </w:r>
            <w:r>
              <w:rPr>
                <w:rFonts w:hAnsi="宋体" w:cs="宋体"/>
                <w:color w:val="auto"/>
              </w:rPr>
              <w:t>80</w:t>
            </w:r>
            <w:r>
              <w:rPr>
                <w:color w:val="auto"/>
              </w:rPr>
              <w:t>%</w:t>
            </w:r>
            <w:r>
              <w:rPr>
                <w:rFonts w:hint="eastAsia" w:hAnsi="宋体" w:cs="宋体"/>
                <w:color w:val="auto"/>
              </w:rPr>
              <w:t>）。</w:t>
            </w:r>
          </w:p>
          <w:p>
            <w:pPr>
              <w:widowControl/>
              <w:spacing w:line="440" w:lineRule="exact"/>
              <w:ind w:firstLine="420" w:firstLineChars="200"/>
              <w:jc w:val="left"/>
              <w:textAlignment w:val="center"/>
              <w:rPr>
                <w:rFonts w:hAnsi="宋体" w:cs="宋体"/>
                <w:color w:val="auto"/>
              </w:rPr>
            </w:pPr>
            <w:r>
              <w:rPr>
                <w:rFonts w:hint="eastAsia" w:hAnsi="宋体" w:cs="宋体"/>
                <w:color w:val="auto"/>
              </w:rPr>
              <w:t>②工程完工验收达到质量要求，结算经业主及合同约定的财政或审计部门（如有）审定后，工程款支付至结算总价的</w:t>
            </w:r>
            <w:r>
              <w:rPr>
                <w:rFonts w:hAnsi="宋体" w:cs="宋体"/>
                <w:color w:val="auto"/>
              </w:rPr>
              <w:t>97</w:t>
            </w:r>
            <w:r>
              <w:rPr>
                <w:rFonts w:hint="eastAsia" w:hAnsi="宋体" w:cs="宋体"/>
                <w:color w:val="auto"/>
              </w:rPr>
              <w:t>%（不得低于97%）。发包人按工程价款结算总额的</w:t>
            </w:r>
            <w:r>
              <w:rPr>
                <w:rFonts w:hAnsi="宋体" w:cs="宋体"/>
                <w:color w:val="auto"/>
              </w:rPr>
              <w:t>3</w:t>
            </w:r>
            <w:r>
              <w:rPr>
                <w:rFonts w:hint="eastAsia" w:hAnsi="宋体" w:cs="宋体"/>
                <w:color w:val="auto"/>
              </w:rPr>
              <w:t>%（最高不超过3%）预留工程质量保证金。</w:t>
            </w:r>
          </w:p>
          <w:p>
            <w:pPr>
              <w:widowControl/>
              <w:spacing w:line="440" w:lineRule="exact"/>
              <w:jc w:val="left"/>
              <w:textAlignment w:val="center"/>
              <w:rPr>
                <w:rFonts w:hAnsi="宋体" w:cs="宋体"/>
                <w:color w:val="auto"/>
              </w:rPr>
            </w:pPr>
            <w:r>
              <w:rPr>
                <w:rFonts w:hint="eastAsia" w:hAnsi="宋体" w:cs="宋体"/>
                <w:color w:val="auto"/>
              </w:rPr>
              <w:t>③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pPr>
              <w:pStyle w:val="2"/>
              <w:spacing w:line="440" w:lineRule="exact"/>
              <w:ind w:firstLine="420" w:firstLineChars="200"/>
              <w:rPr>
                <w:color w:val="auto"/>
              </w:rPr>
            </w:pPr>
            <w:r>
              <w:rPr>
                <w:rFonts w:hint="eastAsia"/>
                <w:color w:val="auto"/>
              </w:rPr>
              <w:t>达到合同约定的付款条件后，承包人应先行向发包人提供付款申请并开具足额正规建筑业增值税专用发票，发包人的付款期限自达到合同约定付款条件且承包人按约定提供付款申请及足额发票之日起计算，承包人未按合同约定提供足额发票的，发包人有权顺延付款时间直到承包人按约定提供发票之日止。承包人提供的发票必须真实有效，否则由此产生的责任由承包人全权承担。</w:t>
            </w:r>
          </w:p>
          <w:p>
            <w:pPr>
              <w:pStyle w:val="2"/>
              <w:spacing w:line="440" w:lineRule="exact"/>
              <w:ind w:firstLine="420" w:firstLineChars="200"/>
              <w:rPr>
                <w:color w:val="auto"/>
              </w:rPr>
            </w:pPr>
            <w:r>
              <w:rPr>
                <w:rFonts w:hint="eastAsia"/>
                <w:color w:val="auto"/>
              </w:rPr>
              <w:t>发包人不按约定将工程款转至承包人指定的银行帐号或擅自支付给未经承包人书面授权领取工程款的人,除承包人书面认可外，发包人就这部分工程款仍应承担继续支付给承包人的义务。</w:t>
            </w:r>
          </w:p>
          <w:p>
            <w:pPr>
              <w:pStyle w:val="2"/>
              <w:spacing w:line="440" w:lineRule="exact"/>
              <w:ind w:firstLine="315" w:firstLineChars="150"/>
              <w:rPr>
                <w:color w:val="auto"/>
              </w:rPr>
            </w:pPr>
            <w:r>
              <w:rPr>
                <w:rFonts w:hint="eastAsia"/>
                <w:color w:val="auto"/>
              </w:rPr>
              <w:t>所有承包人赔偿金、违约金以及其他应从承包人扣回的款项，都从每期进度计量款中予以扣除，不足扣款的，从结算款中予以扣足。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8" w:type="dxa"/>
            <w:gridSpan w:val="2"/>
            <w:vAlign w:val="center"/>
          </w:tcPr>
          <w:p>
            <w:pPr>
              <w:widowControl/>
              <w:spacing w:line="500" w:lineRule="exact"/>
              <w:jc w:val="center"/>
              <w:rPr>
                <w:rFonts w:ascii="宋体" w:hAnsi="宋体" w:cs="宋体"/>
                <w:color w:val="auto"/>
                <w:kern w:val="0"/>
                <w:szCs w:val="21"/>
              </w:rPr>
            </w:pPr>
            <w:r>
              <w:rPr>
                <w:rFonts w:ascii="宋体" w:hAnsi="宋体" w:cs="宋体"/>
                <w:color w:val="auto"/>
                <w:kern w:val="0"/>
                <w:szCs w:val="21"/>
              </w:rPr>
              <w:t>工期及地点</w:t>
            </w:r>
          </w:p>
        </w:tc>
        <w:tc>
          <w:tcPr>
            <w:tcW w:w="7233" w:type="dxa"/>
            <w:gridSpan w:val="3"/>
            <w:vAlign w:val="center"/>
          </w:tcPr>
          <w:p>
            <w:pPr>
              <w:widowControl/>
              <w:spacing w:line="500" w:lineRule="exact"/>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、工期：</w:t>
            </w:r>
            <w:r>
              <w:rPr>
                <w:rFonts w:ascii="宋体" w:hAnsi="宋体" w:cs="宋体"/>
                <w:color w:val="auto"/>
                <w:kern w:val="0"/>
                <w:szCs w:val="21"/>
              </w:rPr>
              <w:t>210日历日。</w:t>
            </w:r>
          </w:p>
          <w:p>
            <w:pPr>
              <w:widowControl/>
              <w:spacing w:line="500" w:lineRule="exact"/>
              <w:jc w:val="left"/>
              <w:rPr>
                <w:rFonts w:ascii="宋体" w:hAnsi="宋体" w:cs="宋体"/>
                <w:color w:val="auto"/>
                <w:kern w:val="0"/>
                <w:szCs w:val="21"/>
              </w:rPr>
            </w:pPr>
            <w:r>
              <w:rPr>
                <w:rFonts w:ascii="宋体" w:hAnsi="宋体" w:cs="宋体"/>
                <w:color w:val="auto"/>
                <w:kern w:val="0"/>
                <w:szCs w:val="21"/>
              </w:rPr>
              <w:t>2、项目完成地点</w:t>
            </w:r>
            <w:r>
              <w:rPr>
                <w:rFonts w:hint="eastAsia" w:ascii="宋体" w:hAnsi="宋体" w:cs="宋体"/>
                <w:color w:val="auto"/>
                <w:kern w:val="0"/>
                <w:szCs w:val="21"/>
              </w:rPr>
              <w:t>：国家</w:t>
            </w:r>
            <w:r>
              <w:rPr>
                <w:rFonts w:ascii="宋体" w:hAnsi="宋体" w:cs="宋体"/>
                <w:color w:val="auto"/>
                <w:kern w:val="0"/>
                <w:szCs w:val="21"/>
              </w:rPr>
              <w:t>税务总局</w:t>
            </w:r>
            <w:r>
              <w:rPr>
                <w:rFonts w:hint="eastAsia" w:ascii="宋体" w:hAnsi="宋体" w:cs="宋体"/>
                <w:color w:val="auto"/>
                <w:kern w:val="0"/>
                <w:szCs w:val="21"/>
              </w:rPr>
              <w:t>浦北县税务局</w:t>
            </w:r>
            <w:r>
              <w:rPr>
                <w:rFonts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gridSpan w:val="2"/>
            <w:vAlign w:val="center"/>
          </w:tcPr>
          <w:p>
            <w:pPr>
              <w:spacing w:line="360" w:lineRule="auto"/>
              <w:jc w:val="center"/>
              <w:rPr>
                <w:rFonts w:ascii="宋体" w:hAnsi="宋体" w:cs="宋体"/>
                <w:color w:val="auto"/>
                <w:kern w:val="0"/>
                <w:szCs w:val="21"/>
              </w:rPr>
            </w:pPr>
            <w:r>
              <w:rPr>
                <w:rFonts w:ascii="宋体" w:hAnsi="宋体" w:cs="宋体"/>
                <w:color w:val="auto"/>
              </w:rPr>
              <w:t>签订合同时间</w:t>
            </w:r>
          </w:p>
        </w:tc>
        <w:tc>
          <w:tcPr>
            <w:tcW w:w="7233" w:type="dxa"/>
            <w:gridSpan w:val="3"/>
            <w:vAlign w:val="center"/>
          </w:tcPr>
          <w:p>
            <w:pPr>
              <w:tabs>
                <w:tab w:val="left" w:pos="180"/>
                <w:tab w:val="left" w:pos="1620"/>
              </w:tabs>
              <w:spacing w:line="360" w:lineRule="auto"/>
              <w:jc w:val="left"/>
              <w:rPr>
                <w:rFonts w:ascii="宋体" w:hAnsi="宋体" w:cs="宋体"/>
                <w:color w:val="auto"/>
                <w:kern w:val="0"/>
                <w:szCs w:val="21"/>
              </w:rPr>
            </w:pPr>
            <w:r>
              <w:rPr>
                <w:rFonts w:hint="eastAsia" w:ascii="宋体" w:hAnsi="宋体" w:cs="宋体"/>
                <w:color w:val="auto"/>
              </w:rPr>
              <w:t>成交供应商应当在成交通知书发出之日起</w:t>
            </w:r>
            <w:r>
              <w:rPr>
                <w:rFonts w:ascii="宋体" w:hAnsi="宋体" w:cs="宋体"/>
                <w:color w:val="auto"/>
              </w:rPr>
              <w:t>25</w:t>
            </w:r>
            <w:r>
              <w:rPr>
                <w:rFonts w:hint="eastAsia" w:ascii="宋体" w:hAnsi="宋体" w:cs="宋体"/>
                <w:color w:val="auto"/>
              </w:rPr>
              <w:t>日内与采购人签订采购合同</w:t>
            </w:r>
            <w:r>
              <w:rPr>
                <w:rFonts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998" w:type="dxa"/>
            <w:gridSpan w:val="2"/>
            <w:vAlign w:val="center"/>
          </w:tcPr>
          <w:p>
            <w:pPr>
              <w:spacing w:line="360" w:lineRule="auto"/>
              <w:jc w:val="center"/>
              <w:rPr>
                <w:rFonts w:ascii="宋体" w:hAnsi="宋体" w:cs="宋体"/>
                <w:color w:val="auto"/>
              </w:rPr>
            </w:pPr>
            <w:r>
              <w:rPr>
                <w:rFonts w:hint="eastAsia" w:hAnsi="宋体" w:cs="宋体"/>
                <w:color w:val="auto"/>
              </w:rPr>
              <w:t>上限控制价及报价要求</w:t>
            </w:r>
          </w:p>
        </w:tc>
        <w:tc>
          <w:tcPr>
            <w:tcW w:w="7233" w:type="dxa"/>
            <w:gridSpan w:val="3"/>
            <w:vAlign w:val="center"/>
          </w:tcPr>
          <w:p>
            <w:pPr>
              <w:spacing w:line="360" w:lineRule="auto"/>
              <w:jc w:val="left"/>
              <w:rPr>
                <w:rFonts w:ascii="宋体" w:hAnsi="宋体" w:cs="宋体"/>
                <w:bCs/>
                <w:color w:val="auto"/>
                <w:szCs w:val="21"/>
              </w:rPr>
            </w:pPr>
            <w:r>
              <w:rPr>
                <w:rFonts w:hint="eastAsia" w:ascii="宋体" w:hAnsi="宋体" w:cs="宋体"/>
                <w:bCs/>
                <w:color w:val="auto"/>
                <w:szCs w:val="21"/>
              </w:rPr>
              <w:t>1、本项目</w:t>
            </w:r>
            <w:r>
              <w:rPr>
                <w:rFonts w:hint="eastAsia" w:ascii="宋体" w:hAnsi="宋体" w:cs="宋体"/>
                <w:color w:val="auto"/>
                <w:szCs w:val="21"/>
              </w:rPr>
              <w:t>上限控制价</w:t>
            </w:r>
            <w:r>
              <w:rPr>
                <w:rFonts w:hint="eastAsia" w:ascii="宋体" w:hAnsi="宋体" w:cs="宋体"/>
                <w:bCs/>
                <w:color w:val="auto"/>
                <w:szCs w:val="21"/>
              </w:rPr>
              <w:t>为：</w:t>
            </w:r>
            <w:r>
              <w:rPr>
                <w:rFonts w:hint="eastAsia" w:ascii="宋体" w:hAnsi="宋体" w:cs="宋体"/>
                <w:b/>
                <w:bCs/>
                <w:color w:val="auto"/>
                <w:szCs w:val="21"/>
                <w:u w:val="single"/>
              </w:rPr>
              <w:t>人民币（大写）贰佰柒拾伍万柒仟陆佰陆拾叁元伍角陆分贰角（¥2757663.56）</w:t>
            </w:r>
            <w:r>
              <w:rPr>
                <w:rFonts w:hint="eastAsia" w:ascii="宋体" w:hAnsi="宋体" w:cs="宋体"/>
                <w:bCs/>
                <w:color w:val="auto"/>
                <w:szCs w:val="21"/>
              </w:rPr>
              <w:t>。</w:t>
            </w:r>
          </w:p>
          <w:p>
            <w:pPr>
              <w:spacing w:line="360" w:lineRule="auto"/>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、上限控制价编制说明：</w:t>
            </w:r>
          </w:p>
          <w:p>
            <w:pPr>
              <w:spacing w:line="360" w:lineRule="auto"/>
              <w:jc w:val="left"/>
              <w:rPr>
                <w:rFonts w:ascii="宋体" w:hAnsi="宋体" w:cs="宋体"/>
                <w:color w:val="auto"/>
                <w:szCs w:val="21"/>
              </w:rPr>
            </w:pPr>
            <w:r>
              <w:rPr>
                <w:rFonts w:hint="eastAsia" w:ascii="宋体" w:hAnsi="宋体" w:cs="宋体"/>
                <w:color w:val="auto"/>
                <w:szCs w:val="21"/>
              </w:rPr>
              <w:t>（1）广西汉华建筑设计有限公司设计的施工图纸（2023年4月）、设计概算书。</w:t>
            </w:r>
          </w:p>
          <w:p>
            <w:pPr>
              <w:spacing w:line="360" w:lineRule="auto"/>
              <w:jc w:val="left"/>
              <w:rPr>
                <w:rFonts w:ascii="宋体" w:hAnsi="宋体" w:cs="宋体"/>
                <w:color w:val="auto"/>
                <w:szCs w:val="21"/>
              </w:rPr>
            </w:pPr>
            <w:r>
              <w:rPr>
                <w:rFonts w:hint="eastAsia" w:ascii="宋体" w:hAnsi="宋体" w:cs="宋体"/>
                <w:color w:val="auto"/>
                <w:szCs w:val="21"/>
              </w:rPr>
              <w:t>（2）清单采用《建设工程工程量清单计价规范》（GB50500-2013）、《&lt;建设工程工程量清单计价规范（GB50500-2013）&gt;广西壮族自治区实施细则》、《建设工程工程量计算规范》（GB50854～50862-2013）、《建设工程工程量计算规范（GB50854～50862-2013）广西壮族自治区实施细则（修订本）》。</w:t>
            </w:r>
          </w:p>
          <w:p>
            <w:pPr>
              <w:spacing w:line="360" w:lineRule="auto"/>
              <w:jc w:val="left"/>
              <w:rPr>
                <w:rFonts w:ascii="宋体" w:hAnsi="宋体" w:cs="宋体"/>
                <w:color w:val="auto"/>
                <w:szCs w:val="21"/>
              </w:rPr>
            </w:pPr>
            <w:r>
              <w:rPr>
                <w:rFonts w:hint="eastAsia" w:ascii="宋体" w:hAnsi="宋体" w:cs="宋体"/>
                <w:color w:val="auto"/>
                <w:szCs w:val="21"/>
              </w:rPr>
              <w:t>（3）定额采用2011年《广西壮族自治区建筑装饰装修拆除工程消耗量定额》、2013年《广西壮族自治区建筑装饰装修工程消耗量定额》、2015年《广西壮族自治区安装工程消耗量定额》、2013年《广西壮族自治区安装拆除工程消耗量定额》、2016年《广西壮族自治区建设工程费用定额》。</w:t>
            </w:r>
          </w:p>
          <w:p>
            <w:pPr>
              <w:spacing w:line="360" w:lineRule="auto"/>
              <w:jc w:val="left"/>
              <w:rPr>
                <w:rFonts w:ascii="宋体" w:hAnsi="宋体" w:cs="宋体"/>
                <w:color w:val="auto"/>
                <w:szCs w:val="21"/>
              </w:rPr>
            </w:pPr>
            <w:r>
              <w:rPr>
                <w:rFonts w:hint="eastAsia" w:ascii="宋体" w:hAnsi="宋体" w:cs="宋体"/>
                <w:color w:val="auto"/>
                <w:szCs w:val="21"/>
              </w:rPr>
              <w:t>（4）其它计价依据、标准采用桂建标〔2023〕7号《自治区住房城乡建设厅关于调整建设工程定额人工费及有关费率的通知》、桂建标〔2019〕10号《自治区住房城乡建设厅关于调整建设工程计价增值税税率的通知》等。</w:t>
            </w:r>
          </w:p>
          <w:p>
            <w:pPr>
              <w:spacing w:line="360" w:lineRule="auto"/>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）信息价按2023年《钦州市建设工程造价信息》第</w:t>
            </w:r>
            <w:r>
              <w:rPr>
                <w:rFonts w:ascii="宋体" w:hAnsi="宋体" w:cs="宋体"/>
                <w:color w:val="auto"/>
                <w:szCs w:val="21"/>
              </w:rPr>
              <w:t>4</w:t>
            </w:r>
            <w:r>
              <w:rPr>
                <w:rFonts w:hint="eastAsia" w:ascii="宋体" w:hAnsi="宋体" w:cs="宋体"/>
                <w:color w:val="auto"/>
                <w:szCs w:val="21"/>
              </w:rPr>
              <w:t>期浦北县信息价，浦北县信息价没有的材料按照钦州市2023年第4期信息价，不足部分参考南宁市同期造价信息或市场综合询价确定。</w:t>
            </w:r>
          </w:p>
          <w:p>
            <w:pPr>
              <w:pStyle w:val="2"/>
              <w:rPr>
                <w:color w:val="auto"/>
              </w:rPr>
            </w:pPr>
            <w:r>
              <w:rPr>
                <w:rFonts w:hint="eastAsia"/>
                <w:color w:val="auto"/>
              </w:rPr>
              <w:t>（6）与建设工程项目有关的标准、规范、技术资料。</w:t>
            </w:r>
          </w:p>
          <w:p>
            <w:pPr>
              <w:spacing w:line="360" w:lineRule="auto"/>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、磋商报价：</w:t>
            </w:r>
          </w:p>
          <w:p>
            <w:pPr>
              <w:spacing w:line="360" w:lineRule="auto"/>
              <w:jc w:val="left"/>
              <w:rPr>
                <w:rFonts w:ascii="宋体" w:hAnsi="宋体" w:cs="宋体"/>
                <w:color w:val="auto"/>
                <w:szCs w:val="21"/>
              </w:rPr>
            </w:pPr>
            <w:r>
              <w:rPr>
                <w:rFonts w:hint="eastAsia" w:ascii="宋体" w:hAnsi="宋体" w:cs="宋体"/>
                <w:color w:val="auto"/>
                <w:szCs w:val="21"/>
              </w:rPr>
              <w:t>（1）磋商供应商就工程量清单的内容作完整唯一报价，本项目采用工程量清单报价。</w:t>
            </w:r>
          </w:p>
          <w:p>
            <w:pPr>
              <w:spacing w:line="360" w:lineRule="auto"/>
              <w:jc w:val="left"/>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）最后报价与首次报价相比有调整的，需提供调整后的纸质工程量清单，</w:t>
            </w:r>
            <w:r>
              <w:rPr>
                <w:rFonts w:hint="eastAsia" w:ascii="宋体" w:hAnsi="Courier New" w:cs="Courier New"/>
                <w:b/>
                <w:color w:val="auto"/>
                <w:szCs w:val="21"/>
              </w:rPr>
              <w:t>不得以总价下浮的方式做最后报价</w:t>
            </w:r>
            <w:r>
              <w:rPr>
                <w:rFonts w:hint="eastAsia" w:ascii="宋体" w:hAnsi="宋体" w:cs="宋体"/>
                <w:b/>
                <w:color w:val="auto"/>
                <w:szCs w:val="21"/>
              </w:rPr>
              <w:t>。如供应商在磋商过程中，改变原报价且未按磋商采购文件要求提供调整后的报价清单计价表纸质版的，做无效响应处理。</w:t>
            </w:r>
          </w:p>
          <w:p>
            <w:pPr>
              <w:spacing w:line="360" w:lineRule="auto"/>
              <w:jc w:val="left"/>
              <w:rPr>
                <w:rFonts w:ascii="宋体" w:hAnsi="宋体" w:cs="宋体"/>
                <w:color w:val="auto"/>
                <w:szCs w:val="21"/>
              </w:rPr>
            </w:pPr>
            <w:r>
              <w:rPr>
                <w:rFonts w:hint="eastAsia" w:ascii="宋体" w:hAnsi="宋体" w:cs="宋体"/>
                <w:color w:val="auto"/>
                <w:szCs w:val="21"/>
              </w:rPr>
              <w:t>4、磋商报价（已标价工程量清单）编制说明</w:t>
            </w:r>
          </w:p>
          <w:p>
            <w:pPr>
              <w:spacing w:line="360" w:lineRule="auto"/>
              <w:ind w:firstLine="420" w:firstLineChars="200"/>
              <w:rPr>
                <w:rFonts w:ascii="宋体" w:hAnsi="宋体" w:cs="宋体"/>
                <w:color w:val="auto"/>
                <w:szCs w:val="22"/>
              </w:rPr>
            </w:pPr>
            <w:r>
              <w:rPr>
                <w:rFonts w:hint="eastAsia" w:ascii="宋体" w:hAnsi="宋体" w:cs="宋体"/>
                <w:color w:val="auto"/>
                <w:szCs w:val="22"/>
              </w:rPr>
              <w:t>4.1 竞标人应依据采购文件、招标工程量清单以及《计价规范》、《计算规范》自主报价，自主报价不得违反计价规范强制性条文规定。竞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ind w:firstLine="420" w:firstLineChars="200"/>
              <w:rPr>
                <w:rFonts w:ascii="宋体" w:hAnsi="宋体" w:cs="宋体"/>
                <w:color w:val="auto"/>
                <w:szCs w:val="22"/>
              </w:rPr>
            </w:pPr>
            <w:r>
              <w:rPr>
                <w:rFonts w:hint="eastAsia" w:ascii="宋体" w:hAnsi="宋体" w:cs="宋体"/>
                <w:color w:val="auto"/>
                <w:szCs w:val="22"/>
              </w:rPr>
              <w:t>4.2 竞标人应按招标工程量清单填报价格。项目编码、项目名称、项目特征、计量单位、工程量必须与招标工程量清单一致，竞标人不得对招标工程量清单项目进行增减调整。</w:t>
            </w:r>
          </w:p>
          <w:p>
            <w:pPr>
              <w:spacing w:line="360" w:lineRule="auto"/>
              <w:ind w:firstLine="420" w:firstLineChars="200"/>
              <w:rPr>
                <w:rFonts w:ascii="宋体" w:hAnsi="宋体" w:cs="宋体"/>
                <w:b/>
                <w:color w:val="auto"/>
                <w:szCs w:val="22"/>
              </w:rPr>
            </w:pPr>
            <w:r>
              <w:rPr>
                <w:rFonts w:hint="eastAsia" w:ascii="宋体" w:hAnsi="宋体" w:cs="宋体"/>
                <w:color w:val="auto"/>
                <w:szCs w:val="22"/>
              </w:rPr>
              <w:t>4.3</w:t>
            </w:r>
            <w:r>
              <w:rPr>
                <w:rFonts w:hint="eastAsia" w:ascii="宋体" w:hAnsi="宋体" w:cs="宋体"/>
                <w:b/>
                <w:color w:val="auto"/>
                <w:szCs w:val="22"/>
              </w:rPr>
              <w:t>本项目采用固定综合单价形式合同，竞标人必须就项目工程量清单作完整唯一报价，漏项的报价或者有选择的或有条件的报价，其竞标将被视为无效。</w:t>
            </w:r>
          </w:p>
          <w:p>
            <w:pPr>
              <w:spacing w:line="360" w:lineRule="auto"/>
              <w:ind w:firstLine="422" w:firstLineChars="200"/>
              <w:rPr>
                <w:rFonts w:ascii="宋体" w:hAnsi="宋体" w:cs="宋体"/>
                <w:b/>
                <w:color w:val="auto"/>
                <w:szCs w:val="22"/>
              </w:rPr>
            </w:pPr>
            <w:r>
              <w:rPr>
                <w:rFonts w:hint="eastAsia" w:ascii="宋体" w:hAnsi="宋体" w:cs="宋体"/>
                <w:b/>
                <w:color w:val="auto"/>
                <w:szCs w:val="22"/>
              </w:rPr>
              <w:t>竞标人的报价应包括完成招标工程量清单及图纸所有施工项目的内容以及实施和完成工程所需的劳务费、服务费、交通、通讯、办公场地、回收物运输费、垃圾清运费等费用和政策性文件规定及合同包含的所有风险（工程</w:t>
            </w:r>
            <w:r>
              <w:rPr>
                <w:rFonts w:ascii="宋体" w:hAnsi="宋体" w:cs="宋体"/>
                <w:b/>
                <w:color w:val="auto"/>
                <w:szCs w:val="22"/>
              </w:rPr>
              <w:t>变更、政策性调整除外</w:t>
            </w:r>
            <w:r>
              <w:rPr>
                <w:rFonts w:hint="eastAsia" w:ascii="宋体" w:hAnsi="宋体" w:cs="宋体"/>
                <w:b/>
                <w:color w:val="auto"/>
                <w:szCs w:val="22"/>
              </w:rPr>
              <w:t>）、责任等各项应有的费用。</w:t>
            </w:r>
          </w:p>
          <w:p>
            <w:pPr>
              <w:spacing w:line="360" w:lineRule="auto"/>
              <w:ind w:firstLine="422" w:firstLineChars="200"/>
              <w:rPr>
                <w:rFonts w:ascii="宋体" w:hAnsi="宋体" w:cs="宋体"/>
                <w:b/>
                <w:color w:val="auto"/>
                <w:szCs w:val="22"/>
              </w:rPr>
            </w:pPr>
            <w:r>
              <w:rPr>
                <w:rFonts w:hint="eastAsia" w:ascii="宋体" w:hAnsi="宋体" w:cs="宋体"/>
                <w:b/>
                <w:color w:val="auto"/>
                <w:szCs w:val="22"/>
              </w:rPr>
              <w:t>对于本文件中未列明，而谈判竞标人认为必需的费用也需列入总报价。在合同实施时，采购人将不予支付成交竞标人没有列入的项目费用，并认为此项目的费用已包括在总报价中。</w:t>
            </w:r>
          </w:p>
          <w:p>
            <w:pPr>
              <w:spacing w:line="360" w:lineRule="auto"/>
              <w:ind w:firstLine="420" w:firstLineChars="200"/>
              <w:rPr>
                <w:rFonts w:ascii="宋体" w:hAnsi="宋体" w:cs="宋体"/>
                <w:color w:val="auto"/>
                <w:szCs w:val="22"/>
              </w:rPr>
            </w:pPr>
            <w:r>
              <w:rPr>
                <w:rFonts w:hint="eastAsia" w:ascii="宋体" w:hAnsi="宋体" w:cs="宋体"/>
                <w:color w:val="auto"/>
                <w:szCs w:val="22"/>
              </w:rPr>
              <w:t>4.4 分部分项工程项目和单价措施项目，应根据采购文件和招标工程量清单项目中的特征描述确定综合单价计算。如出现招标工程量清单特征描述与设计图纸不符时，竞标人应以招标工程量清单的项目特征描述为准，确定投标报价的综合单价。</w:t>
            </w:r>
          </w:p>
          <w:p>
            <w:pPr>
              <w:spacing w:line="360" w:lineRule="auto"/>
              <w:ind w:firstLine="420" w:firstLineChars="200"/>
              <w:rPr>
                <w:rFonts w:ascii="宋体" w:hAnsi="宋体" w:cs="宋体"/>
                <w:color w:val="auto"/>
                <w:szCs w:val="22"/>
              </w:rPr>
            </w:pPr>
            <w:r>
              <w:rPr>
                <w:rFonts w:hint="eastAsia" w:ascii="宋体" w:hAnsi="宋体" w:cs="宋体"/>
                <w:color w:val="auto"/>
                <w:szCs w:val="22"/>
              </w:rPr>
              <w:t>4.5 总价措施项目的金额应根据采购文件及投标时拟定的施工组织设计或施工方案，按计价规范的规定自主确定。但安全文明施工费按国家、省级或行业建设主管部门的有关规定执行，作为不竞争费用单列。</w:t>
            </w:r>
          </w:p>
          <w:p>
            <w:pPr>
              <w:spacing w:line="360" w:lineRule="auto"/>
              <w:ind w:firstLine="420" w:firstLineChars="200"/>
              <w:rPr>
                <w:rFonts w:ascii="宋体" w:hAnsi="宋体" w:cs="宋体"/>
                <w:color w:val="auto"/>
                <w:szCs w:val="22"/>
              </w:rPr>
            </w:pPr>
            <w:r>
              <w:rPr>
                <w:rFonts w:hint="eastAsia" w:ascii="宋体" w:hAnsi="宋体" w:cs="宋体"/>
                <w:color w:val="auto"/>
                <w:szCs w:val="22"/>
              </w:rPr>
              <w:t>4.6 其他项目费应按下列规定报价：</w:t>
            </w:r>
          </w:p>
          <w:p>
            <w:pPr>
              <w:spacing w:line="360" w:lineRule="auto"/>
              <w:ind w:firstLine="420" w:firstLineChars="200"/>
              <w:rPr>
                <w:rFonts w:ascii="宋体" w:hAnsi="宋体" w:cs="宋体"/>
                <w:color w:val="auto"/>
                <w:szCs w:val="22"/>
              </w:rPr>
            </w:pPr>
            <w:r>
              <w:rPr>
                <w:rFonts w:hint="eastAsia" w:ascii="宋体" w:hAnsi="宋体" w:cs="宋体"/>
                <w:color w:val="auto"/>
                <w:szCs w:val="22"/>
              </w:rPr>
              <w:t>（1）暂列金额应按招标工程量清单中列出的金额填写；</w:t>
            </w:r>
          </w:p>
          <w:p>
            <w:pPr>
              <w:spacing w:line="360" w:lineRule="auto"/>
              <w:ind w:firstLine="420" w:firstLineChars="200"/>
              <w:rPr>
                <w:rFonts w:ascii="宋体" w:hAnsi="宋体" w:cs="宋体"/>
                <w:color w:val="auto"/>
                <w:szCs w:val="21"/>
              </w:rPr>
            </w:pPr>
            <w:r>
              <w:rPr>
                <w:rFonts w:hint="eastAsia" w:ascii="宋体" w:hAnsi="宋体" w:cs="宋体"/>
                <w:color w:val="auto"/>
                <w:szCs w:val="21"/>
              </w:rPr>
              <w:t>（2）材料、工程设备暂估价应按招标工程量清单中列出的单价计入综合单价；</w:t>
            </w:r>
          </w:p>
          <w:p>
            <w:pPr>
              <w:spacing w:line="360" w:lineRule="auto"/>
              <w:ind w:firstLine="420" w:firstLineChars="200"/>
              <w:rPr>
                <w:rFonts w:ascii="宋体" w:hAnsi="宋体" w:cs="宋体"/>
                <w:color w:val="auto"/>
                <w:szCs w:val="22"/>
              </w:rPr>
            </w:pPr>
            <w:r>
              <w:rPr>
                <w:rFonts w:hint="eastAsia" w:ascii="宋体" w:hAnsi="宋体" w:cs="宋体"/>
                <w:color w:val="auto"/>
                <w:szCs w:val="22"/>
              </w:rPr>
              <w:t>（3）专业工程暂估价应按招标工程量清单中列出的金额填写；</w:t>
            </w:r>
          </w:p>
          <w:p>
            <w:pPr>
              <w:spacing w:line="360" w:lineRule="auto"/>
              <w:ind w:firstLine="420" w:firstLineChars="200"/>
              <w:rPr>
                <w:rFonts w:ascii="宋体" w:hAnsi="宋体" w:cs="宋体"/>
                <w:color w:val="auto"/>
                <w:szCs w:val="22"/>
              </w:rPr>
            </w:pPr>
            <w:r>
              <w:rPr>
                <w:rFonts w:hint="eastAsia" w:ascii="宋体" w:hAnsi="宋体" w:cs="宋体"/>
                <w:color w:val="auto"/>
                <w:szCs w:val="22"/>
              </w:rPr>
              <w:t>（4）计日工应按招标工程量清单中列出的项目和估算数量，自主确定综合单价并计算计日工总额；计日工单价均不含规费和税金；</w:t>
            </w:r>
          </w:p>
          <w:p>
            <w:pPr>
              <w:spacing w:line="360" w:lineRule="auto"/>
              <w:ind w:firstLine="420" w:firstLineChars="200"/>
              <w:rPr>
                <w:rFonts w:ascii="宋体" w:hAnsi="宋体" w:cs="宋体"/>
                <w:color w:val="auto"/>
                <w:szCs w:val="22"/>
              </w:rPr>
            </w:pPr>
            <w:r>
              <w:rPr>
                <w:rFonts w:hint="eastAsia" w:ascii="宋体" w:hAnsi="宋体" w:cs="宋体"/>
                <w:color w:val="auto"/>
                <w:szCs w:val="22"/>
              </w:rPr>
              <w:t>（5）总承包服务费应根据招标工程量清单中列出的内容和供应材料、设备情况，按照招标人提出的协调、配合与服务要求和施工现场管理需要自主确定。</w:t>
            </w:r>
          </w:p>
          <w:p>
            <w:pPr>
              <w:spacing w:line="360" w:lineRule="auto"/>
              <w:ind w:firstLine="420" w:firstLineChars="200"/>
              <w:rPr>
                <w:rFonts w:ascii="宋体" w:hAnsi="宋体" w:cs="宋体"/>
                <w:color w:val="auto"/>
                <w:szCs w:val="22"/>
              </w:rPr>
            </w:pPr>
            <w:r>
              <w:rPr>
                <w:rFonts w:hint="eastAsia" w:ascii="宋体" w:hAnsi="宋体" w:cs="宋体"/>
                <w:color w:val="auto"/>
                <w:szCs w:val="22"/>
              </w:rPr>
              <w:t>4.7 规费和增值税应按规定确定，作为不可竞争费用。</w:t>
            </w:r>
          </w:p>
          <w:p>
            <w:pPr>
              <w:spacing w:line="360" w:lineRule="auto"/>
              <w:ind w:firstLine="420" w:firstLineChars="200"/>
              <w:rPr>
                <w:rFonts w:ascii="宋体" w:hAnsi="宋体" w:cs="宋体"/>
                <w:color w:val="auto"/>
                <w:szCs w:val="22"/>
              </w:rPr>
            </w:pPr>
            <w:r>
              <w:rPr>
                <w:rFonts w:hint="eastAsia" w:ascii="宋体" w:hAnsi="宋体" w:cs="宋体"/>
                <w:color w:val="auto"/>
                <w:szCs w:val="22"/>
              </w:rPr>
              <w:t>4.8 招标工程量清单与计价表中列明的所有需要填写的单价和合价的项目，竞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rFonts w:ascii="宋体" w:hAnsi="宋体" w:cs="宋体"/>
                <w:color w:val="auto"/>
                <w:szCs w:val="22"/>
              </w:rPr>
            </w:pPr>
            <w:r>
              <w:rPr>
                <w:rFonts w:hint="eastAsia" w:ascii="宋体" w:hAnsi="宋体" w:cs="宋体"/>
                <w:color w:val="auto"/>
                <w:szCs w:val="22"/>
              </w:rPr>
              <w:t>4.9 投标总价应当与分部分项工程费、措施项目费、其他项目费和规费、增值税的合计金额一致。</w:t>
            </w:r>
          </w:p>
          <w:p>
            <w:pPr>
              <w:spacing w:line="360" w:lineRule="auto"/>
              <w:ind w:firstLine="420" w:firstLineChars="200"/>
              <w:rPr>
                <w:rFonts w:ascii="宋体" w:hAnsi="宋体" w:cs="宋体"/>
                <w:color w:val="auto"/>
                <w:szCs w:val="22"/>
              </w:rPr>
            </w:pPr>
            <w:r>
              <w:rPr>
                <w:rFonts w:hint="eastAsia" w:ascii="宋体" w:hAnsi="宋体" w:cs="宋体"/>
                <w:color w:val="auto"/>
                <w:szCs w:val="22"/>
              </w:rPr>
              <w:t>4.10</w:t>
            </w:r>
            <w:r>
              <w:rPr>
                <w:rFonts w:hint="eastAsia" w:ascii="Calibri" w:hAnsi="Calibri"/>
                <w:color w:val="auto"/>
                <w:szCs w:val="22"/>
              </w:rPr>
              <w:t>竞标人</w:t>
            </w:r>
            <w:r>
              <w:rPr>
                <w:rFonts w:hint="eastAsia" w:ascii="Calibri" w:hAnsi="Calibri" w:cs="宋体"/>
                <w:color w:val="auto"/>
                <w:szCs w:val="22"/>
              </w:rPr>
              <w:t>应按发布的</w:t>
            </w:r>
            <w:r>
              <w:rPr>
                <w:rFonts w:ascii="Calibri" w:hAnsi="Calibri"/>
                <w:color w:val="auto"/>
                <w:szCs w:val="22"/>
              </w:rPr>
              <w:t>“</w:t>
            </w:r>
            <w:r>
              <w:rPr>
                <w:rFonts w:hint="eastAsia" w:ascii="Calibri" w:hAnsi="Calibri" w:cs="宋体"/>
                <w:color w:val="auto"/>
                <w:szCs w:val="22"/>
              </w:rPr>
              <w:t>工程量清单</w:t>
            </w:r>
            <w:r>
              <w:rPr>
                <w:rFonts w:ascii="Calibri" w:hAnsi="Calibri"/>
                <w:color w:val="auto"/>
                <w:szCs w:val="22"/>
              </w:rPr>
              <w:t>”</w:t>
            </w:r>
            <w:r>
              <w:rPr>
                <w:rFonts w:hint="eastAsia" w:ascii="Calibri" w:hAnsi="Calibri" w:cs="宋体"/>
                <w:color w:val="auto"/>
                <w:szCs w:val="22"/>
              </w:rPr>
              <w:t>中的相关表格及投标报价说明填写</w:t>
            </w:r>
            <w:r>
              <w:rPr>
                <w:rFonts w:hint="eastAsia" w:ascii="宋体" w:hAnsi="宋体" w:cs="宋体"/>
                <w:color w:val="auto"/>
                <w:szCs w:val="22"/>
              </w:rPr>
              <w:t>。</w:t>
            </w:r>
          </w:p>
          <w:p>
            <w:pPr>
              <w:tabs>
                <w:tab w:val="left" w:pos="180"/>
                <w:tab w:val="left" w:pos="1620"/>
              </w:tabs>
              <w:spacing w:line="360" w:lineRule="auto"/>
              <w:ind w:firstLine="420" w:firstLineChars="200"/>
              <w:jc w:val="left"/>
              <w:rPr>
                <w:rFonts w:ascii="Calibri" w:hAnsi="Calibri" w:cs="宋体"/>
                <w:bCs/>
                <w:color w:val="auto"/>
                <w:szCs w:val="22"/>
              </w:rPr>
            </w:pPr>
            <w:r>
              <w:rPr>
                <w:rFonts w:hint="eastAsia" w:ascii="Calibri" w:hAnsi="Calibri" w:cs="宋体"/>
                <w:bCs/>
                <w:color w:val="auto"/>
                <w:szCs w:val="22"/>
              </w:rPr>
              <w:t>未尽事宜详见本工程招标工程量清单、上限控制价编制说明以及现行《计价规范》等有关规定执行。</w:t>
            </w:r>
          </w:p>
          <w:p>
            <w:pPr>
              <w:tabs>
                <w:tab w:val="left" w:pos="180"/>
                <w:tab w:val="left" w:pos="1620"/>
              </w:tabs>
              <w:spacing w:line="360" w:lineRule="auto"/>
              <w:jc w:val="left"/>
              <w:rPr>
                <w:rFonts w:ascii="宋体" w:hAnsi="宋体" w:cs="宋体"/>
                <w:color w:val="auto"/>
                <w:szCs w:val="21"/>
              </w:rPr>
            </w:pPr>
            <w:r>
              <w:rPr>
                <w:rFonts w:hint="eastAsia" w:ascii="宋体" w:hAnsi="宋体" w:cs="宋体"/>
                <w:b/>
                <w:color w:val="auto"/>
                <w:szCs w:val="21"/>
              </w:rPr>
              <w:t>出现以下情形的响应文件按无效响应处理</w:t>
            </w:r>
            <w:r>
              <w:rPr>
                <w:rFonts w:hint="eastAsia" w:ascii="宋体" w:hAnsi="宋体" w:cs="宋体"/>
                <w:color w:val="auto"/>
                <w:szCs w:val="21"/>
              </w:rPr>
              <w:t>：</w:t>
            </w:r>
          </w:p>
          <w:p>
            <w:pPr>
              <w:widowControl/>
              <w:spacing w:line="360" w:lineRule="auto"/>
              <w:jc w:val="left"/>
              <w:textAlignment w:val="center"/>
              <w:rPr>
                <w:rFonts w:ascii="宋体" w:hAnsi="宋体" w:cs="宋体"/>
                <w:color w:val="auto"/>
                <w:szCs w:val="21"/>
              </w:rPr>
            </w:pPr>
            <w:r>
              <w:rPr>
                <w:rFonts w:hint="eastAsia" w:ascii="宋体" w:hAnsi="宋体" w:cs="宋体"/>
                <w:color w:val="auto"/>
                <w:szCs w:val="21"/>
              </w:rPr>
              <w:t>①</w:t>
            </w:r>
            <w:r>
              <w:rPr>
                <w:rFonts w:hint="eastAsia" w:ascii="宋体" w:hAnsi="宋体" w:cs="宋体"/>
                <w:color w:val="auto"/>
                <w:szCs w:val="21"/>
                <w:lang w:val="zh-CN"/>
              </w:rPr>
              <w:t>在单价合同工程中竞标人采用总价优惠或以总价百分比优惠的方式进行竞标报价的</w:t>
            </w:r>
            <w:r>
              <w:rPr>
                <w:rFonts w:hint="eastAsia" w:ascii="宋体" w:hAnsi="宋体" w:cs="宋体"/>
                <w:color w:val="auto"/>
                <w:szCs w:val="21"/>
              </w:rPr>
              <w:t>；</w:t>
            </w:r>
          </w:p>
          <w:p>
            <w:pPr>
              <w:widowControl/>
              <w:spacing w:line="360" w:lineRule="auto"/>
              <w:jc w:val="left"/>
              <w:textAlignment w:val="center"/>
              <w:rPr>
                <w:rFonts w:ascii="宋体" w:hAnsi="宋体"/>
                <w:color w:val="auto"/>
                <w:szCs w:val="21"/>
              </w:rPr>
            </w:pPr>
            <w:r>
              <w:rPr>
                <w:rFonts w:hint="eastAsia" w:ascii="宋体" w:hAnsi="宋体"/>
                <w:color w:val="auto"/>
                <w:szCs w:val="21"/>
              </w:rPr>
              <w:t>②</w:t>
            </w:r>
            <w:r>
              <w:rPr>
                <w:rFonts w:hint="eastAsia" w:ascii="宋体" w:hAnsi="宋体"/>
                <w:color w:val="auto"/>
                <w:szCs w:val="21"/>
                <w:lang w:val="zh-CN"/>
              </w:rPr>
              <w:t>竞标人已标价工程量清单的项目编码、计量单位、工程量任何一处与发布的工程量清单不一致的</w:t>
            </w:r>
            <w:r>
              <w:rPr>
                <w:rFonts w:hint="eastAsia" w:ascii="宋体" w:hAnsi="宋体"/>
                <w:color w:val="auto"/>
                <w:szCs w:val="21"/>
              </w:rPr>
              <w:t>；</w:t>
            </w:r>
          </w:p>
          <w:p>
            <w:pPr>
              <w:widowControl/>
              <w:spacing w:line="360" w:lineRule="auto"/>
              <w:jc w:val="left"/>
              <w:textAlignment w:val="center"/>
              <w:rPr>
                <w:rFonts w:ascii="宋体" w:hAnsi="宋体"/>
                <w:color w:val="auto"/>
                <w:szCs w:val="21"/>
              </w:rPr>
            </w:pPr>
            <w:r>
              <w:rPr>
                <w:rFonts w:hint="eastAsia" w:ascii="宋体" w:hAnsi="宋体"/>
                <w:color w:val="auto"/>
                <w:szCs w:val="21"/>
              </w:rPr>
              <w:t>③</w:t>
            </w:r>
            <w:r>
              <w:rPr>
                <w:rFonts w:hint="eastAsia" w:ascii="宋体" w:hAnsi="宋体"/>
                <w:color w:val="auto"/>
                <w:szCs w:val="21"/>
                <w:lang w:val="zh-CN"/>
              </w:rPr>
              <w:t>竞标人已标价工程量清单的项目名称或项目特征与发布的工程量清单不一致</w:t>
            </w:r>
            <w:r>
              <w:rPr>
                <w:rFonts w:hint="eastAsia" w:ascii="宋体" w:hAnsi="宋体"/>
                <w:color w:val="auto"/>
                <w:szCs w:val="21"/>
              </w:rPr>
              <w:t>，</w:t>
            </w:r>
            <w:r>
              <w:rPr>
                <w:rFonts w:hint="eastAsia" w:ascii="宋体" w:hAnsi="宋体"/>
                <w:color w:val="auto"/>
                <w:szCs w:val="21"/>
                <w:lang w:val="zh-CN"/>
              </w:rPr>
              <w:t>磋商小组要求澄清、说明或补正</w:t>
            </w:r>
            <w:r>
              <w:rPr>
                <w:rFonts w:hint="eastAsia" w:ascii="宋体" w:hAnsi="宋体"/>
                <w:color w:val="auto"/>
                <w:szCs w:val="21"/>
              </w:rPr>
              <w:t>，</w:t>
            </w:r>
            <w:r>
              <w:rPr>
                <w:rFonts w:hint="eastAsia" w:ascii="宋体" w:hAnsi="宋体"/>
                <w:color w:val="auto"/>
                <w:szCs w:val="21"/>
                <w:lang w:val="zh-CN"/>
              </w:rPr>
              <w:t>但竞标人拒绝澄清、说明或补正的</w:t>
            </w:r>
            <w:r>
              <w:rPr>
                <w:rFonts w:hint="eastAsia" w:ascii="宋体" w:hAnsi="宋体"/>
                <w:color w:val="auto"/>
                <w:szCs w:val="21"/>
              </w:rPr>
              <w:t>；</w:t>
            </w:r>
          </w:p>
          <w:p>
            <w:pPr>
              <w:pStyle w:val="2"/>
              <w:spacing w:line="360" w:lineRule="auto"/>
              <w:rPr>
                <w:rFonts w:ascii="宋体" w:hAnsi="宋体"/>
                <w:color w:val="auto"/>
                <w:szCs w:val="21"/>
                <w:lang w:val="zh-CN"/>
              </w:rPr>
            </w:pPr>
            <w:r>
              <w:rPr>
                <w:rFonts w:hint="eastAsia" w:ascii="宋体" w:hAnsi="宋体"/>
                <w:color w:val="auto"/>
                <w:szCs w:val="21"/>
              </w:rPr>
              <w:t>④</w:t>
            </w:r>
            <w:r>
              <w:rPr>
                <w:rFonts w:hint="eastAsia" w:ascii="宋体" w:hAnsi="宋体"/>
                <w:color w:val="auto"/>
                <w:szCs w:val="21"/>
                <w:lang w:val="zh-CN"/>
              </w:rPr>
              <w:t>设有暂估价、暂列金额的</w:t>
            </w:r>
            <w:r>
              <w:rPr>
                <w:rFonts w:hint="eastAsia" w:ascii="宋体" w:hAnsi="宋体"/>
                <w:color w:val="auto"/>
                <w:szCs w:val="21"/>
              </w:rPr>
              <w:t>，</w:t>
            </w:r>
            <w:r>
              <w:rPr>
                <w:rFonts w:hint="eastAsia" w:ascii="宋体" w:hAnsi="宋体"/>
                <w:color w:val="auto"/>
                <w:szCs w:val="21"/>
                <w:lang w:val="zh-CN"/>
              </w:rPr>
              <w:t>竞标时未按发布的工程量清单给出的暂估价总价、暂列金额总价计入投标总报价中的。</w:t>
            </w:r>
          </w:p>
          <w:p>
            <w:pPr>
              <w:spacing w:line="360" w:lineRule="auto"/>
              <w:rPr>
                <w:color w:val="auto"/>
                <w:lang w:val="zh-CN"/>
              </w:rPr>
            </w:pPr>
            <w:r>
              <w:rPr>
                <w:rFonts w:hint="eastAsia" w:ascii="宋体" w:hAnsi="宋体"/>
                <w:color w:val="auto"/>
                <w:lang w:val="zh-CN"/>
              </w:rPr>
              <w:t>⑤供应商在磋商过程中，改变原报价且未按磋商采购文件要求提供调整后的报价清单计价表纸质版的。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98" w:type="dxa"/>
            <w:gridSpan w:val="2"/>
            <w:vAlign w:val="center"/>
          </w:tcPr>
          <w:p>
            <w:pPr>
              <w:spacing w:line="360" w:lineRule="auto"/>
              <w:jc w:val="center"/>
              <w:rPr>
                <w:rFonts w:ascii="宋体" w:hAnsi="宋体" w:cs="宋体"/>
                <w:color w:val="auto"/>
                <w:kern w:val="0"/>
                <w:szCs w:val="21"/>
              </w:rPr>
            </w:pPr>
            <w:r>
              <w:rPr>
                <w:rFonts w:hint="eastAsia" w:ascii="宋体" w:hAnsi="宋体" w:cs="宋体"/>
                <w:color w:val="auto"/>
              </w:rPr>
              <w:t>其它要求</w:t>
            </w:r>
          </w:p>
        </w:tc>
        <w:tc>
          <w:tcPr>
            <w:tcW w:w="7233" w:type="dxa"/>
            <w:gridSpan w:val="3"/>
            <w:vAlign w:val="center"/>
          </w:tcPr>
          <w:p>
            <w:pPr>
              <w:tabs>
                <w:tab w:val="left" w:pos="180"/>
                <w:tab w:val="left" w:pos="1620"/>
              </w:tabs>
              <w:spacing w:line="360" w:lineRule="auto"/>
              <w:jc w:val="left"/>
              <w:rPr>
                <w:rFonts w:ascii="宋体" w:hAnsi="宋体"/>
                <w:color w:val="auto"/>
              </w:rPr>
            </w:pPr>
            <w:r>
              <w:rPr>
                <w:rFonts w:ascii="宋体" w:hAnsi="宋体"/>
                <w:color w:val="auto"/>
              </w:rPr>
              <w:t>1</w:t>
            </w:r>
            <w:r>
              <w:rPr>
                <w:rFonts w:hint="eastAsia" w:ascii="宋体" w:hAnsi="宋体"/>
                <w:color w:val="auto"/>
              </w:rPr>
              <w:t>、合同价格形式：固定</w:t>
            </w:r>
            <w:r>
              <w:rPr>
                <w:rFonts w:ascii="宋体" w:hAnsi="宋体"/>
                <w:color w:val="auto"/>
              </w:rPr>
              <w:t>综合单价</w:t>
            </w:r>
            <w:r>
              <w:rPr>
                <w:rFonts w:hint="eastAsia" w:ascii="宋体" w:hAnsi="宋体"/>
                <w:color w:val="auto"/>
              </w:rPr>
              <w:t>。</w:t>
            </w:r>
          </w:p>
          <w:p>
            <w:pPr>
              <w:tabs>
                <w:tab w:val="left" w:pos="180"/>
                <w:tab w:val="left" w:pos="1620"/>
              </w:tabs>
              <w:spacing w:line="360" w:lineRule="auto"/>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）综合单价包含的风险范围： 除工程变更、项目特征不符、政策性调整、《承包人提供主要材料和设备一览表》约定的材料、设备价格变动风险以外因素。</w:t>
            </w:r>
          </w:p>
          <w:p>
            <w:pPr>
              <w:tabs>
                <w:tab w:val="left" w:pos="180"/>
                <w:tab w:val="left" w:pos="1620"/>
              </w:tabs>
              <w:spacing w:line="360" w:lineRule="auto"/>
              <w:ind w:firstLine="315" w:firstLineChars="150"/>
              <w:jc w:val="left"/>
              <w:rPr>
                <w:rFonts w:ascii="宋体" w:hAnsi="宋体"/>
                <w:color w:val="auto"/>
              </w:rPr>
            </w:pPr>
            <w:r>
              <w:rPr>
                <w:rFonts w:hint="eastAsia" w:ascii="宋体" w:hAnsi="宋体"/>
                <w:color w:val="auto"/>
              </w:rPr>
              <w:t>风险范围以外合同价格的调整方法：</w:t>
            </w:r>
          </w:p>
          <w:p>
            <w:pPr>
              <w:spacing w:line="360" w:lineRule="auto"/>
              <w:ind w:firstLine="420" w:firstLineChars="200"/>
              <w:jc w:val="left"/>
              <w:rPr>
                <w:rFonts w:hAnsi="宋体"/>
                <w:color w:val="auto"/>
              </w:rPr>
            </w:pPr>
            <w:r>
              <w:rPr>
                <w:rFonts w:hint="eastAsia" w:ascii="宋体" w:hAnsi="宋体"/>
                <w:color w:val="auto"/>
              </w:rPr>
              <w:t>①工程变更：</w:t>
            </w:r>
            <w:r>
              <w:rPr>
                <w:rFonts w:hint="eastAsia" w:hAnsi="宋体" w:cs="宋体"/>
                <w:color w:val="auto"/>
                <w:u w:val="single"/>
              </w:rPr>
              <w:t>工程变更合同价款按下列方法进行：（</w:t>
            </w:r>
            <w:r>
              <w:rPr>
                <w:color w:val="auto"/>
                <w:u w:val="single"/>
              </w:rPr>
              <w:t>1</w:t>
            </w:r>
            <w:r>
              <w:rPr>
                <w:rFonts w:hint="eastAsia" w:hAnsi="宋体" w:cs="宋体"/>
                <w:color w:val="auto"/>
                <w:u w:val="single"/>
              </w:rPr>
              <w:t>）合同中已有相同清单项目的，按合同该清单项目价格进行计算；（</w:t>
            </w:r>
            <w:r>
              <w:rPr>
                <w:color w:val="auto"/>
                <w:u w:val="single"/>
              </w:rPr>
              <w:t>2</w:t>
            </w:r>
            <w:r>
              <w:rPr>
                <w:rFonts w:hint="eastAsia" w:hAnsi="宋体" w:cs="宋体"/>
                <w:color w:val="auto"/>
                <w:u w:val="single"/>
              </w:rPr>
              <w:t>）合同中只有类似清单项目的，参照该类似清单项目价格进行计算；（</w:t>
            </w:r>
            <w:r>
              <w:rPr>
                <w:color w:val="auto"/>
                <w:u w:val="single"/>
              </w:rPr>
              <w:t>3</w:t>
            </w:r>
            <w:r>
              <w:rPr>
                <w:rFonts w:hint="eastAsia" w:hAnsi="宋体" w:cs="宋体"/>
                <w:color w:val="auto"/>
                <w:u w:val="single"/>
              </w:rPr>
              <w:t>）合同中没有适用或类似清单项目的价格计算方法：有定额的套定额，并（</w:t>
            </w:r>
            <w:r>
              <w:rPr>
                <w:rFonts w:hint="eastAsia" w:cs="宋体"/>
                <w:b/>
                <w:bCs/>
                <w:color w:val="auto"/>
              </w:rPr>
              <w:sym w:font="Wingdings 2" w:char="0052"/>
            </w:r>
            <w:r>
              <w:rPr>
                <w:rFonts w:hint="eastAsia" w:hAnsi="宋体" w:cs="宋体"/>
                <w:color w:val="auto"/>
                <w:u w:val="single"/>
              </w:rPr>
              <w:t>乘以中标价/招标控制价</w:t>
            </w:r>
            <w:r>
              <w:rPr>
                <w:rFonts w:hint="eastAsia" w:cs="宋体"/>
                <w:color w:val="auto"/>
                <w:u w:val="single"/>
              </w:rPr>
              <w:t>，</w:t>
            </w:r>
            <w:r>
              <w:rPr>
                <w:rFonts w:hint="eastAsia" w:cs="宋体"/>
                <w:b/>
                <w:bCs/>
                <w:color w:val="auto"/>
              </w:rPr>
              <w:t>□</w:t>
            </w:r>
            <w:r>
              <w:rPr>
                <w:rFonts w:hint="eastAsia" w:hAnsi="宋体" w:cs="宋体"/>
                <w:color w:val="auto"/>
                <w:u w:val="single"/>
              </w:rPr>
              <w:t>不乘下浮系数）计算，其中：材料设备价格按施工期间的《钦州市建设工程造价信息》浦北县信息价的加权平均值计算，浦北县信息价没有的材料按照钦州市信息价，钦州市信息价没有的材料按照南宁市信息价</w:t>
            </w:r>
            <w:r>
              <w:rPr>
                <w:rFonts w:hint="eastAsia" w:ascii="宋体" w:hAnsi="宋体" w:cs="宋体"/>
                <w:color w:val="auto"/>
                <w:szCs w:val="21"/>
              </w:rPr>
              <w:t>或市场综合询价</w:t>
            </w:r>
            <w:r>
              <w:rPr>
                <w:rFonts w:hint="eastAsia" w:hAnsi="宋体" w:cs="宋体"/>
                <w:color w:val="auto"/>
                <w:u w:val="single"/>
              </w:rPr>
              <w:t>确定；无定额可套的，按照钦州市信息价，钦州市信息价没有的材料按照南宁市信息价或市场综合询价确定</w:t>
            </w:r>
            <w:r>
              <w:rPr>
                <w:rFonts w:hint="eastAsia" w:hAnsi="宋体" w:cs="宋体"/>
                <w:color w:val="auto"/>
              </w:rPr>
              <w:t>。以上约定同时适用于招标工程量清单缺项以及工程量清单项目特征与图纸不符时的价款确定。</w:t>
            </w:r>
          </w:p>
          <w:p>
            <w:pPr>
              <w:spacing w:line="360" w:lineRule="auto"/>
              <w:ind w:firstLine="420" w:firstLineChars="200"/>
              <w:jc w:val="left"/>
              <w:rPr>
                <w:rFonts w:cs="宋体"/>
                <w:color w:val="auto"/>
                <w:u w:val="single"/>
              </w:rPr>
            </w:pPr>
            <w:r>
              <w:rPr>
                <w:rFonts w:hint="eastAsia" w:cs="宋体"/>
                <w:color w:val="auto"/>
                <w:u w:val="single"/>
              </w:rPr>
              <w:t>工程变更导致实际完成的变更工程量与已标价清单或预算书中列明的该项目工程量有偏差时，其综合单价的确定按专用条款“</w:t>
            </w:r>
            <w:r>
              <w:rPr>
                <w:color w:val="auto"/>
                <w:u w:val="single"/>
              </w:rPr>
              <w:t>1.13</w:t>
            </w:r>
            <w:r>
              <w:rPr>
                <w:rFonts w:hint="eastAsia" w:cs="宋体"/>
                <w:color w:val="auto"/>
                <w:u w:val="single"/>
              </w:rPr>
              <w:t>工程量清单错误的修正”执行。</w:t>
            </w:r>
          </w:p>
          <w:p>
            <w:pPr>
              <w:tabs>
                <w:tab w:val="left" w:pos="180"/>
                <w:tab w:val="left" w:pos="1620"/>
              </w:tabs>
              <w:spacing w:line="360" w:lineRule="auto"/>
              <w:ind w:firstLine="315" w:firstLineChars="150"/>
              <w:jc w:val="left"/>
              <w:rPr>
                <w:rFonts w:ascii="宋体" w:hAnsi="宋体"/>
                <w:color w:val="auto"/>
              </w:rPr>
            </w:pPr>
            <w:r>
              <w:rPr>
                <w:rFonts w:hint="eastAsia" w:ascii="宋体" w:hAnsi="宋体"/>
                <w:color w:val="auto"/>
              </w:rPr>
              <w:t>②政策性调整：按自治区建设行政主管部门颁布的文件执行。</w:t>
            </w:r>
          </w:p>
          <w:p>
            <w:pPr>
              <w:tabs>
                <w:tab w:val="left" w:pos="180"/>
                <w:tab w:val="left" w:pos="1620"/>
              </w:tabs>
              <w:spacing w:line="360" w:lineRule="auto"/>
              <w:ind w:firstLine="315" w:firstLineChars="150"/>
              <w:jc w:val="left"/>
              <w:rPr>
                <w:rFonts w:ascii="宋体" w:hAnsi="宋体"/>
                <w:color w:val="auto"/>
                <w:u w:val="single"/>
              </w:rPr>
            </w:pPr>
            <w:r>
              <w:rPr>
                <w:rFonts w:hint="eastAsia" w:ascii="宋体" w:hAnsi="宋体"/>
                <w:color w:val="auto"/>
              </w:rPr>
              <w:t>③材料价格风险：</w:t>
            </w:r>
            <w:r>
              <w:rPr>
                <w:rFonts w:hint="eastAsia" w:ascii="宋体" w:hAnsi="宋体"/>
                <w:color w:val="auto"/>
                <w:u w:val="single"/>
              </w:rPr>
              <w:t>市场价格波动是否调整合同价格的约定：非施工单位原因造成的主要材料价差在 5%以内（含 5%）的，由施工单位承担；超过 5%部分的价差，由建设单位承担；</w:t>
            </w:r>
          </w:p>
          <w:p>
            <w:pPr>
              <w:spacing w:line="360" w:lineRule="auto"/>
              <w:ind w:firstLine="420" w:firstLineChars="200"/>
              <w:jc w:val="left"/>
              <w:rPr>
                <w:color w:val="auto"/>
              </w:rPr>
            </w:pPr>
            <w:r>
              <w:rPr>
                <w:rFonts w:hint="eastAsia"/>
                <w:color w:val="auto"/>
                <w:u w:val="single"/>
              </w:rPr>
              <w:t>因市场价格波动调整合同价格，采用以下方式对合同价格进行调整：按施工期间《钦州市建设工程造价信息》中的浦北县信息价的加权平均价计算，浦北县信息价没有的材料按照钦州市信息价，钦州市信息价没有的材料按照南宁市信息价</w:t>
            </w:r>
            <w:r>
              <w:rPr>
                <w:rFonts w:hint="eastAsia" w:ascii="宋体" w:hAnsi="宋体" w:cs="宋体"/>
                <w:color w:val="auto"/>
                <w:szCs w:val="21"/>
              </w:rPr>
              <w:t>或市场综合询价</w:t>
            </w:r>
            <w:r>
              <w:rPr>
                <w:rFonts w:hint="eastAsia"/>
                <w:color w:val="auto"/>
                <w:u w:val="single"/>
              </w:rPr>
              <w:t>计算。</w:t>
            </w:r>
          </w:p>
        </w:tc>
      </w:tr>
    </w:tbl>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spacing w:line="428" w:lineRule="exact"/>
        <w:ind w:left="119"/>
        <w:rPr>
          <w:rFonts w:ascii="宋体" w:hAnsi="宋体" w:cs="Arial Unicode MS"/>
          <w:color w:val="auto"/>
          <w:szCs w:val="21"/>
        </w:rPr>
      </w:pPr>
      <w:r>
        <w:rPr>
          <w:rFonts w:hint="eastAsia" w:ascii="宋体" w:hAnsi="宋体" w:cs="宋体"/>
          <w:color w:val="auto"/>
          <w:szCs w:val="21"/>
        </w:rPr>
        <w:t>附</w:t>
      </w:r>
      <w:r>
        <w:rPr>
          <w:rFonts w:hint="eastAsia" w:ascii="宋体" w:hAnsi="宋体" w:cs="Arial Unicode MS"/>
          <w:color w:val="auto"/>
          <w:szCs w:val="21"/>
        </w:rPr>
        <w:t>件1：</w:t>
      </w:r>
    </w:p>
    <w:p>
      <w:pPr>
        <w:spacing w:line="528" w:lineRule="exact"/>
        <w:jc w:val="center"/>
        <w:rPr>
          <w:rFonts w:ascii="宋体" w:hAnsi="宋体" w:cs="Arial Unicode MS"/>
          <w:color w:val="auto"/>
          <w:szCs w:val="21"/>
        </w:rPr>
      </w:pPr>
      <w:r>
        <w:rPr>
          <w:rFonts w:hint="eastAsia" w:ascii="宋体" w:hAnsi="宋体" w:cs="Arial Unicode MS"/>
          <w:color w:val="auto"/>
          <w:szCs w:val="21"/>
        </w:rPr>
        <w:t>节能产品政府采购品目清单</w:t>
      </w:r>
    </w:p>
    <w:tbl>
      <w:tblPr>
        <w:tblStyle w:val="19"/>
        <w:tblW w:w="8810" w:type="dxa"/>
        <w:jc w:val="center"/>
        <w:tblLayout w:type="fixed"/>
        <w:tblCellMar>
          <w:top w:w="0" w:type="dxa"/>
          <w:left w:w="0" w:type="dxa"/>
          <w:bottom w:w="0" w:type="dxa"/>
          <w:right w:w="0" w:type="dxa"/>
        </w:tblCellMar>
      </w:tblPr>
      <w:tblGrid>
        <w:gridCol w:w="574"/>
        <w:gridCol w:w="1548"/>
        <w:gridCol w:w="1800"/>
        <w:gridCol w:w="1922"/>
        <w:gridCol w:w="2966"/>
      </w:tblGrid>
      <w:tr>
        <w:tblPrEx>
          <w:tblCellMar>
            <w:top w:w="0" w:type="dxa"/>
            <w:left w:w="0" w:type="dxa"/>
            <w:bottom w:w="0" w:type="dxa"/>
            <w:right w:w="0" w:type="dxa"/>
          </w:tblCellMar>
        </w:tblPrEx>
        <w:trPr>
          <w:jc w:val="center"/>
        </w:trPr>
        <w:tc>
          <w:tcPr>
            <w:tcW w:w="574" w:type="dxa"/>
            <w:tcBorders>
              <w:top w:val="single" w:color="000000" w:sz="4" w:space="0"/>
              <w:left w:val="single" w:color="000000" w:sz="4" w:space="0"/>
              <w:bottom w:val="single" w:color="000000" w:sz="4" w:space="0"/>
              <w:right w:val="single" w:color="000000" w:sz="4" w:space="0"/>
            </w:tcBorders>
          </w:tcPr>
          <w:p>
            <w:pPr>
              <w:pStyle w:val="37"/>
              <w:wordWrap w:val="0"/>
              <w:spacing w:before="57" w:line="360" w:lineRule="auto"/>
              <w:ind w:left="59" w:right="60"/>
              <w:rPr>
                <w:rFonts w:ascii="宋体" w:hAnsi="宋体" w:cs="宋体"/>
                <w:color w:val="auto"/>
                <w:sz w:val="21"/>
                <w:szCs w:val="21"/>
              </w:rPr>
            </w:pPr>
            <w:bookmarkStart w:id="1247" w:name="_Hlk84078824"/>
            <w:r>
              <w:rPr>
                <w:rFonts w:hint="eastAsia" w:ascii="宋体" w:hAnsi="宋体" w:cs="宋体"/>
                <w:b/>
                <w:bCs/>
                <w:color w:val="auto"/>
                <w:w w:val="99"/>
                <w:sz w:val="21"/>
                <w:szCs w:val="21"/>
              </w:rPr>
              <w:t>品目序号</w:t>
            </w:r>
          </w:p>
        </w:tc>
        <w:tc>
          <w:tcPr>
            <w:tcW w:w="5270" w:type="dxa"/>
            <w:gridSpan w:val="3"/>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jc w:val="center"/>
              <w:rPr>
                <w:rFonts w:ascii="宋体" w:hAnsi="宋体" w:cs="宋体"/>
                <w:color w:val="auto"/>
                <w:sz w:val="21"/>
                <w:szCs w:val="21"/>
              </w:rPr>
            </w:pPr>
            <w:r>
              <w:rPr>
                <w:rFonts w:hint="eastAsia" w:ascii="宋体" w:hAnsi="宋体" w:cs="宋体"/>
                <w:b/>
                <w:bCs/>
                <w:color w:val="auto"/>
                <w:w w:val="99"/>
                <w:sz w:val="21"/>
                <w:szCs w:val="21"/>
              </w:rPr>
              <w:t>名称</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926"/>
              <w:rPr>
                <w:rFonts w:ascii="宋体" w:hAnsi="宋体" w:cs="宋体"/>
                <w:color w:val="auto"/>
                <w:sz w:val="21"/>
                <w:szCs w:val="21"/>
              </w:rPr>
            </w:pPr>
            <w:r>
              <w:rPr>
                <w:rFonts w:hint="eastAsia" w:ascii="宋体" w:hAnsi="宋体" w:cs="宋体"/>
                <w:b/>
                <w:bCs/>
                <w:color w:val="auto"/>
                <w:w w:val="99"/>
                <w:sz w:val="21"/>
                <w:szCs w:val="21"/>
              </w:rPr>
              <w:t>依据的标准</w:t>
            </w:r>
          </w:p>
        </w:tc>
      </w:tr>
      <w:tr>
        <w:tblPrEx>
          <w:tblCellMar>
            <w:top w:w="0" w:type="dxa"/>
            <w:left w:w="0" w:type="dxa"/>
            <w:bottom w:w="0" w:type="dxa"/>
            <w:right w:w="0" w:type="dxa"/>
          </w:tblCellMar>
        </w:tblPrEx>
        <w:trPr>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right="1"/>
              <w:jc w:val="center"/>
              <w:rPr>
                <w:rFonts w:ascii="宋体" w:hAnsi="宋体" w:cs="宋体"/>
                <w:color w:val="auto"/>
                <w:sz w:val="21"/>
                <w:szCs w:val="21"/>
              </w:rPr>
            </w:pPr>
            <w:r>
              <w:rPr>
                <w:rFonts w:hint="eastAsia" w:ascii="宋体" w:hAnsi="宋体"/>
                <w:color w:val="auto"/>
                <w:w w:val="99"/>
                <w:sz w:val="21"/>
                <w:szCs w:val="21"/>
              </w:rPr>
              <w:t>1</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1计算</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机设备</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93" w:line="360" w:lineRule="auto"/>
              <w:ind w:left="7" w:right="5"/>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10</w:t>
            </w:r>
            <w:r>
              <w:rPr>
                <w:rFonts w:hint="eastAsia" w:ascii="宋体" w:hAnsi="宋体" w:cs="宋体"/>
                <w:color w:val="auto"/>
                <w:spacing w:val="1"/>
                <w:w w:val="99"/>
                <w:sz w:val="21"/>
                <w:szCs w:val="21"/>
              </w:rPr>
              <w:t>1</w:t>
            </w:r>
            <w:r>
              <w:rPr>
                <w:rFonts w:hint="eastAsia" w:ascii="宋体" w:hAnsi="宋体" w:cs="宋体"/>
                <w:color w:val="auto"/>
                <w:w w:val="99"/>
                <w:sz w:val="21"/>
                <w:szCs w:val="21"/>
              </w:rPr>
              <w:t>04台式计算机</w:t>
            </w:r>
          </w:p>
        </w:tc>
        <w:tc>
          <w:tcPr>
            <w:tcW w:w="1922"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93" w:line="360" w:lineRule="auto"/>
              <w:ind w:left="7" w:right="4"/>
              <w:rPr>
                <w:rFonts w:ascii="宋体" w:hAnsi="宋体" w:cs="宋体"/>
                <w:color w:val="auto"/>
                <w:sz w:val="21"/>
                <w:szCs w:val="21"/>
                <w:lang w:eastAsia="zh-CN"/>
              </w:rPr>
            </w:pPr>
            <w:r>
              <w:rPr>
                <w:rFonts w:hint="eastAsia" w:ascii="宋体" w:hAnsi="宋体" w:cs="宋体"/>
                <w:color w:val="auto"/>
                <w:spacing w:val="12"/>
                <w:w w:val="99"/>
                <w:sz w:val="21"/>
                <w:szCs w:val="21"/>
                <w:lang w:eastAsia="zh-CN"/>
              </w:rPr>
              <w:t>《微型计算机能效限定</w:t>
            </w:r>
            <w:r>
              <w:rPr>
                <w:rFonts w:hint="eastAsia" w:ascii="宋体" w:hAnsi="宋体" w:cs="宋体"/>
                <w:color w:val="auto"/>
                <w:spacing w:val="9"/>
                <w:w w:val="99"/>
                <w:sz w:val="21"/>
                <w:szCs w:val="21"/>
                <w:lang w:eastAsia="zh-CN"/>
              </w:rPr>
              <w:t>值</w:t>
            </w:r>
            <w:r>
              <w:rPr>
                <w:rFonts w:hint="eastAsia" w:ascii="宋体" w:hAnsi="宋体" w:cs="宋体"/>
                <w:color w:val="auto"/>
                <w:spacing w:val="12"/>
                <w:w w:val="99"/>
                <w:sz w:val="21"/>
                <w:szCs w:val="21"/>
                <w:lang w:eastAsia="zh-CN"/>
              </w:rPr>
              <w:t>及能</w:t>
            </w:r>
            <w:r>
              <w:rPr>
                <w:rFonts w:hint="eastAsia" w:ascii="宋体" w:hAnsi="宋体" w:cs="宋体"/>
                <w:color w:val="auto"/>
                <w:w w:val="99"/>
                <w:sz w:val="21"/>
                <w:szCs w:val="21"/>
                <w:lang w:eastAsia="zh-CN"/>
              </w:rPr>
              <w:t>效等级》（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28380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4" w:line="360" w:lineRule="auto"/>
              <w:ind w:left="7" w:right="5"/>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10</w:t>
            </w:r>
            <w:r>
              <w:rPr>
                <w:rFonts w:hint="eastAsia" w:ascii="宋体" w:hAnsi="宋体" w:cs="宋体"/>
                <w:color w:val="auto"/>
                <w:spacing w:val="1"/>
                <w:w w:val="99"/>
                <w:sz w:val="21"/>
                <w:szCs w:val="21"/>
              </w:rPr>
              <w:t>1</w:t>
            </w:r>
            <w:r>
              <w:rPr>
                <w:rFonts w:hint="eastAsia" w:ascii="宋体" w:hAnsi="宋体" w:cs="宋体"/>
                <w:color w:val="auto"/>
                <w:w w:val="99"/>
                <w:sz w:val="21"/>
                <w:szCs w:val="21"/>
              </w:rPr>
              <w:t>05便携式计算机</w:t>
            </w:r>
          </w:p>
        </w:tc>
        <w:tc>
          <w:tcPr>
            <w:tcW w:w="1922"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4" w:line="360" w:lineRule="auto"/>
              <w:ind w:left="7" w:right="4"/>
              <w:rPr>
                <w:rFonts w:ascii="宋体" w:hAnsi="宋体" w:cs="宋体"/>
                <w:color w:val="auto"/>
                <w:sz w:val="21"/>
                <w:szCs w:val="21"/>
                <w:lang w:eastAsia="zh-CN"/>
              </w:rPr>
            </w:pPr>
            <w:r>
              <w:rPr>
                <w:rFonts w:hint="eastAsia" w:ascii="宋体" w:hAnsi="宋体" w:cs="宋体"/>
                <w:color w:val="auto"/>
                <w:spacing w:val="12"/>
                <w:w w:val="99"/>
                <w:sz w:val="21"/>
                <w:szCs w:val="21"/>
                <w:lang w:eastAsia="zh-CN"/>
              </w:rPr>
              <w:t>《微型计算机能效限定</w:t>
            </w:r>
            <w:r>
              <w:rPr>
                <w:rFonts w:hint="eastAsia" w:ascii="宋体" w:hAnsi="宋体" w:cs="宋体"/>
                <w:color w:val="auto"/>
                <w:spacing w:val="9"/>
                <w:w w:val="99"/>
                <w:sz w:val="21"/>
                <w:szCs w:val="21"/>
                <w:lang w:eastAsia="zh-CN"/>
              </w:rPr>
              <w:t>值</w:t>
            </w:r>
            <w:r>
              <w:rPr>
                <w:rFonts w:hint="eastAsia" w:ascii="宋体" w:hAnsi="宋体" w:cs="宋体"/>
                <w:color w:val="auto"/>
                <w:spacing w:val="12"/>
                <w:w w:val="99"/>
                <w:sz w:val="21"/>
                <w:szCs w:val="21"/>
                <w:lang w:eastAsia="zh-CN"/>
              </w:rPr>
              <w:t>及能</w:t>
            </w:r>
            <w:r>
              <w:rPr>
                <w:rFonts w:hint="eastAsia" w:ascii="宋体" w:hAnsi="宋体" w:cs="宋体"/>
                <w:color w:val="auto"/>
                <w:w w:val="99"/>
                <w:sz w:val="21"/>
                <w:szCs w:val="21"/>
                <w:lang w:eastAsia="zh-CN"/>
              </w:rPr>
              <w:t>效等级》（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28380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64" w:line="360" w:lineRule="auto"/>
              <w:ind w:left="7" w:right="5"/>
              <w:rPr>
                <w:rFonts w:ascii="宋体" w:hAnsi="宋体" w:cs="宋体"/>
                <w:color w:val="auto"/>
                <w:sz w:val="21"/>
                <w:szCs w:val="21"/>
                <w:lang w:eastAsia="zh-CN"/>
              </w:rPr>
            </w:pP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A020</w:t>
            </w:r>
            <w:r>
              <w:rPr>
                <w:rFonts w:hint="eastAsia" w:ascii="宋体" w:hAnsi="宋体" w:cs="宋体"/>
                <w:color w:val="auto"/>
                <w:w w:val="99"/>
                <w:sz w:val="21"/>
                <w:szCs w:val="21"/>
                <w:lang w:eastAsia="zh-CN"/>
              </w:rPr>
              <w:t>10</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07平板式微型计</w:t>
            </w:r>
            <w:r>
              <w:rPr>
                <w:rFonts w:hint="eastAsia" w:ascii="宋体" w:hAnsi="宋体" w:cs="宋体"/>
                <w:color w:val="auto"/>
                <w:spacing w:val="2"/>
                <w:w w:val="99"/>
                <w:sz w:val="21"/>
                <w:szCs w:val="21"/>
                <w:lang w:eastAsia="zh-CN"/>
              </w:rPr>
              <w:t>算</w:t>
            </w:r>
            <w:r>
              <w:rPr>
                <w:rFonts w:hint="eastAsia" w:ascii="宋体" w:hAnsi="宋体" w:cs="宋体"/>
                <w:color w:val="auto"/>
                <w:w w:val="99"/>
                <w:sz w:val="21"/>
                <w:szCs w:val="21"/>
                <w:lang w:eastAsia="zh-CN"/>
              </w:rPr>
              <w:t>机</w:t>
            </w:r>
          </w:p>
        </w:tc>
        <w:tc>
          <w:tcPr>
            <w:tcW w:w="1922"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64" w:line="360" w:lineRule="auto"/>
              <w:ind w:left="7" w:right="4"/>
              <w:rPr>
                <w:rFonts w:ascii="宋体" w:hAnsi="宋体" w:cs="宋体"/>
                <w:color w:val="auto"/>
                <w:sz w:val="21"/>
                <w:szCs w:val="21"/>
                <w:lang w:eastAsia="zh-CN"/>
              </w:rPr>
            </w:pPr>
            <w:r>
              <w:rPr>
                <w:rFonts w:hint="eastAsia" w:ascii="宋体" w:hAnsi="宋体" w:cs="宋体"/>
                <w:color w:val="auto"/>
                <w:spacing w:val="12"/>
                <w:w w:val="99"/>
                <w:sz w:val="21"/>
                <w:szCs w:val="21"/>
                <w:lang w:eastAsia="zh-CN"/>
              </w:rPr>
              <w:t>《微型计算机能效限定</w:t>
            </w:r>
            <w:r>
              <w:rPr>
                <w:rFonts w:hint="eastAsia" w:ascii="宋体" w:hAnsi="宋体" w:cs="宋体"/>
                <w:color w:val="auto"/>
                <w:spacing w:val="9"/>
                <w:w w:val="99"/>
                <w:sz w:val="21"/>
                <w:szCs w:val="21"/>
                <w:lang w:eastAsia="zh-CN"/>
              </w:rPr>
              <w:t>值</w:t>
            </w:r>
            <w:r>
              <w:rPr>
                <w:rFonts w:hint="eastAsia" w:ascii="宋体" w:hAnsi="宋体" w:cs="宋体"/>
                <w:color w:val="auto"/>
                <w:spacing w:val="12"/>
                <w:w w:val="99"/>
                <w:sz w:val="21"/>
                <w:szCs w:val="21"/>
                <w:lang w:eastAsia="zh-CN"/>
              </w:rPr>
              <w:t>及能</w:t>
            </w:r>
            <w:r>
              <w:rPr>
                <w:rFonts w:hint="eastAsia" w:ascii="宋体" w:hAnsi="宋体" w:cs="宋体"/>
                <w:color w:val="auto"/>
                <w:w w:val="99"/>
                <w:sz w:val="21"/>
                <w:szCs w:val="21"/>
                <w:lang w:eastAsia="zh-CN"/>
              </w:rPr>
              <w:t>效等级》（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28380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right="1"/>
              <w:jc w:val="center"/>
              <w:rPr>
                <w:rFonts w:ascii="宋体" w:hAnsi="宋体" w:cs="宋体"/>
                <w:color w:val="auto"/>
                <w:sz w:val="21"/>
                <w:szCs w:val="21"/>
              </w:rPr>
            </w:pPr>
            <w:r>
              <w:rPr>
                <w:rFonts w:hint="eastAsia" w:ascii="宋体" w:hAnsi="宋体"/>
                <w:color w:val="auto"/>
                <w:w w:val="99"/>
                <w:sz w:val="21"/>
                <w:szCs w:val="21"/>
              </w:rPr>
              <w:t>2</w:t>
            </w:r>
          </w:p>
        </w:tc>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6输入</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pStyle w:val="37"/>
              <w:wordWrap w:val="0"/>
              <w:spacing w:before="164"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601打印设备</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w:t>
            </w:r>
            <w:r>
              <w:rPr>
                <w:rFonts w:hint="eastAsia" w:ascii="宋体" w:hAnsi="宋体" w:cs="宋体"/>
                <w:color w:val="auto"/>
                <w:spacing w:val="1"/>
                <w:w w:val="99"/>
                <w:sz w:val="21"/>
                <w:szCs w:val="21"/>
              </w:rPr>
              <w:t>10</w:t>
            </w:r>
            <w:r>
              <w:rPr>
                <w:rFonts w:hint="eastAsia" w:ascii="宋体" w:hAnsi="宋体" w:cs="宋体"/>
                <w:color w:val="auto"/>
                <w:w w:val="99"/>
                <w:sz w:val="21"/>
                <w:szCs w:val="21"/>
              </w:rPr>
              <w:t>1喷墨打</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印机</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z w:val="21"/>
                <w:szCs w:val="21"/>
                <w:lang w:eastAsia="zh-CN"/>
              </w:rPr>
            </w:pPr>
            <w:r>
              <w:rPr>
                <w:rFonts w:hint="eastAsia" w:ascii="宋体" w:hAnsi="宋体" w:cs="宋体"/>
                <w:color w:val="auto"/>
                <w:w w:val="99"/>
                <w:sz w:val="21"/>
                <w:szCs w:val="21"/>
                <w:lang w:eastAsia="zh-CN"/>
              </w:rPr>
              <w:t>《复印</w:t>
            </w:r>
            <w:r>
              <w:rPr>
                <w:rFonts w:hint="eastAsia" w:ascii="宋体" w:hAnsi="宋体" w:cs="宋体"/>
                <w:color w:val="auto"/>
                <w:spacing w:val="2"/>
                <w:w w:val="99"/>
                <w:sz w:val="21"/>
                <w:szCs w:val="21"/>
                <w:lang w:eastAsia="zh-CN"/>
              </w:rPr>
              <w:t>机</w:t>
            </w:r>
            <w:r>
              <w:rPr>
                <w:rFonts w:hint="eastAsia" w:ascii="宋体" w:hAnsi="宋体" w:cs="宋体"/>
                <w:color w:val="auto"/>
                <w:spacing w:val="-58"/>
                <w:w w:val="99"/>
                <w:sz w:val="21"/>
                <w:szCs w:val="21"/>
                <w:lang w:eastAsia="zh-CN"/>
              </w:rPr>
              <w:t>、</w:t>
            </w:r>
            <w:r>
              <w:rPr>
                <w:rFonts w:hint="eastAsia" w:ascii="宋体" w:hAnsi="宋体" w:cs="宋体"/>
                <w:color w:val="auto"/>
                <w:spacing w:val="2"/>
                <w:w w:val="99"/>
                <w:sz w:val="21"/>
                <w:szCs w:val="21"/>
                <w:lang w:eastAsia="zh-CN"/>
              </w:rPr>
              <w:t>打</w:t>
            </w:r>
            <w:r>
              <w:rPr>
                <w:rFonts w:hint="eastAsia" w:ascii="宋体" w:hAnsi="宋体" w:cs="宋体"/>
                <w:color w:val="auto"/>
                <w:w w:val="99"/>
                <w:sz w:val="21"/>
                <w:szCs w:val="21"/>
                <w:lang w:eastAsia="zh-CN"/>
              </w:rPr>
              <w:t>印机</w:t>
            </w:r>
            <w:r>
              <w:rPr>
                <w:rFonts w:hint="eastAsia" w:ascii="宋体" w:hAnsi="宋体" w:cs="宋体"/>
                <w:color w:val="auto"/>
                <w:spacing w:val="2"/>
                <w:w w:val="99"/>
                <w:sz w:val="21"/>
                <w:szCs w:val="21"/>
                <w:lang w:eastAsia="zh-CN"/>
              </w:rPr>
              <w:t>和</w:t>
            </w:r>
            <w:r>
              <w:rPr>
                <w:rFonts w:hint="eastAsia" w:ascii="宋体" w:hAnsi="宋体" w:cs="宋体"/>
                <w:color w:val="auto"/>
                <w:w w:val="99"/>
                <w:sz w:val="21"/>
                <w:szCs w:val="21"/>
                <w:lang w:eastAsia="zh-CN"/>
              </w:rPr>
              <w:t>传真</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52</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w:t>
            </w:r>
            <w:r>
              <w:rPr>
                <w:rFonts w:hint="eastAsia" w:ascii="宋体" w:hAnsi="宋体" w:cs="宋体"/>
                <w:color w:val="auto"/>
                <w:spacing w:val="1"/>
                <w:w w:val="99"/>
                <w:sz w:val="21"/>
                <w:szCs w:val="21"/>
              </w:rPr>
              <w:t>1</w:t>
            </w:r>
            <w:r>
              <w:rPr>
                <w:rFonts w:hint="eastAsia" w:ascii="宋体" w:hAnsi="宋体" w:cs="宋体"/>
                <w:color w:val="auto"/>
                <w:w w:val="99"/>
                <w:sz w:val="21"/>
                <w:szCs w:val="21"/>
              </w:rPr>
              <w:t>02激光</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打印机</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z w:val="21"/>
                <w:szCs w:val="21"/>
                <w:lang w:eastAsia="zh-CN"/>
              </w:rPr>
            </w:pPr>
            <w:r>
              <w:rPr>
                <w:rFonts w:hint="eastAsia" w:ascii="宋体" w:hAnsi="宋体" w:cs="宋体"/>
                <w:color w:val="auto"/>
                <w:w w:val="99"/>
                <w:sz w:val="21"/>
                <w:szCs w:val="21"/>
                <w:lang w:eastAsia="zh-CN"/>
              </w:rPr>
              <w:t>《复印</w:t>
            </w:r>
            <w:r>
              <w:rPr>
                <w:rFonts w:hint="eastAsia" w:ascii="宋体" w:hAnsi="宋体" w:cs="宋体"/>
                <w:color w:val="auto"/>
                <w:spacing w:val="2"/>
                <w:w w:val="99"/>
                <w:sz w:val="21"/>
                <w:szCs w:val="21"/>
                <w:lang w:eastAsia="zh-CN"/>
              </w:rPr>
              <w:t>机</w:t>
            </w:r>
            <w:r>
              <w:rPr>
                <w:rFonts w:hint="eastAsia" w:ascii="宋体" w:hAnsi="宋体" w:cs="宋体"/>
                <w:color w:val="auto"/>
                <w:spacing w:val="-58"/>
                <w:w w:val="99"/>
                <w:sz w:val="21"/>
                <w:szCs w:val="21"/>
                <w:lang w:eastAsia="zh-CN"/>
              </w:rPr>
              <w:t>、</w:t>
            </w:r>
            <w:r>
              <w:rPr>
                <w:rFonts w:hint="eastAsia" w:ascii="宋体" w:hAnsi="宋体" w:cs="宋体"/>
                <w:color w:val="auto"/>
                <w:spacing w:val="2"/>
                <w:w w:val="99"/>
                <w:sz w:val="21"/>
                <w:szCs w:val="21"/>
                <w:lang w:eastAsia="zh-CN"/>
              </w:rPr>
              <w:t>打</w:t>
            </w:r>
            <w:r>
              <w:rPr>
                <w:rFonts w:hint="eastAsia" w:ascii="宋体" w:hAnsi="宋体" w:cs="宋体"/>
                <w:color w:val="auto"/>
                <w:w w:val="99"/>
                <w:sz w:val="21"/>
                <w:szCs w:val="21"/>
                <w:lang w:eastAsia="zh-CN"/>
              </w:rPr>
              <w:t>印机</w:t>
            </w:r>
            <w:r>
              <w:rPr>
                <w:rFonts w:hint="eastAsia" w:ascii="宋体" w:hAnsi="宋体" w:cs="宋体"/>
                <w:color w:val="auto"/>
                <w:spacing w:val="2"/>
                <w:w w:val="99"/>
                <w:sz w:val="21"/>
                <w:szCs w:val="21"/>
                <w:lang w:eastAsia="zh-CN"/>
              </w:rPr>
              <w:t>和</w:t>
            </w:r>
            <w:r>
              <w:rPr>
                <w:rFonts w:hint="eastAsia" w:ascii="宋体" w:hAnsi="宋体" w:cs="宋体"/>
                <w:color w:val="auto"/>
                <w:w w:val="99"/>
                <w:sz w:val="21"/>
                <w:szCs w:val="21"/>
                <w:lang w:eastAsia="zh-CN"/>
              </w:rPr>
              <w:t>传真</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52</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w:t>
            </w:r>
            <w:r>
              <w:rPr>
                <w:rFonts w:hint="eastAsia" w:ascii="宋体" w:hAnsi="宋体" w:cs="宋体"/>
                <w:color w:val="auto"/>
                <w:spacing w:val="1"/>
                <w:w w:val="99"/>
                <w:sz w:val="21"/>
                <w:szCs w:val="21"/>
              </w:rPr>
              <w:t>1</w:t>
            </w:r>
            <w:r>
              <w:rPr>
                <w:rFonts w:hint="eastAsia" w:ascii="宋体" w:hAnsi="宋体" w:cs="宋体"/>
                <w:color w:val="auto"/>
                <w:w w:val="99"/>
                <w:sz w:val="21"/>
                <w:szCs w:val="21"/>
              </w:rPr>
              <w:t>04针式</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打印机</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z w:val="21"/>
                <w:szCs w:val="21"/>
                <w:lang w:eastAsia="zh-CN"/>
              </w:rPr>
            </w:pPr>
            <w:r>
              <w:rPr>
                <w:rFonts w:hint="eastAsia" w:ascii="宋体" w:hAnsi="宋体" w:cs="宋体"/>
                <w:color w:val="auto"/>
                <w:w w:val="99"/>
                <w:sz w:val="21"/>
                <w:szCs w:val="21"/>
                <w:lang w:eastAsia="zh-CN"/>
              </w:rPr>
              <w:t>《复印</w:t>
            </w:r>
            <w:r>
              <w:rPr>
                <w:rFonts w:hint="eastAsia" w:ascii="宋体" w:hAnsi="宋体" w:cs="宋体"/>
                <w:color w:val="auto"/>
                <w:spacing w:val="2"/>
                <w:w w:val="99"/>
                <w:sz w:val="21"/>
                <w:szCs w:val="21"/>
                <w:lang w:eastAsia="zh-CN"/>
              </w:rPr>
              <w:t>机</w:t>
            </w:r>
            <w:r>
              <w:rPr>
                <w:rFonts w:hint="eastAsia" w:ascii="宋体" w:hAnsi="宋体" w:cs="宋体"/>
                <w:color w:val="auto"/>
                <w:spacing w:val="-58"/>
                <w:w w:val="99"/>
                <w:sz w:val="21"/>
                <w:szCs w:val="21"/>
                <w:lang w:eastAsia="zh-CN"/>
              </w:rPr>
              <w:t>、</w:t>
            </w:r>
            <w:r>
              <w:rPr>
                <w:rFonts w:hint="eastAsia" w:ascii="宋体" w:hAnsi="宋体" w:cs="宋体"/>
                <w:color w:val="auto"/>
                <w:spacing w:val="2"/>
                <w:w w:val="99"/>
                <w:sz w:val="21"/>
                <w:szCs w:val="21"/>
                <w:lang w:eastAsia="zh-CN"/>
              </w:rPr>
              <w:t>打</w:t>
            </w:r>
            <w:r>
              <w:rPr>
                <w:rFonts w:hint="eastAsia" w:ascii="宋体" w:hAnsi="宋体" w:cs="宋体"/>
                <w:color w:val="auto"/>
                <w:w w:val="99"/>
                <w:sz w:val="21"/>
                <w:szCs w:val="21"/>
                <w:lang w:eastAsia="zh-CN"/>
              </w:rPr>
              <w:t>印机</w:t>
            </w:r>
            <w:r>
              <w:rPr>
                <w:rFonts w:hint="eastAsia" w:ascii="宋体" w:hAnsi="宋体" w:cs="宋体"/>
                <w:color w:val="auto"/>
                <w:spacing w:val="2"/>
                <w:w w:val="99"/>
                <w:sz w:val="21"/>
                <w:szCs w:val="21"/>
                <w:lang w:eastAsia="zh-CN"/>
              </w:rPr>
              <w:t>和</w:t>
            </w:r>
            <w:r>
              <w:rPr>
                <w:rFonts w:hint="eastAsia" w:ascii="宋体" w:hAnsi="宋体" w:cs="宋体"/>
                <w:color w:val="auto"/>
                <w:w w:val="99"/>
                <w:sz w:val="21"/>
                <w:szCs w:val="21"/>
                <w:lang w:eastAsia="zh-CN"/>
              </w:rPr>
              <w:t>传真</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52</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604显示设备</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68"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w:t>
            </w:r>
            <w:r>
              <w:rPr>
                <w:rFonts w:hint="eastAsia" w:ascii="宋体" w:hAnsi="宋体" w:cs="宋体"/>
                <w:color w:val="auto"/>
                <w:spacing w:val="1"/>
                <w:w w:val="99"/>
                <w:sz w:val="21"/>
                <w:szCs w:val="21"/>
              </w:rPr>
              <w:t>4</w:t>
            </w:r>
            <w:r>
              <w:rPr>
                <w:rFonts w:hint="eastAsia" w:ascii="宋体" w:hAnsi="宋体" w:cs="宋体"/>
                <w:color w:val="auto"/>
                <w:w w:val="99"/>
                <w:sz w:val="21"/>
                <w:szCs w:val="21"/>
              </w:rPr>
              <w:t>01液晶</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显示器</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68" w:line="360" w:lineRule="auto"/>
              <w:ind w:left="7" w:right="4"/>
              <w:rPr>
                <w:rFonts w:ascii="宋体" w:hAnsi="宋体" w:cs="宋体"/>
                <w:color w:val="auto"/>
                <w:sz w:val="21"/>
                <w:szCs w:val="21"/>
                <w:lang w:eastAsia="zh-CN"/>
              </w:rPr>
            </w:pPr>
            <w:r>
              <w:rPr>
                <w:rFonts w:hint="eastAsia" w:ascii="宋体" w:hAnsi="宋体" w:cs="宋体"/>
                <w:color w:val="auto"/>
                <w:spacing w:val="12"/>
                <w:w w:val="99"/>
                <w:sz w:val="21"/>
                <w:szCs w:val="21"/>
                <w:lang w:eastAsia="zh-CN"/>
              </w:rPr>
              <w:t>《计算机显示器能效限</w:t>
            </w:r>
            <w:r>
              <w:rPr>
                <w:rFonts w:hint="eastAsia" w:ascii="宋体" w:hAnsi="宋体" w:cs="宋体"/>
                <w:color w:val="auto"/>
                <w:spacing w:val="9"/>
                <w:w w:val="99"/>
                <w:sz w:val="21"/>
                <w:szCs w:val="21"/>
                <w:lang w:eastAsia="zh-CN"/>
              </w:rPr>
              <w:t>定</w:t>
            </w:r>
            <w:r>
              <w:rPr>
                <w:rFonts w:hint="eastAsia" w:ascii="宋体" w:hAnsi="宋体" w:cs="宋体"/>
                <w:color w:val="auto"/>
                <w:spacing w:val="12"/>
                <w:w w:val="99"/>
                <w:sz w:val="21"/>
                <w:szCs w:val="21"/>
                <w:lang w:eastAsia="zh-CN"/>
              </w:rPr>
              <w:t>值及</w:t>
            </w:r>
            <w:r>
              <w:rPr>
                <w:rFonts w:hint="eastAsia" w:ascii="宋体" w:hAnsi="宋体" w:cs="宋体"/>
                <w:color w:val="auto"/>
                <w:w w:val="99"/>
                <w:sz w:val="21"/>
                <w:szCs w:val="21"/>
                <w:lang w:eastAsia="zh-CN"/>
              </w:rPr>
              <w:t>能效等级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52</w:t>
            </w:r>
            <w:r>
              <w:rPr>
                <w:rFonts w:hint="eastAsia" w:ascii="宋体" w:hAnsi="宋体" w:cs="宋体"/>
                <w:color w:val="auto"/>
                <w:spacing w:val="1"/>
                <w:w w:val="99"/>
                <w:sz w:val="21"/>
                <w:szCs w:val="21"/>
                <w:lang w:eastAsia="zh-CN"/>
              </w:rPr>
              <w:t>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ight="5"/>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609图形图像输入设备</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01</w:t>
            </w:r>
            <w:r>
              <w:rPr>
                <w:rFonts w:hint="eastAsia" w:ascii="宋体" w:hAnsi="宋体" w:cs="宋体"/>
                <w:color w:val="auto"/>
                <w:spacing w:val="1"/>
                <w:w w:val="99"/>
                <w:sz w:val="21"/>
                <w:szCs w:val="21"/>
              </w:rPr>
              <w:t>0</w:t>
            </w:r>
            <w:r>
              <w:rPr>
                <w:rFonts w:hint="eastAsia" w:ascii="宋体" w:hAnsi="宋体" w:cs="宋体"/>
                <w:color w:val="auto"/>
                <w:w w:val="99"/>
                <w:sz w:val="21"/>
                <w:szCs w:val="21"/>
              </w:rPr>
              <w:t>60</w:t>
            </w:r>
            <w:r>
              <w:rPr>
                <w:rFonts w:hint="eastAsia" w:ascii="宋体" w:hAnsi="宋体" w:cs="宋体"/>
                <w:color w:val="auto"/>
                <w:spacing w:val="1"/>
                <w:w w:val="99"/>
                <w:sz w:val="21"/>
                <w:szCs w:val="21"/>
              </w:rPr>
              <w:t>9</w:t>
            </w:r>
            <w:r>
              <w:rPr>
                <w:rFonts w:hint="eastAsia" w:ascii="宋体" w:hAnsi="宋体" w:cs="宋体"/>
                <w:color w:val="auto"/>
                <w:w w:val="99"/>
                <w:sz w:val="21"/>
                <w:szCs w:val="21"/>
              </w:rPr>
              <w:t>01扫描仪</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9" w:line="360" w:lineRule="auto"/>
              <w:ind w:left="7" w:right="7"/>
              <w:rPr>
                <w:rFonts w:ascii="宋体" w:hAnsi="宋体" w:cs="宋体"/>
                <w:color w:val="auto"/>
                <w:sz w:val="21"/>
                <w:szCs w:val="21"/>
                <w:lang w:eastAsia="zh-CN"/>
              </w:rPr>
            </w:pPr>
            <w:r>
              <w:rPr>
                <w:rFonts w:hint="eastAsia" w:ascii="宋体" w:hAnsi="宋体" w:cs="宋体"/>
                <w:color w:val="auto"/>
                <w:w w:val="99"/>
                <w:sz w:val="21"/>
                <w:szCs w:val="21"/>
                <w:lang w:eastAsia="zh-CN"/>
              </w:rPr>
              <w:t>参</w:t>
            </w:r>
            <w:r>
              <w:rPr>
                <w:rFonts w:hint="eastAsia" w:ascii="宋体" w:hAnsi="宋体" w:cs="宋体"/>
                <w:color w:val="auto"/>
                <w:spacing w:val="-29"/>
                <w:w w:val="99"/>
                <w:sz w:val="21"/>
                <w:szCs w:val="21"/>
                <w:lang w:eastAsia="zh-CN"/>
              </w:rPr>
              <w:t>照</w:t>
            </w:r>
            <w:r>
              <w:rPr>
                <w:rFonts w:hint="eastAsia" w:ascii="宋体" w:hAnsi="宋体" w:cs="宋体"/>
                <w:color w:val="auto"/>
                <w:w w:val="99"/>
                <w:sz w:val="21"/>
                <w:szCs w:val="21"/>
                <w:lang w:eastAsia="zh-CN"/>
              </w:rPr>
              <w:t>《</w:t>
            </w:r>
            <w:r>
              <w:rPr>
                <w:rFonts w:hint="eastAsia" w:ascii="宋体" w:hAnsi="宋体" w:cs="宋体"/>
                <w:color w:val="auto"/>
                <w:spacing w:val="2"/>
                <w:w w:val="99"/>
                <w:sz w:val="21"/>
                <w:szCs w:val="21"/>
                <w:lang w:eastAsia="zh-CN"/>
              </w:rPr>
              <w:t>复</w:t>
            </w:r>
            <w:r>
              <w:rPr>
                <w:rFonts w:hint="eastAsia" w:ascii="宋体" w:hAnsi="宋体" w:cs="宋体"/>
                <w:color w:val="auto"/>
                <w:w w:val="99"/>
                <w:sz w:val="21"/>
                <w:szCs w:val="21"/>
                <w:lang w:eastAsia="zh-CN"/>
              </w:rPr>
              <w:t>印</w:t>
            </w:r>
            <w:r>
              <w:rPr>
                <w:rFonts w:hint="eastAsia" w:ascii="宋体" w:hAnsi="宋体" w:cs="宋体"/>
                <w:color w:val="auto"/>
                <w:spacing w:val="2"/>
                <w:w w:val="99"/>
                <w:sz w:val="21"/>
                <w:szCs w:val="21"/>
                <w:lang w:eastAsia="zh-CN"/>
              </w:rPr>
              <w:t>机</w:t>
            </w:r>
            <w:r>
              <w:rPr>
                <w:rFonts w:hint="eastAsia" w:ascii="宋体" w:hAnsi="宋体" w:cs="宋体"/>
                <w:color w:val="auto"/>
                <w:spacing w:val="-29"/>
                <w:w w:val="99"/>
                <w:sz w:val="21"/>
                <w:szCs w:val="21"/>
                <w:lang w:eastAsia="zh-CN"/>
              </w:rPr>
              <w:t>、</w:t>
            </w:r>
            <w:r>
              <w:rPr>
                <w:rFonts w:hint="eastAsia" w:ascii="宋体" w:hAnsi="宋体" w:cs="宋体"/>
                <w:color w:val="auto"/>
                <w:w w:val="99"/>
                <w:sz w:val="21"/>
                <w:szCs w:val="21"/>
                <w:lang w:eastAsia="zh-CN"/>
              </w:rPr>
              <w:t>打</w:t>
            </w:r>
            <w:r>
              <w:rPr>
                <w:rFonts w:hint="eastAsia" w:ascii="宋体" w:hAnsi="宋体" w:cs="宋体"/>
                <w:color w:val="auto"/>
                <w:spacing w:val="2"/>
                <w:w w:val="99"/>
                <w:sz w:val="21"/>
                <w:szCs w:val="21"/>
                <w:lang w:eastAsia="zh-CN"/>
              </w:rPr>
              <w:t>印</w:t>
            </w:r>
            <w:r>
              <w:rPr>
                <w:rFonts w:hint="eastAsia" w:ascii="宋体" w:hAnsi="宋体" w:cs="宋体"/>
                <w:color w:val="auto"/>
                <w:w w:val="99"/>
                <w:sz w:val="21"/>
                <w:szCs w:val="21"/>
                <w:lang w:eastAsia="zh-CN"/>
              </w:rPr>
              <w:t>机和</w:t>
            </w:r>
            <w:r>
              <w:rPr>
                <w:rFonts w:hint="eastAsia" w:ascii="宋体" w:hAnsi="宋体" w:cs="宋体"/>
                <w:color w:val="auto"/>
                <w:spacing w:val="2"/>
                <w:w w:val="99"/>
                <w:sz w:val="21"/>
                <w:szCs w:val="21"/>
                <w:lang w:eastAsia="zh-CN"/>
              </w:rPr>
              <w:t>传</w:t>
            </w:r>
            <w:r>
              <w:rPr>
                <w:rFonts w:hint="eastAsia" w:ascii="宋体" w:hAnsi="宋体" w:cs="宋体"/>
                <w:color w:val="auto"/>
                <w:w w:val="99"/>
                <w:sz w:val="21"/>
                <w:szCs w:val="21"/>
                <w:lang w:eastAsia="zh-CN"/>
              </w:rPr>
              <w:t>真机能效限定</w:t>
            </w:r>
            <w:r>
              <w:rPr>
                <w:rFonts w:hint="eastAsia" w:ascii="宋体" w:hAnsi="宋体" w:cs="宋体"/>
                <w:color w:val="auto"/>
                <w:spacing w:val="2"/>
                <w:w w:val="99"/>
                <w:sz w:val="21"/>
                <w:szCs w:val="21"/>
                <w:lang w:eastAsia="zh-CN"/>
              </w:rPr>
              <w:t>值</w:t>
            </w:r>
            <w:r>
              <w:rPr>
                <w:rFonts w:hint="eastAsia" w:ascii="宋体" w:hAnsi="宋体" w:cs="宋体"/>
                <w:color w:val="auto"/>
                <w:w w:val="99"/>
                <w:sz w:val="21"/>
                <w:szCs w:val="21"/>
                <w:lang w:eastAsia="zh-CN"/>
              </w:rPr>
              <w:t>及能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106"/>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2152</w:t>
            </w:r>
            <w:r>
              <w:rPr>
                <w:rFonts w:hint="eastAsia" w:ascii="宋体" w:hAnsi="宋体" w:cs="宋体"/>
                <w:color w:val="auto"/>
                <w:w w:val="99"/>
                <w:sz w:val="21"/>
                <w:szCs w:val="21"/>
                <w:lang w:eastAsia="zh-CN"/>
              </w:rPr>
              <w:t>1</w:t>
            </w:r>
          </w:p>
          <w:p>
            <w:pPr>
              <w:pStyle w:val="37"/>
              <w:wordWrap w:val="0"/>
              <w:spacing w:before="12" w:line="360" w:lineRule="auto"/>
              <w:ind w:left="7" w:right="5"/>
              <w:rPr>
                <w:rFonts w:ascii="宋体" w:hAnsi="宋体" w:cs="宋体"/>
                <w:color w:val="auto"/>
                <w:sz w:val="21"/>
                <w:szCs w:val="21"/>
                <w:lang w:eastAsia="zh-CN"/>
              </w:rPr>
            </w:pPr>
            <w:r>
              <w:rPr>
                <w:rFonts w:hint="eastAsia" w:ascii="宋体" w:hAnsi="宋体" w:cs="宋体"/>
                <w:color w:val="auto"/>
                <w:spacing w:val="2"/>
                <w:w w:val="99"/>
                <w:sz w:val="21"/>
                <w:szCs w:val="21"/>
                <w:lang w:eastAsia="zh-CN"/>
              </w:rPr>
              <w:t>中</w:t>
            </w:r>
            <w:r>
              <w:rPr>
                <w:rFonts w:hint="eastAsia" w:ascii="宋体" w:hAnsi="宋体" w:cs="宋体"/>
                <w:color w:val="auto"/>
                <w:spacing w:val="4"/>
                <w:w w:val="99"/>
                <w:sz w:val="21"/>
                <w:szCs w:val="21"/>
                <w:lang w:eastAsia="zh-CN"/>
              </w:rPr>
              <w:t>打印速</w:t>
            </w:r>
            <w:r>
              <w:rPr>
                <w:rFonts w:hint="eastAsia" w:ascii="宋体" w:hAnsi="宋体" w:cs="宋体"/>
                <w:color w:val="auto"/>
                <w:spacing w:val="2"/>
                <w:w w:val="99"/>
                <w:sz w:val="21"/>
                <w:szCs w:val="21"/>
                <w:lang w:eastAsia="zh-CN"/>
              </w:rPr>
              <w:t>度</w:t>
            </w:r>
            <w:r>
              <w:rPr>
                <w:rFonts w:hint="eastAsia" w:ascii="宋体" w:hAnsi="宋体" w:cs="宋体"/>
                <w:color w:val="auto"/>
                <w:w w:val="99"/>
                <w:sz w:val="21"/>
                <w:szCs w:val="21"/>
                <w:lang w:eastAsia="zh-CN"/>
              </w:rPr>
              <w:t>为</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5</w:t>
            </w:r>
            <w:r>
              <w:rPr>
                <w:rFonts w:hint="eastAsia" w:ascii="宋体" w:hAnsi="宋体" w:cs="宋体"/>
                <w:color w:val="auto"/>
                <w:spacing w:val="2"/>
                <w:w w:val="99"/>
                <w:sz w:val="21"/>
                <w:szCs w:val="21"/>
                <w:lang w:eastAsia="zh-CN"/>
              </w:rPr>
              <w:t>页</w:t>
            </w:r>
            <w:r>
              <w:rPr>
                <w:rFonts w:hint="eastAsia" w:ascii="宋体" w:hAnsi="宋体" w:cs="宋体"/>
                <w:color w:val="auto"/>
                <w:spacing w:val="5"/>
                <w:w w:val="99"/>
                <w:sz w:val="21"/>
                <w:szCs w:val="21"/>
                <w:lang w:eastAsia="zh-CN"/>
              </w:rPr>
              <w:t>/</w:t>
            </w:r>
            <w:r>
              <w:rPr>
                <w:rFonts w:hint="eastAsia" w:ascii="宋体" w:hAnsi="宋体" w:cs="宋体"/>
                <w:color w:val="auto"/>
                <w:spacing w:val="4"/>
                <w:w w:val="99"/>
                <w:sz w:val="21"/>
                <w:szCs w:val="21"/>
                <w:lang w:eastAsia="zh-CN"/>
              </w:rPr>
              <w:t>分的</w:t>
            </w:r>
            <w:r>
              <w:rPr>
                <w:rFonts w:hint="eastAsia" w:ascii="宋体" w:hAnsi="宋体" w:cs="宋体"/>
                <w:color w:val="auto"/>
                <w:spacing w:val="2"/>
                <w:w w:val="99"/>
                <w:sz w:val="21"/>
                <w:szCs w:val="21"/>
                <w:lang w:eastAsia="zh-CN"/>
              </w:rPr>
              <w:t>针</w:t>
            </w:r>
            <w:r>
              <w:rPr>
                <w:rFonts w:hint="eastAsia" w:ascii="宋体" w:hAnsi="宋体" w:cs="宋体"/>
                <w:color w:val="auto"/>
                <w:spacing w:val="4"/>
                <w:w w:val="99"/>
                <w:sz w:val="21"/>
                <w:szCs w:val="21"/>
                <w:lang w:eastAsia="zh-CN"/>
              </w:rPr>
              <w:t>式</w:t>
            </w:r>
            <w:r>
              <w:rPr>
                <w:rFonts w:hint="eastAsia" w:ascii="宋体" w:hAnsi="宋体" w:cs="宋体"/>
                <w:color w:val="auto"/>
                <w:w w:val="99"/>
                <w:sz w:val="21"/>
                <w:szCs w:val="21"/>
                <w:lang w:eastAsia="zh-CN"/>
              </w:rPr>
              <w:t>打印机相</w:t>
            </w:r>
            <w:r>
              <w:rPr>
                <w:rFonts w:hint="eastAsia" w:ascii="宋体" w:hAnsi="宋体" w:cs="宋体"/>
                <w:color w:val="auto"/>
                <w:spacing w:val="2"/>
                <w:w w:val="99"/>
                <w:sz w:val="21"/>
                <w:szCs w:val="21"/>
                <w:lang w:eastAsia="zh-CN"/>
              </w:rPr>
              <w:t>关</w:t>
            </w:r>
            <w:r>
              <w:rPr>
                <w:rFonts w:hint="eastAsia" w:ascii="宋体" w:hAnsi="宋体" w:cs="宋体"/>
                <w:color w:val="auto"/>
                <w:w w:val="99"/>
                <w:sz w:val="21"/>
                <w:szCs w:val="21"/>
                <w:lang w:eastAsia="zh-CN"/>
              </w:rPr>
              <w:t>要求</w:t>
            </w:r>
          </w:p>
        </w:tc>
      </w:tr>
      <w:tr>
        <w:tblPrEx>
          <w:tblCellMar>
            <w:top w:w="0" w:type="dxa"/>
            <w:left w:w="0" w:type="dxa"/>
            <w:bottom w:w="0" w:type="dxa"/>
            <w:right w:w="0" w:type="dxa"/>
          </w:tblCellMar>
        </w:tblPrEx>
        <w:trPr>
          <w:jc w:val="center"/>
        </w:trPr>
        <w:tc>
          <w:tcPr>
            <w:tcW w:w="574"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179" w:line="360" w:lineRule="auto"/>
              <w:ind w:right="1"/>
              <w:jc w:val="center"/>
              <w:rPr>
                <w:rFonts w:ascii="宋体" w:hAnsi="宋体" w:cs="宋体"/>
                <w:color w:val="auto"/>
                <w:sz w:val="21"/>
                <w:szCs w:val="21"/>
              </w:rPr>
            </w:pPr>
            <w:r>
              <w:rPr>
                <w:rFonts w:hint="eastAsia" w:ascii="宋体" w:hAnsi="宋体"/>
                <w:color w:val="auto"/>
                <w:w w:val="99"/>
                <w:sz w:val="21"/>
                <w:szCs w:val="21"/>
              </w:rPr>
              <w:t>3</w:t>
            </w:r>
          </w:p>
        </w:tc>
        <w:tc>
          <w:tcPr>
            <w:tcW w:w="1548"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23"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02</w:t>
            </w:r>
            <w:r>
              <w:rPr>
                <w:rFonts w:hint="eastAsia" w:ascii="宋体" w:hAnsi="宋体" w:cs="宋体"/>
                <w:color w:val="auto"/>
                <w:spacing w:val="1"/>
                <w:w w:val="99"/>
                <w:sz w:val="21"/>
                <w:szCs w:val="21"/>
              </w:rPr>
              <w:t>0</w:t>
            </w:r>
            <w:r>
              <w:rPr>
                <w:rFonts w:hint="eastAsia" w:ascii="宋体" w:hAnsi="宋体" w:cs="宋体"/>
                <w:color w:val="auto"/>
                <w:w w:val="99"/>
                <w:sz w:val="21"/>
                <w:szCs w:val="21"/>
              </w:rPr>
              <w:t>2投影仪</w:t>
            </w:r>
          </w:p>
        </w:tc>
        <w:tc>
          <w:tcPr>
            <w:tcW w:w="1800"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1922"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23" w:line="360" w:lineRule="auto"/>
              <w:ind w:left="7"/>
              <w:rPr>
                <w:rFonts w:ascii="宋体" w:hAnsi="宋体" w:cs="宋体"/>
                <w:color w:val="auto"/>
                <w:sz w:val="21"/>
                <w:szCs w:val="21"/>
                <w:lang w:eastAsia="zh-CN"/>
              </w:rPr>
            </w:pPr>
            <w:r>
              <w:rPr>
                <w:rFonts w:hint="eastAsia" w:ascii="宋体" w:hAnsi="宋体" w:cs="宋体"/>
                <w:color w:val="auto"/>
                <w:w w:val="99"/>
                <w:sz w:val="21"/>
                <w:szCs w:val="21"/>
                <w:lang w:eastAsia="zh-CN"/>
              </w:rPr>
              <w:t>《投影</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能效</w:t>
            </w:r>
            <w:r>
              <w:rPr>
                <w:rFonts w:hint="eastAsia" w:ascii="宋体" w:hAnsi="宋体" w:cs="宋体"/>
                <w:color w:val="auto"/>
                <w:spacing w:val="2"/>
                <w:w w:val="99"/>
                <w:sz w:val="21"/>
                <w:szCs w:val="21"/>
                <w:lang w:eastAsia="zh-CN"/>
              </w:rPr>
              <w:t>限</w:t>
            </w:r>
            <w:r>
              <w:rPr>
                <w:rFonts w:hint="eastAsia" w:ascii="宋体" w:hAnsi="宋体" w:cs="宋体"/>
                <w:color w:val="auto"/>
                <w:w w:val="99"/>
                <w:sz w:val="21"/>
                <w:szCs w:val="21"/>
                <w:lang w:eastAsia="zh-CN"/>
              </w:rPr>
              <w:t>定值</w:t>
            </w:r>
            <w:r>
              <w:rPr>
                <w:rFonts w:hint="eastAsia" w:ascii="宋体" w:hAnsi="宋体" w:cs="宋体"/>
                <w:color w:val="auto"/>
                <w:spacing w:val="2"/>
                <w:w w:val="99"/>
                <w:sz w:val="21"/>
                <w:szCs w:val="21"/>
                <w:lang w:eastAsia="zh-CN"/>
              </w:rPr>
              <w:t>及</w:t>
            </w:r>
            <w:r>
              <w:rPr>
                <w:rFonts w:hint="eastAsia" w:ascii="宋体" w:hAnsi="宋体" w:cs="宋体"/>
                <w:color w:val="auto"/>
                <w:w w:val="99"/>
                <w:sz w:val="21"/>
                <w:szCs w:val="21"/>
                <w:lang w:eastAsia="zh-CN"/>
              </w:rPr>
              <w:t>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p>
          <w:p>
            <w:pPr>
              <w:pStyle w:val="37"/>
              <w:wordWrap w:val="0"/>
              <w:spacing w:before="50"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G</w:t>
            </w:r>
            <w:r>
              <w:rPr>
                <w:rFonts w:hint="eastAsia" w:ascii="宋体" w:hAnsi="宋体" w:cs="宋体"/>
                <w:color w:val="auto"/>
                <w:w w:val="99"/>
                <w:sz w:val="21"/>
                <w:szCs w:val="21"/>
              </w:rPr>
              <w:t>B</w:t>
            </w:r>
            <w:r>
              <w:rPr>
                <w:rFonts w:hint="eastAsia" w:ascii="宋体" w:hAnsi="宋体" w:cs="宋体"/>
                <w:color w:val="auto"/>
                <w:spacing w:val="1"/>
                <w:w w:val="99"/>
                <w:sz w:val="21"/>
                <w:szCs w:val="21"/>
              </w:rPr>
              <w:t>3</w:t>
            </w:r>
            <w:r>
              <w:rPr>
                <w:rFonts w:hint="eastAsia" w:ascii="宋体" w:hAnsi="宋体" w:cs="宋体"/>
                <w:color w:val="auto"/>
                <w:w w:val="99"/>
                <w:sz w:val="21"/>
                <w:szCs w:val="21"/>
              </w:rPr>
              <w:t>20</w:t>
            </w:r>
            <w:r>
              <w:rPr>
                <w:rFonts w:hint="eastAsia" w:ascii="宋体" w:hAnsi="宋体" w:cs="宋体"/>
                <w:color w:val="auto"/>
                <w:spacing w:val="1"/>
                <w:w w:val="99"/>
                <w:sz w:val="21"/>
                <w:szCs w:val="21"/>
              </w:rPr>
              <w:t>28</w:t>
            </w:r>
            <w:r>
              <w:rPr>
                <w:rFonts w:hint="eastAsia" w:ascii="宋体" w:hAnsi="宋体" w:cs="宋体"/>
                <w:color w:val="auto"/>
                <w:w w:val="99"/>
                <w:sz w:val="21"/>
                <w:szCs w:val="21"/>
              </w:rPr>
              <w:t>）</w:t>
            </w:r>
          </w:p>
        </w:tc>
      </w:tr>
      <w:tr>
        <w:tblPrEx>
          <w:tblCellMar>
            <w:top w:w="0" w:type="dxa"/>
            <w:left w:w="0" w:type="dxa"/>
            <w:bottom w:w="0" w:type="dxa"/>
            <w:right w:w="0" w:type="dxa"/>
          </w:tblCellMar>
        </w:tblPrEx>
        <w:trPr>
          <w:jc w:val="center"/>
        </w:trPr>
        <w:tc>
          <w:tcPr>
            <w:tcW w:w="574"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right="1"/>
              <w:jc w:val="center"/>
              <w:rPr>
                <w:rFonts w:ascii="宋体" w:hAnsi="宋体" w:cs="宋体"/>
                <w:color w:val="auto"/>
                <w:sz w:val="21"/>
                <w:szCs w:val="21"/>
              </w:rPr>
            </w:pPr>
            <w:r>
              <w:rPr>
                <w:rFonts w:hint="eastAsia" w:ascii="宋体" w:hAnsi="宋体"/>
                <w:color w:val="auto"/>
                <w:w w:val="99"/>
                <w:sz w:val="21"/>
                <w:szCs w:val="21"/>
              </w:rPr>
              <w:t>4</w:t>
            </w:r>
          </w:p>
        </w:tc>
        <w:tc>
          <w:tcPr>
            <w:tcW w:w="1548"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66"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02</w:t>
            </w:r>
            <w:r>
              <w:rPr>
                <w:rFonts w:hint="eastAsia" w:ascii="宋体" w:hAnsi="宋体" w:cs="宋体"/>
                <w:color w:val="auto"/>
                <w:spacing w:val="1"/>
                <w:w w:val="99"/>
                <w:sz w:val="21"/>
                <w:szCs w:val="21"/>
              </w:rPr>
              <w:t>0</w:t>
            </w:r>
            <w:r>
              <w:rPr>
                <w:rFonts w:hint="eastAsia" w:ascii="宋体" w:hAnsi="宋体" w:cs="宋体"/>
                <w:color w:val="auto"/>
                <w:w w:val="99"/>
                <w:sz w:val="21"/>
                <w:szCs w:val="21"/>
              </w:rPr>
              <w:t>4多功能一体机</w:t>
            </w:r>
          </w:p>
        </w:tc>
        <w:tc>
          <w:tcPr>
            <w:tcW w:w="1800"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1922"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66" w:line="360" w:lineRule="auto"/>
              <w:ind w:left="7" w:right="7"/>
              <w:rPr>
                <w:rFonts w:ascii="宋体" w:hAnsi="宋体" w:cs="宋体"/>
                <w:color w:val="auto"/>
                <w:sz w:val="21"/>
                <w:szCs w:val="21"/>
                <w:lang w:eastAsia="zh-CN"/>
              </w:rPr>
            </w:pPr>
            <w:r>
              <w:rPr>
                <w:rFonts w:hint="eastAsia" w:ascii="宋体" w:hAnsi="宋体" w:cs="宋体"/>
                <w:color w:val="auto"/>
                <w:w w:val="99"/>
                <w:sz w:val="21"/>
                <w:szCs w:val="21"/>
                <w:lang w:eastAsia="zh-CN"/>
              </w:rPr>
              <w:t>《复印</w:t>
            </w:r>
            <w:r>
              <w:rPr>
                <w:rFonts w:hint="eastAsia" w:ascii="宋体" w:hAnsi="宋体" w:cs="宋体"/>
                <w:color w:val="auto"/>
                <w:spacing w:val="2"/>
                <w:w w:val="99"/>
                <w:sz w:val="21"/>
                <w:szCs w:val="21"/>
                <w:lang w:eastAsia="zh-CN"/>
              </w:rPr>
              <w:t>机</w:t>
            </w:r>
            <w:r>
              <w:rPr>
                <w:rFonts w:hint="eastAsia" w:ascii="宋体" w:hAnsi="宋体" w:cs="宋体"/>
                <w:color w:val="auto"/>
                <w:spacing w:val="-58"/>
                <w:w w:val="99"/>
                <w:sz w:val="21"/>
                <w:szCs w:val="21"/>
                <w:lang w:eastAsia="zh-CN"/>
              </w:rPr>
              <w:t>、</w:t>
            </w:r>
            <w:r>
              <w:rPr>
                <w:rFonts w:hint="eastAsia" w:ascii="宋体" w:hAnsi="宋体" w:cs="宋体"/>
                <w:color w:val="auto"/>
                <w:spacing w:val="2"/>
                <w:w w:val="99"/>
                <w:sz w:val="21"/>
                <w:szCs w:val="21"/>
                <w:lang w:eastAsia="zh-CN"/>
              </w:rPr>
              <w:t>打</w:t>
            </w:r>
            <w:r>
              <w:rPr>
                <w:rFonts w:hint="eastAsia" w:ascii="宋体" w:hAnsi="宋体" w:cs="宋体"/>
                <w:color w:val="auto"/>
                <w:w w:val="99"/>
                <w:sz w:val="21"/>
                <w:szCs w:val="21"/>
                <w:lang w:eastAsia="zh-CN"/>
              </w:rPr>
              <w:t>印机</w:t>
            </w:r>
            <w:r>
              <w:rPr>
                <w:rFonts w:hint="eastAsia" w:ascii="宋体" w:hAnsi="宋体" w:cs="宋体"/>
                <w:color w:val="auto"/>
                <w:spacing w:val="2"/>
                <w:w w:val="99"/>
                <w:sz w:val="21"/>
                <w:szCs w:val="21"/>
                <w:lang w:eastAsia="zh-CN"/>
              </w:rPr>
              <w:t>和</w:t>
            </w:r>
            <w:r>
              <w:rPr>
                <w:rFonts w:hint="eastAsia" w:ascii="宋体" w:hAnsi="宋体" w:cs="宋体"/>
                <w:color w:val="auto"/>
                <w:w w:val="99"/>
                <w:sz w:val="21"/>
                <w:szCs w:val="21"/>
                <w:lang w:eastAsia="zh-CN"/>
              </w:rPr>
              <w:t>传真</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52</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tcBorders>
              <w:top w:val="single" w:color="000000" w:sz="4" w:space="0"/>
              <w:left w:val="single" w:color="000000" w:sz="4" w:space="0"/>
              <w:bottom w:val="single" w:color="auto" w:sz="4" w:space="0"/>
              <w:right w:val="single" w:color="000000" w:sz="4" w:space="0"/>
            </w:tcBorders>
            <w:vAlign w:val="center"/>
          </w:tcPr>
          <w:p>
            <w:pPr>
              <w:pStyle w:val="37"/>
              <w:wordWrap w:val="0"/>
              <w:spacing w:before="160" w:line="360" w:lineRule="auto"/>
              <w:ind w:right="1"/>
              <w:jc w:val="center"/>
              <w:rPr>
                <w:rFonts w:ascii="宋体" w:hAnsi="宋体" w:cs="宋体"/>
                <w:color w:val="auto"/>
                <w:sz w:val="21"/>
                <w:szCs w:val="21"/>
              </w:rPr>
            </w:pPr>
            <w:r>
              <w:rPr>
                <w:rFonts w:hint="eastAsia" w:ascii="宋体" w:hAnsi="宋体"/>
                <w:color w:val="auto"/>
                <w:w w:val="99"/>
                <w:sz w:val="21"/>
                <w:szCs w:val="21"/>
              </w:rPr>
              <w:t>5</w:t>
            </w:r>
          </w:p>
        </w:tc>
        <w:tc>
          <w:tcPr>
            <w:tcW w:w="1548" w:type="dxa"/>
            <w:tcBorders>
              <w:top w:val="single" w:color="000000" w:sz="4" w:space="0"/>
              <w:left w:val="single" w:color="000000" w:sz="4" w:space="0"/>
              <w:bottom w:val="single" w:color="auto" w:sz="4" w:space="0"/>
              <w:right w:val="single" w:color="000000" w:sz="4" w:space="0"/>
            </w:tcBorders>
            <w:vAlign w:val="center"/>
          </w:tcPr>
          <w:p>
            <w:pPr>
              <w:pStyle w:val="37"/>
              <w:wordWrap w:val="0"/>
              <w:spacing w:before="160"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05</w:t>
            </w:r>
            <w:r>
              <w:rPr>
                <w:rFonts w:hint="eastAsia" w:ascii="宋体" w:hAnsi="宋体" w:cs="宋体"/>
                <w:color w:val="auto"/>
                <w:spacing w:val="1"/>
                <w:w w:val="99"/>
                <w:sz w:val="21"/>
                <w:szCs w:val="21"/>
              </w:rPr>
              <w:t>1</w:t>
            </w:r>
            <w:r>
              <w:rPr>
                <w:rFonts w:hint="eastAsia" w:ascii="宋体" w:hAnsi="宋体" w:cs="宋体"/>
                <w:color w:val="auto"/>
                <w:w w:val="99"/>
                <w:sz w:val="21"/>
                <w:szCs w:val="21"/>
              </w:rPr>
              <w:t>9泵</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160"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05</w:t>
            </w:r>
            <w:r>
              <w:rPr>
                <w:rFonts w:hint="eastAsia" w:ascii="宋体" w:hAnsi="宋体" w:cs="宋体"/>
                <w:color w:val="auto"/>
                <w:spacing w:val="1"/>
                <w:w w:val="99"/>
                <w:sz w:val="21"/>
                <w:szCs w:val="21"/>
              </w:rPr>
              <w:t>1</w:t>
            </w:r>
            <w:r>
              <w:rPr>
                <w:rFonts w:hint="eastAsia" w:ascii="宋体" w:hAnsi="宋体" w:cs="宋体"/>
                <w:color w:val="auto"/>
                <w:w w:val="99"/>
                <w:sz w:val="21"/>
                <w:szCs w:val="21"/>
              </w:rPr>
              <w:t>901离心泵</w:t>
            </w:r>
          </w:p>
        </w:tc>
        <w:tc>
          <w:tcPr>
            <w:tcW w:w="1922" w:type="dxa"/>
            <w:tcBorders>
              <w:top w:val="single" w:color="000000" w:sz="4" w:space="0"/>
              <w:left w:val="single" w:color="000000" w:sz="4" w:space="0"/>
              <w:bottom w:val="single" w:color="000000" w:sz="4" w:space="0"/>
              <w:right w:val="single" w:color="000000" w:sz="4" w:space="0"/>
            </w:tcBorders>
            <w:vAlign w:val="center"/>
          </w:tcPr>
          <w:p>
            <w:pPr>
              <w:wordWrap w:val="0"/>
              <w:spacing w:line="360" w:lineRule="auto"/>
              <w:rPr>
                <w:rFonts w:ascii="宋体" w:hAnsi="宋体"/>
                <w:color w:val="auto"/>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z w:val="21"/>
                <w:szCs w:val="21"/>
                <w:lang w:eastAsia="zh-CN"/>
              </w:rPr>
            </w:pPr>
            <w:r>
              <w:rPr>
                <w:rFonts w:hint="eastAsia" w:ascii="宋体" w:hAnsi="宋体" w:cs="宋体"/>
                <w:color w:val="auto"/>
                <w:spacing w:val="12"/>
                <w:w w:val="99"/>
                <w:sz w:val="21"/>
                <w:szCs w:val="21"/>
                <w:lang w:eastAsia="zh-CN"/>
              </w:rPr>
              <w:t>《清水离心泵能效限定</w:t>
            </w:r>
            <w:r>
              <w:rPr>
                <w:rFonts w:hint="eastAsia" w:ascii="宋体" w:hAnsi="宋体" w:cs="宋体"/>
                <w:color w:val="auto"/>
                <w:spacing w:val="9"/>
                <w:w w:val="99"/>
                <w:sz w:val="21"/>
                <w:szCs w:val="21"/>
                <w:lang w:eastAsia="zh-CN"/>
              </w:rPr>
              <w:t>值</w:t>
            </w:r>
            <w:r>
              <w:rPr>
                <w:rFonts w:hint="eastAsia" w:ascii="宋体" w:hAnsi="宋体" w:cs="宋体"/>
                <w:color w:val="auto"/>
                <w:spacing w:val="12"/>
                <w:w w:val="99"/>
                <w:sz w:val="21"/>
                <w:szCs w:val="21"/>
                <w:lang w:eastAsia="zh-CN"/>
              </w:rPr>
              <w:t>及节</w:t>
            </w:r>
            <w:r>
              <w:rPr>
                <w:rFonts w:hint="eastAsia" w:ascii="宋体" w:hAnsi="宋体" w:cs="宋体"/>
                <w:color w:val="auto"/>
                <w:w w:val="99"/>
                <w:sz w:val="21"/>
                <w:szCs w:val="21"/>
                <w:lang w:eastAsia="zh-CN"/>
              </w:rPr>
              <w:t>能评价值</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19</w:t>
            </w:r>
            <w:r>
              <w:rPr>
                <w:rFonts w:hint="eastAsia" w:ascii="宋体" w:hAnsi="宋体" w:cs="宋体"/>
                <w:color w:val="auto"/>
                <w:w w:val="99"/>
                <w:sz w:val="21"/>
                <w:szCs w:val="21"/>
                <w:lang w:eastAsia="zh-CN"/>
              </w:rPr>
              <w:t>76</w:t>
            </w:r>
            <w:r>
              <w:rPr>
                <w:rFonts w:hint="eastAsia" w:ascii="宋体" w:hAnsi="宋体" w:cs="宋体"/>
                <w:color w:val="auto"/>
                <w:spacing w:val="1"/>
                <w:w w:val="99"/>
                <w:sz w:val="21"/>
                <w:szCs w:val="21"/>
                <w:lang w:eastAsia="zh-CN"/>
              </w:rPr>
              <w:t>2</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right="1"/>
              <w:jc w:val="center"/>
              <w:rPr>
                <w:rFonts w:ascii="宋体" w:hAnsi="宋体" w:cs="宋体"/>
                <w:color w:val="auto"/>
                <w:sz w:val="21"/>
                <w:szCs w:val="21"/>
                <w:lang w:eastAsia="zh-CN"/>
              </w:rPr>
            </w:pPr>
            <w:r>
              <w:rPr>
                <w:rFonts w:hint="eastAsia" w:ascii="宋体" w:hAnsi="宋体" w:cs="宋体"/>
                <w:color w:val="auto"/>
                <w:sz w:val="21"/>
                <w:szCs w:val="21"/>
                <w:lang w:eastAsia="zh-CN"/>
              </w:rPr>
              <w:t>6</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before="50"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05</w:t>
            </w:r>
            <w:r>
              <w:rPr>
                <w:rFonts w:hint="eastAsia" w:ascii="宋体" w:hAnsi="宋体" w:cs="宋体"/>
                <w:color w:val="auto"/>
                <w:spacing w:val="1"/>
                <w:w w:val="99"/>
                <w:sz w:val="21"/>
                <w:szCs w:val="21"/>
              </w:rPr>
              <w:t>2</w:t>
            </w:r>
            <w:r>
              <w:rPr>
                <w:rFonts w:hint="eastAsia" w:ascii="宋体" w:hAnsi="宋体" w:cs="宋体"/>
                <w:color w:val="auto"/>
                <w:w w:val="99"/>
                <w:sz w:val="21"/>
                <w:szCs w:val="21"/>
              </w:rPr>
              <w:t>3制冷空调设备</w:t>
            </w:r>
          </w:p>
        </w:tc>
        <w:tc>
          <w:tcPr>
            <w:tcW w:w="1800" w:type="dxa"/>
            <w:vMerge w:val="restart"/>
            <w:tcBorders>
              <w:top w:val="single" w:color="000000" w:sz="4" w:space="0"/>
              <w:left w:val="single" w:color="auto" w:sz="4" w:space="0"/>
              <w:right w:val="single" w:color="000000" w:sz="4" w:space="0"/>
            </w:tcBorders>
            <w:vAlign w:val="center"/>
          </w:tcPr>
          <w:p>
            <w:pPr>
              <w:pStyle w:val="37"/>
              <w:wordWrap w:val="0"/>
              <w:spacing w:line="360" w:lineRule="auto"/>
              <w:ind w:left="7" w:right="5"/>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52</w:t>
            </w:r>
            <w:r>
              <w:rPr>
                <w:rFonts w:hint="eastAsia" w:ascii="宋体" w:hAnsi="宋体" w:cs="宋体"/>
                <w:color w:val="auto"/>
                <w:spacing w:val="1"/>
                <w:w w:val="99"/>
                <w:sz w:val="21"/>
                <w:szCs w:val="21"/>
              </w:rPr>
              <w:t>3</w:t>
            </w:r>
            <w:r>
              <w:rPr>
                <w:rFonts w:hint="eastAsia" w:ascii="宋体" w:hAnsi="宋体" w:cs="宋体"/>
                <w:color w:val="auto"/>
                <w:w w:val="99"/>
                <w:sz w:val="21"/>
                <w:szCs w:val="21"/>
              </w:rPr>
              <w:t>01制冷压缩机</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w w:val="99"/>
                <w:sz w:val="21"/>
                <w:szCs w:val="21"/>
              </w:rPr>
              <w:t>冷水机组</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30" w:line="360" w:lineRule="auto"/>
              <w:ind w:left="7" w:right="4"/>
              <w:jc w:val="both"/>
              <w:rPr>
                <w:rFonts w:ascii="宋体" w:hAnsi="宋体" w:cs="宋体"/>
                <w:color w:val="auto"/>
                <w:sz w:val="21"/>
                <w:szCs w:val="21"/>
                <w:lang w:eastAsia="zh-CN"/>
              </w:rPr>
            </w:pPr>
            <w:r>
              <w:rPr>
                <w:rFonts w:hint="eastAsia" w:ascii="宋体" w:hAnsi="宋体" w:cs="宋体"/>
                <w:color w:val="auto"/>
                <w:spacing w:val="12"/>
                <w:w w:val="99"/>
                <w:sz w:val="21"/>
                <w:szCs w:val="21"/>
                <w:lang w:eastAsia="zh-CN"/>
              </w:rPr>
              <w:t>《冷水机组能效限定值</w:t>
            </w:r>
            <w:r>
              <w:rPr>
                <w:rFonts w:hint="eastAsia" w:ascii="宋体" w:hAnsi="宋体" w:cs="宋体"/>
                <w:color w:val="auto"/>
                <w:spacing w:val="9"/>
                <w:w w:val="99"/>
                <w:sz w:val="21"/>
                <w:szCs w:val="21"/>
                <w:lang w:eastAsia="zh-CN"/>
              </w:rPr>
              <w:t>及</w:t>
            </w:r>
            <w:r>
              <w:rPr>
                <w:rFonts w:hint="eastAsia" w:ascii="宋体" w:hAnsi="宋体" w:cs="宋体"/>
                <w:color w:val="auto"/>
                <w:spacing w:val="12"/>
                <w:w w:val="99"/>
                <w:sz w:val="21"/>
                <w:szCs w:val="21"/>
                <w:lang w:eastAsia="zh-CN"/>
              </w:rPr>
              <w:t>能效</w:t>
            </w:r>
            <w:r>
              <w:rPr>
                <w:rFonts w:hint="eastAsia" w:ascii="宋体" w:hAnsi="宋体" w:cs="宋体"/>
                <w:color w:val="auto"/>
                <w:w w:val="99"/>
                <w:sz w:val="21"/>
                <w:szCs w:val="21"/>
                <w:lang w:eastAsia="zh-CN"/>
              </w:rPr>
              <w:t>等级</w:t>
            </w:r>
            <w:r>
              <w:rPr>
                <w:rFonts w:hint="eastAsia" w:ascii="宋体" w:hAnsi="宋体" w:cs="宋体"/>
                <w:color w:val="auto"/>
                <w:spacing w:val="-3"/>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195</w:t>
            </w:r>
            <w:r>
              <w:rPr>
                <w:rFonts w:hint="eastAsia" w:ascii="宋体" w:hAnsi="宋体" w:cs="宋体"/>
                <w:color w:val="auto"/>
                <w:w w:val="99"/>
                <w:sz w:val="21"/>
                <w:szCs w:val="21"/>
                <w:lang w:eastAsia="zh-CN"/>
              </w:rPr>
              <w:t>77</w:t>
            </w:r>
            <w:r>
              <w:rPr>
                <w:rFonts w:hint="eastAsia" w:ascii="宋体" w:hAnsi="宋体" w:cs="宋体"/>
                <w:color w:val="auto"/>
                <w:spacing w:val="-3"/>
                <w:w w:val="99"/>
                <w:sz w:val="21"/>
                <w:szCs w:val="21"/>
                <w:lang w:eastAsia="zh-CN"/>
              </w:rPr>
              <w:t>），</w:t>
            </w:r>
            <w:r>
              <w:rPr>
                <w:rFonts w:hint="eastAsia" w:ascii="宋体" w:hAnsi="宋体" w:cs="宋体"/>
                <w:color w:val="auto"/>
                <w:w w:val="99"/>
                <w:sz w:val="21"/>
                <w:szCs w:val="21"/>
                <w:lang w:eastAsia="zh-CN"/>
              </w:rPr>
              <w:t>《低</w:t>
            </w:r>
            <w:r>
              <w:rPr>
                <w:rFonts w:hint="eastAsia" w:ascii="宋体" w:hAnsi="宋体" w:cs="宋体"/>
                <w:color w:val="auto"/>
                <w:spacing w:val="2"/>
                <w:w w:val="99"/>
                <w:sz w:val="21"/>
                <w:szCs w:val="21"/>
                <w:lang w:eastAsia="zh-CN"/>
              </w:rPr>
              <w:t>环</w:t>
            </w:r>
            <w:r>
              <w:rPr>
                <w:rFonts w:hint="eastAsia" w:ascii="宋体" w:hAnsi="宋体" w:cs="宋体"/>
                <w:color w:val="auto"/>
                <w:w w:val="99"/>
                <w:sz w:val="21"/>
                <w:szCs w:val="21"/>
                <w:lang w:eastAsia="zh-CN"/>
              </w:rPr>
              <w:t>境温度空气源</w:t>
            </w:r>
            <w:r>
              <w:rPr>
                <w:rFonts w:hint="eastAsia" w:ascii="宋体" w:hAnsi="宋体" w:cs="宋体"/>
                <w:color w:val="auto"/>
                <w:spacing w:val="2"/>
                <w:w w:val="99"/>
                <w:sz w:val="21"/>
                <w:szCs w:val="21"/>
                <w:lang w:eastAsia="zh-CN"/>
              </w:rPr>
              <w:t>热</w:t>
            </w:r>
            <w:r>
              <w:rPr>
                <w:rFonts w:hint="eastAsia" w:ascii="宋体" w:hAnsi="宋体" w:cs="宋体"/>
                <w:color w:val="auto"/>
                <w:spacing w:val="-29"/>
                <w:w w:val="99"/>
                <w:sz w:val="21"/>
                <w:szCs w:val="21"/>
                <w:lang w:eastAsia="zh-CN"/>
              </w:rPr>
              <w:t>泵</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冷水</w:t>
            </w:r>
            <w:r>
              <w:rPr>
                <w:rFonts w:hint="eastAsia" w:ascii="宋体" w:hAnsi="宋体" w:cs="宋体"/>
                <w:color w:val="auto"/>
                <w:spacing w:val="-27"/>
                <w:w w:val="99"/>
                <w:sz w:val="21"/>
                <w:szCs w:val="21"/>
                <w:lang w:eastAsia="zh-CN"/>
              </w:rPr>
              <w:t>）</w:t>
            </w:r>
            <w:r>
              <w:rPr>
                <w:rFonts w:hint="eastAsia" w:ascii="宋体" w:hAnsi="宋体" w:cs="宋体"/>
                <w:color w:val="auto"/>
                <w:w w:val="99"/>
                <w:sz w:val="21"/>
                <w:szCs w:val="21"/>
                <w:lang w:eastAsia="zh-CN"/>
              </w:rPr>
              <w:t>机组</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效限定值及能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37</w:t>
            </w:r>
            <w:r>
              <w:rPr>
                <w:rFonts w:hint="eastAsia" w:ascii="宋体" w:hAnsi="宋体" w:cs="宋体"/>
                <w:color w:val="auto"/>
                <w:w w:val="99"/>
                <w:sz w:val="21"/>
                <w:szCs w:val="21"/>
                <w:lang w:eastAsia="zh-CN"/>
              </w:rPr>
              <w:t>48</w:t>
            </w:r>
            <w:r>
              <w:rPr>
                <w:rFonts w:hint="eastAsia" w:ascii="宋体" w:hAnsi="宋体" w:cs="宋体"/>
                <w:color w:val="auto"/>
                <w:spacing w:val="-2"/>
                <w:w w:val="99"/>
                <w:sz w:val="21"/>
                <w:szCs w:val="21"/>
                <w:lang w:eastAsia="zh-CN"/>
              </w:rPr>
              <w:t>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800" w:type="dxa"/>
            <w:vMerge w:val="continue"/>
            <w:tcBorders>
              <w:left w:val="single" w:color="auto"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z w:val="21"/>
                <w:szCs w:val="21"/>
                <w:lang w:eastAsia="zh-CN"/>
              </w:rPr>
            </w:pPr>
            <w:r>
              <w:rPr>
                <w:rFonts w:hint="eastAsia" w:ascii="宋体" w:hAnsi="宋体" w:cs="宋体"/>
                <w:color w:val="auto"/>
                <w:w w:val="99"/>
                <w:sz w:val="21"/>
                <w:szCs w:val="21"/>
              </w:rPr>
              <w:t>水源热</w:t>
            </w:r>
            <w:r>
              <w:rPr>
                <w:rFonts w:hint="eastAsia" w:ascii="宋体" w:hAnsi="宋体" w:cs="宋体"/>
                <w:color w:val="auto"/>
                <w:spacing w:val="2"/>
                <w:w w:val="99"/>
                <w:sz w:val="21"/>
                <w:szCs w:val="21"/>
              </w:rPr>
              <w:t>泵</w:t>
            </w:r>
            <w:r>
              <w:rPr>
                <w:rFonts w:hint="eastAsia" w:ascii="宋体" w:hAnsi="宋体" w:cs="宋体"/>
                <w:color w:val="auto"/>
                <w:w w:val="99"/>
                <w:sz w:val="21"/>
                <w:szCs w:val="21"/>
              </w:rPr>
              <w:t>机组</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z w:val="21"/>
                <w:szCs w:val="21"/>
                <w:lang w:eastAsia="zh-CN"/>
              </w:rPr>
            </w:pPr>
            <w:r>
              <w:rPr>
                <w:rFonts w:hint="eastAsia" w:ascii="宋体" w:hAnsi="宋体" w:cs="宋体"/>
                <w:color w:val="auto"/>
                <w:w w:val="99"/>
                <w:sz w:val="21"/>
                <w:szCs w:val="21"/>
                <w:lang w:eastAsia="zh-CN"/>
              </w:rPr>
              <w:t>《</w:t>
            </w:r>
            <w:r>
              <w:rPr>
                <w:rFonts w:hint="eastAsia" w:ascii="宋体" w:hAnsi="宋体" w:cs="宋体"/>
                <w:color w:val="auto"/>
                <w:spacing w:val="-29"/>
                <w:w w:val="99"/>
                <w:sz w:val="21"/>
                <w:szCs w:val="21"/>
                <w:lang w:eastAsia="zh-CN"/>
              </w:rPr>
              <w:t>水</w:t>
            </w:r>
            <w:r>
              <w:rPr>
                <w:rFonts w:hint="eastAsia" w:ascii="宋体" w:hAnsi="宋体" w:cs="宋体"/>
                <w:color w:val="auto"/>
                <w:w w:val="99"/>
                <w:sz w:val="21"/>
                <w:szCs w:val="21"/>
                <w:lang w:eastAsia="zh-CN"/>
              </w:rPr>
              <w:t>（</w:t>
            </w:r>
            <w:r>
              <w:rPr>
                <w:rFonts w:hint="eastAsia" w:ascii="宋体" w:hAnsi="宋体" w:cs="宋体"/>
                <w:color w:val="auto"/>
                <w:spacing w:val="2"/>
                <w:w w:val="99"/>
                <w:sz w:val="21"/>
                <w:szCs w:val="21"/>
                <w:lang w:eastAsia="zh-CN"/>
              </w:rPr>
              <w:t>地</w:t>
            </w:r>
            <w:r>
              <w:rPr>
                <w:rFonts w:hint="eastAsia" w:ascii="宋体" w:hAnsi="宋体" w:cs="宋体"/>
                <w:color w:val="auto"/>
                <w:spacing w:val="-29"/>
                <w:w w:val="99"/>
                <w:sz w:val="21"/>
                <w:szCs w:val="21"/>
                <w:lang w:eastAsia="zh-CN"/>
              </w:rPr>
              <w:t>）</w:t>
            </w:r>
            <w:r>
              <w:rPr>
                <w:rFonts w:hint="eastAsia" w:ascii="宋体" w:hAnsi="宋体" w:cs="宋体"/>
                <w:color w:val="auto"/>
                <w:spacing w:val="2"/>
                <w:w w:val="99"/>
                <w:sz w:val="21"/>
                <w:szCs w:val="21"/>
                <w:lang w:eastAsia="zh-CN"/>
              </w:rPr>
              <w:t>源</w:t>
            </w:r>
            <w:r>
              <w:rPr>
                <w:rFonts w:hint="eastAsia" w:ascii="宋体" w:hAnsi="宋体" w:cs="宋体"/>
                <w:color w:val="auto"/>
                <w:w w:val="99"/>
                <w:sz w:val="21"/>
                <w:szCs w:val="21"/>
                <w:lang w:eastAsia="zh-CN"/>
              </w:rPr>
              <w:t>热泵</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组能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限定值及能效</w:t>
            </w:r>
            <w:r>
              <w:rPr>
                <w:rFonts w:hint="eastAsia" w:ascii="宋体" w:hAnsi="宋体" w:cs="宋体"/>
                <w:color w:val="auto"/>
                <w:spacing w:val="2"/>
                <w:w w:val="99"/>
                <w:sz w:val="21"/>
                <w:szCs w:val="21"/>
                <w:lang w:eastAsia="zh-CN"/>
              </w:rPr>
              <w:t>等</w:t>
            </w:r>
            <w:r>
              <w:rPr>
                <w:rFonts w:hint="eastAsia" w:ascii="宋体" w:hAnsi="宋体" w:cs="宋体"/>
                <w:color w:val="auto"/>
                <w:w w:val="99"/>
                <w:sz w:val="21"/>
                <w:szCs w:val="21"/>
                <w:lang w:eastAsia="zh-CN"/>
              </w:rPr>
              <w:t>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30721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800" w:type="dxa"/>
            <w:vMerge w:val="continue"/>
            <w:tcBorders>
              <w:left w:val="single" w:color="auto" w:sz="4" w:space="0"/>
              <w:bottom w:val="single" w:color="auto" w:sz="4" w:space="0"/>
              <w:right w:val="single" w:color="000000" w:sz="4" w:space="0"/>
            </w:tcBorders>
            <w:vAlign w:val="center"/>
          </w:tcPr>
          <w:p>
            <w:pPr>
              <w:widowControl/>
              <w:wordWrap w:val="0"/>
              <w:spacing w:line="360" w:lineRule="auto"/>
              <w:jc w:val="left"/>
              <w:rPr>
                <w:rFonts w:ascii="宋体" w:hAnsi="宋体" w:cs="宋体"/>
                <w:color w:val="auto"/>
                <w:kern w:val="0"/>
                <w:szCs w:val="21"/>
              </w:rPr>
            </w:pP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溴化锂吸收式冷水</w:t>
            </w:r>
            <w:r>
              <w:rPr>
                <w:rFonts w:hint="eastAsia" w:ascii="宋体" w:hAnsi="宋体" w:cs="宋体"/>
                <w:color w:val="auto"/>
                <w:w w:val="99"/>
                <w:sz w:val="21"/>
                <w:szCs w:val="21"/>
                <w:lang w:eastAsia="zh-CN"/>
              </w:rPr>
              <w:t>机组</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《溴化锂吸收式冷水机</w:t>
            </w:r>
            <w:r>
              <w:rPr>
                <w:rFonts w:hint="eastAsia" w:ascii="宋体" w:hAnsi="宋体" w:cs="宋体"/>
                <w:color w:val="auto"/>
                <w:spacing w:val="9"/>
                <w:w w:val="99"/>
                <w:sz w:val="21"/>
                <w:szCs w:val="21"/>
                <w:lang w:eastAsia="zh-CN"/>
              </w:rPr>
              <w:t>组</w:t>
            </w:r>
            <w:r>
              <w:rPr>
                <w:rFonts w:hint="eastAsia" w:ascii="宋体" w:hAnsi="宋体" w:cs="宋体"/>
                <w:color w:val="auto"/>
                <w:spacing w:val="12"/>
                <w:w w:val="99"/>
                <w:sz w:val="21"/>
                <w:szCs w:val="21"/>
                <w:lang w:eastAsia="zh-CN"/>
              </w:rPr>
              <w:t>能效</w:t>
            </w:r>
            <w:r>
              <w:rPr>
                <w:rFonts w:hint="eastAsia" w:ascii="宋体" w:hAnsi="宋体" w:cs="宋体"/>
                <w:color w:val="auto"/>
                <w:w w:val="99"/>
                <w:sz w:val="21"/>
                <w:szCs w:val="21"/>
                <w:lang w:eastAsia="zh-CN"/>
              </w:rPr>
              <w:t>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29</w:t>
            </w:r>
            <w:r>
              <w:rPr>
                <w:rFonts w:hint="eastAsia" w:ascii="宋体" w:hAnsi="宋体" w:cs="宋体"/>
                <w:color w:val="auto"/>
                <w:w w:val="99"/>
                <w:sz w:val="21"/>
                <w:szCs w:val="21"/>
                <w:lang w:eastAsia="zh-CN"/>
              </w:rPr>
              <w:t>54</w:t>
            </w:r>
            <w:r>
              <w:rPr>
                <w:rFonts w:hint="eastAsia" w:ascii="宋体" w:hAnsi="宋体" w:cs="宋体"/>
                <w:color w:val="auto"/>
                <w:spacing w:val="1"/>
                <w:w w:val="99"/>
                <w:sz w:val="21"/>
                <w:szCs w:val="21"/>
                <w:lang w:eastAsia="zh-CN"/>
              </w:rPr>
              <w:t>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800" w:type="dxa"/>
            <w:vMerge w:val="restart"/>
            <w:tcBorders>
              <w:top w:val="single" w:color="auto" w:sz="4" w:space="0"/>
              <w:left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r>
              <w:rPr>
                <w:rFonts w:hint="eastAsia" w:ascii="宋体" w:hAnsi="宋体" w:cs="宋体"/>
                <w:color w:val="auto"/>
                <w:w w:val="99"/>
                <w:szCs w:val="21"/>
              </w:rPr>
              <w:t>★</w:t>
            </w:r>
            <w:r>
              <w:rPr>
                <w:rFonts w:hint="eastAsia" w:ascii="宋体" w:hAnsi="宋体" w:cs="宋体"/>
                <w:color w:val="auto"/>
                <w:spacing w:val="1"/>
                <w:w w:val="99"/>
                <w:szCs w:val="21"/>
              </w:rPr>
              <w:t>A020</w:t>
            </w:r>
            <w:r>
              <w:rPr>
                <w:rFonts w:hint="eastAsia" w:ascii="宋体" w:hAnsi="宋体" w:cs="宋体"/>
                <w:color w:val="auto"/>
                <w:w w:val="99"/>
                <w:szCs w:val="21"/>
              </w:rPr>
              <w:t>52</w:t>
            </w:r>
            <w:r>
              <w:rPr>
                <w:rFonts w:hint="eastAsia" w:ascii="宋体" w:hAnsi="宋体" w:cs="宋体"/>
                <w:color w:val="auto"/>
                <w:spacing w:val="1"/>
                <w:w w:val="99"/>
                <w:szCs w:val="21"/>
              </w:rPr>
              <w:t>3</w:t>
            </w:r>
            <w:r>
              <w:rPr>
                <w:rFonts w:hint="eastAsia" w:ascii="宋体" w:hAnsi="宋体" w:cs="宋体"/>
                <w:color w:val="auto"/>
                <w:w w:val="99"/>
                <w:szCs w:val="21"/>
              </w:rPr>
              <w:t>05空调机组</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多联式空</w:t>
            </w:r>
            <w:r>
              <w:rPr>
                <w:rFonts w:hint="eastAsia" w:ascii="宋体" w:hAnsi="宋体" w:cs="宋体"/>
                <w:color w:val="auto"/>
                <w:spacing w:val="11"/>
                <w:w w:val="99"/>
                <w:sz w:val="21"/>
                <w:szCs w:val="21"/>
                <w:lang w:eastAsia="zh-CN"/>
              </w:rPr>
              <w:t>调（</w:t>
            </w:r>
            <w:r>
              <w:rPr>
                <w:rFonts w:hint="eastAsia" w:ascii="宋体" w:hAnsi="宋体" w:cs="宋体"/>
                <w:color w:val="auto"/>
                <w:spacing w:val="12"/>
                <w:w w:val="99"/>
                <w:sz w:val="21"/>
                <w:szCs w:val="21"/>
                <w:lang w:eastAsia="zh-CN"/>
              </w:rPr>
              <w:t>热泵</w:t>
            </w:r>
            <w:r>
              <w:rPr>
                <w:rFonts w:hint="eastAsia" w:ascii="宋体" w:hAnsi="宋体" w:cs="宋体"/>
                <w:color w:val="auto"/>
                <w:w w:val="99"/>
                <w:sz w:val="21"/>
                <w:szCs w:val="21"/>
                <w:lang w:eastAsia="zh-CN"/>
              </w:rPr>
              <w:t>）机组(制冷量</w:t>
            </w:r>
            <w:r>
              <w:rPr>
                <w:rFonts w:hint="eastAsia" w:ascii="宋体" w:hAnsi="宋体" w:cs="宋体"/>
                <w:color w:val="auto"/>
                <w:spacing w:val="1"/>
                <w:w w:val="99"/>
                <w:sz w:val="21"/>
                <w:szCs w:val="21"/>
                <w:lang w:eastAsia="zh-CN"/>
              </w:rPr>
              <w:t>&gt;140</w:t>
            </w:r>
            <w:r>
              <w:rPr>
                <w:rFonts w:hint="eastAsia" w:ascii="宋体" w:hAnsi="宋体" w:cs="宋体"/>
                <w:color w:val="auto"/>
                <w:w w:val="99"/>
                <w:sz w:val="21"/>
                <w:szCs w:val="21"/>
                <w:lang w:eastAsia="zh-CN"/>
              </w:rPr>
              <w:t>00</w:t>
            </w:r>
            <w:r>
              <w:rPr>
                <w:rFonts w:hint="eastAsia" w:ascii="宋体" w:hAnsi="宋体" w:cs="宋体"/>
                <w:color w:val="auto"/>
                <w:spacing w:val="1"/>
                <w:w w:val="99"/>
                <w:sz w:val="21"/>
                <w:szCs w:val="21"/>
                <w:lang w:eastAsia="zh-CN"/>
              </w:rPr>
              <w:t>W</w:t>
            </w:r>
            <w:r>
              <w:rPr>
                <w:rFonts w:hint="eastAsia" w:ascii="宋体" w:hAnsi="宋体" w:cs="宋体"/>
                <w:color w:val="auto"/>
                <w:w w:val="99"/>
                <w:sz w:val="21"/>
                <w:szCs w:val="21"/>
                <w:lang w:eastAsia="zh-CN"/>
              </w:rPr>
              <w:t>)</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w w:val="99"/>
                <w:sz w:val="21"/>
                <w:szCs w:val="21"/>
                <w:lang w:eastAsia="zh-CN"/>
              </w:rPr>
            </w:pPr>
            <w:r>
              <w:rPr>
                <w:rFonts w:hint="eastAsia" w:ascii="宋体" w:hAnsi="宋体" w:cs="宋体"/>
                <w:color w:val="auto"/>
                <w:w w:val="99"/>
                <w:sz w:val="21"/>
                <w:szCs w:val="21"/>
                <w:lang w:eastAsia="zh-CN"/>
              </w:rPr>
              <w:t>《多联</w:t>
            </w:r>
            <w:r>
              <w:rPr>
                <w:rFonts w:hint="eastAsia" w:ascii="宋体" w:hAnsi="宋体" w:cs="宋体"/>
                <w:color w:val="auto"/>
                <w:spacing w:val="2"/>
                <w:w w:val="99"/>
                <w:sz w:val="21"/>
                <w:szCs w:val="21"/>
                <w:lang w:eastAsia="zh-CN"/>
              </w:rPr>
              <w:t>式</w:t>
            </w:r>
            <w:r>
              <w:rPr>
                <w:rFonts w:hint="eastAsia" w:ascii="宋体" w:hAnsi="宋体" w:cs="宋体"/>
                <w:color w:val="auto"/>
                <w:w w:val="99"/>
                <w:sz w:val="21"/>
                <w:szCs w:val="21"/>
                <w:lang w:eastAsia="zh-CN"/>
              </w:rPr>
              <w:t>空</w:t>
            </w:r>
            <w:r>
              <w:rPr>
                <w:rFonts w:hint="eastAsia" w:ascii="宋体" w:hAnsi="宋体" w:cs="宋体"/>
                <w:color w:val="auto"/>
                <w:spacing w:val="-27"/>
                <w:w w:val="99"/>
                <w:sz w:val="21"/>
                <w:szCs w:val="21"/>
                <w:lang w:eastAsia="zh-CN"/>
              </w:rPr>
              <w:t>调</w:t>
            </w:r>
            <w:r>
              <w:rPr>
                <w:rFonts w:hint="eastAsia" w:ascii="宋体" w:hAnsi="宋体" w:cs="宋体"/>
                <w:color w:val="auto"/>
                <w:w w:val="99"/>
                <w:sz w:val="21"/>
                <w:szCs w:val="21"/>
                <w:lang w:eastAsia="zh-CN"/>
              </w:rPr>
              <w:t>（热</w:t>
            </w:r>
            <w:r>
              <w:rPr>
                <w:rFonts w:hint="eastAsia" w:ascii="宋体" w:hAnsi="宋体" w:cs="宋体"/>
                <w:color w:val="auto"/>
                <w:spacing w:val="2"/>
                <w:w w:val="99"/>
                <w:sz w:val="21"/>
                <w:szCs w:val="21"/>
                <w:lang w:eastAsia="zh-CN"/>
              </w:rPr>
              <w:t>泵</w:t>
            </w:r>
            <w:r>
              <w:rPr>
                <w:rFonts w:hint="eastAsia" w:ascii="宋体" w:hAnsi="宋体" w:cs="宋体"/>
                <w:color w:val="auto"/>
                <w:spacing w:val="-29"/>
                <w:w w:val="99"/>
                <w:sz w:val="21"/>
                <w:szCs w:val="21"/>
                <w:lang w:eastAsia="zh-CN"/>
              </w:rPr>
              <w:t>）</w:t>
            </w:r>
            <w:r>
              <w:rPr>
                <w:rFonts w:hint="eastAsia" w:ascii="宋体" w:hAnsi="宋体" w:cs="宋体"/>
                <w:color w:val="auto"/>
                <w:w w:val="99"/>
                <w:sz w:val="21"/>
                <w:szCs w:val="21"/>
                <w:lang w:eastAsia="zh-CN"/>
              </w:rPr>
              <w:t>机</w:t>
            </w:r>
            <w:r>
              <w:rPr>
                <w:rFonts w:hint="eastAsia" w:ascii="宋体" w:hAnsi="宋体" w:cs="宋体"/>
                <w:color w:val="auto"/>
                <w:spacing w:val="2"/>
                <w:w w:val="99"/>
                <w:sz w:val="21"/>
                <w:szCs w:val="21"/>
                <w:lang w:eastAsia="zh-CN"/>
              </w:rPr>
              <w:t>组</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源效</w:t>
            </w:r>
            <w:r>
              <w:rPr>
                <w:rFonts w:hint="eastAsia" w:ascii="宋体" w:hAnsi="宋体" w:cs="宋体"/>
                <w:color w:val="auto"/>
                <w:spacing w:val="2"/>
                <w:w w:val="99"/>
                <w:sz w:val="21"/>
                <w:szCs w:val="21"/>
                <w:lang w:eastAsia="zh-CN"/>
              </w:rPr>
              <w:t>率</w:t>
            </w:r>
            <w:r>
              <w:rPr>
                <w:rFonts w:hint="eastAsia" w:ascii="宋体" w:hAnsi="宋体" w:cs="宋体"/>
                <w:color w:val="auto"/>
                <w:w w:val="99"/>
                <w:sz w:val="21"/>
                <w:szCs w:val="21"/>
                <w:lang w:eastAsia="zh-CN"/>
              </w:rPr>
              <w:t>等级</w:t>
            </w:r>
            <w:r>
              <w:rPr>
                <w:rFonts w:hint="eastAsia" w:ascii="宋体" w:hAnsi="宋体" w:cs="宋体"/>
                <w:color w:val="auto"/>
                <w:spacing w:val="-106"/>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2145</w:t>
            </w:r>
            <w:r>
              <w:rPr>
                <w:rFonts w:hint="eastAsia" w:ascii="宋体" w:hAnsi="宋体" w:cs="宋体"/>
                <w:color w:val="auto"/>
                <w:w w:val="99"/>
                <w:sz w:val="21"/>
                <w:szCs w:val="21"/>
                <w:lang w:eastAsia="zh-CN"/>
              </w:rPr>
              <w:t>4）</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800" w:type="dxa"/>
            <w:vMerge w:val="continue"/>
            <w:tcBorders>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w w:val="99"/>
                <w:sz w:val="21"/>
                <w:szCs w:val="21"/>
                <w:lang w:eastAsia="zh-CN"/>
              </w:rPr>
              <w:t>单元式空气调节机</w:t>
            </w:r>
            <w:r>
              <w:rPr>
                <w:rFonts w:hint="eastAsia" w:ascii="宋体" w:hAnsi="宋体" w:cs="宋体"/>
                <w:color w:val="auto"/>
                <w:spacing w:val="1"/>
                <w:w w:val="99"/>
                <w:sz w:val="21"/>
                <w:szCs w:val="21"/>
                <w:lang w:eastAsia="zh-CN"/>
              </w:rPr>
              <w:t>(</w:t>
            </w:r>
            <w:r>
              <w:rPr>
                <w:rFonts w:hint="eastAsia" w:ascii="宋体" w:hAnsi="宋体" w:cs="宋体"/>
                <w:color w:val="auto"/>
                <w:w w:val="99"/>
                <w:sz w:val="21"/>
                <w:szCs w:val="21"/>
                <w:lang w:eastAsia="zh-CN"/>
              </w:rPr>
              <w:t>制冷量</w:t>
            </w:r>
            <w:r>
              <w:rPr>
                <w:rFonts w:hint="eastAsia" w:ascii="宋体" w:hAnsi="宋体" w:cs="宋体"/>
                <w:color w:val="auto"/>
                <w:spacing w:val="1"/>
                <w:w w:val="99"/>
                <w:sz w:val="21"/>
                <w:szCs w:val="21"/>
                <w:lang w:eastAsia="zh-CN"/>
              </w:rPr>
              <w:t>&gt;1400</w:t>
            </w:r>
            <w:r>
              <w:rPr>
                <w:rFonts w:hint="eastAsia" w:ascii="宋体" w:hAnsi="宋体" w:cs="宋体"/>
                <w:color w:val="auto"/>
                <w:w w:val="99"/>
                <w:sz w:val="21"/>
                <w:szCs w:val="21"/>
                <w:lang w:eastAsia="zh-CN"/>
              </w:rPr>
              <w:t>0W)</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9" w:line="360" w:lineRule="auto"/>
              <w:ind w:left="7" w:right="4"/>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《单元式空气调节机能</w:t>
            </w:r>
            <w:r>
              <w:rPr>
                <w:rFonts w:hint="eastAsia" w:ascii="宋体" w:hAnsi="宋体" w:cs="宋体"/>
                <w:color w:val="auto"/>
                <w:spacing w:val="9"/>
                <w:w w:val="99"/>
                <w:sz w:val="21"/>
                <w:szCs w:val="21"/>
                <w:lang w:eastAsia="zh-CN"/>
              </w:rPr>
              <w:t>效</w:t>
            </w:r>
            <w:r>
              <w:rPr>
                <w:rFonts w:hint="eastAsia" w:ascii="宋体" w:hAnsi="宋体" w:cs="宋体"/>
                <w:color w:val="auto"/>
                <w:spacing w:val="12"/>
                <w:w w:val="99"/>
                <w:sz w:val="21"/>
                <w:szCs w:val="21"/>
                <w:lang w:eastAsia="zh-CN"/>
              </w:rPr>
              <w:t>限定</w:t>
            </w:r>
            <w:r>
              <w:rPr>
                <w:rFonts w:hint="eastAsia" w:ascii="宋体" w:hAnsi="宋体" w:cs="宋体"/>
                <w:color w:val="auto"/>
                <w:w w:val="99"/>
                <w:sz w:val="21"/>
                <w:szCs w:val="21"/>
                <w:lang w:eastAsia="zh-CN"/>
              </w:rPr>
              <w:t>值及能效</w:t>
            </w:r>
            <w:r>
              <w:rPr>
                <w:rFonts w:hint="eastAsia" w:ascii="宋体" w:hAnsi="宋体" w:cs="宋体"/>
                <w:color w:val="auto"/>
                <w:spacing w:val="2"/>
                <w:w w:val="99"/>
                <w:sz w:val="21"/>
                <w:szCs w:val="21"/>
                <w:lang w:eastAsia="zh-CN"/>
              </w:rPr>
              <w:t>等</w:t>
            </w:r>
            <w:r>
              <w:rPr>
                <w:rFonts w:hint="eastAsia" w:ascii="宋体" w:hAnsi="宋体" w:cs="宋体"/>
                <w:color w:val="auto"/>
                <w:w w:val="99"/>
                <w:sz w:val="21"/>
                <w:szCs w:val="21"/>
                <w:lang w:eastAsia="zh-CN"/>
              </w:rPr>
              <w:t>级</w:t>
            </w:r>
            <w:r>
              <w:rPr>
                <w:rFonts w:hint="eastAsia" w:ascii="宋体" w:hAnsi="宋体" w:cs="宋体"/>
                <w:color w:val="auto"/>
                <w:spacing w:val="-3"/>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195</w:t>
            </w:r>
            <w:r>
              <w:rPr>
                <w:rFonts w:hint="eastAsia" w:ascii="宋体" w:hAnsi="宋体" w:cs="宋体"/>
                <w:color w:val="auto"/>
                <w:w w:val="99"/>
                <w:sz w:val="21"/>
                <w:szCs w:val="21"/>
                <w:lang w:eastAsia="zh-CN"/>
              </w:rPr>
              <w:t>7</w:t>
            </w:r>
            <w:r>
              <w:rPr>
                <w:rFonts w:hint="eastAsia" w:ascii="宋体" w:hAnsi="宋体" w:cs="宋体"/>
                <w:color w:val="auto"/>
                <w:spacing w:val="-1"/>
                <w:w w:val="99"/>
                <w:sz w:val="21"/>
                <w:szCs w:val="21"/>
                <w:lang w:eastAsia="zh-CN"/>
              </w:rPr>
              <w:t>6</w:t>
            </w:r>
            <w:r>
              <w:rPr>
                <w:rFonts w:hint="eastAsia" w:ascii="宋体" w:hAnsi="宋体" w:cs="宋体"/>
                <w:color w:val="auto"/>
                <w:spacing w:val="-5"/>
                <w:w w:val="99"/>
                <w:sz w:val="21"/>
                <w:szCs w:val="21"/>
                <w:lang w:eastAsia="zh-CN"/>
              </w:rPr>
              <w:t>）</w:t>
            </w:r>
            <w:r>
              <w:rPr>
                <w:rFonts w:hint="eastAsia" w:ascii="宋体" w:hAnsi="宋体" w:cs="宋体"/>
                <w:color w:val="auto"/>
                <w:w w:val="99"/>
                <w:sz w:val="21"/>
                <w:szCs w:val="21"/>
                <w:lang w:eastAsia="zh-CN"/>
              </w:rPr>
              <w:t>《风管</w:t>
            </w:r>
            <w:r>
              <w:rPr>
                <w:rFonts w:hint="eastAsia" w:ascii="宋体" w:hAnsi="宋体" w:cs="宋体"/>
                <w:color w:val="auto"/>
                <w:spacing w:val="12"/>
                <w:w w:val="99"/>
                <w:sz w:val="21"/>
                <w:szCs w:val="21"/>
                <w:lang w:eastAsia="zh-CN"/>
              </w:rPr>
              <w:t>送风式空调机组能效限</w:t>
            </w:r>
            <w:r>
              <w:rPr>
                <w:rFonts w:hint="eastAsia" w:ascii="宋体" w:hAnsi="宋体" w:cs="宋体"/>
                <w:color w:val="auto"/>
                <w:spacing w:val="9"/>
                <w:w w:val="99"/>
                <w:sz w:val="21"/>
                <w:szCs w:val="21"/>
                <w:lang w:eastAsia="zh-CN"/>
              </w:rPr>
              <w:t>定</w:t>
            </w:r>
            <w:r>
              <w:rPr>
                <w:rFonts w:hint="eastAsia" w:ascii="宋体" w:hAnsi="宋体" w:cs="宋体"/>
                <w:color w:val="auto"/>
                <w:spacing w:val="12"/>
                <w:w w:val="99"/>
                <w:sz w:val="21"/>
                <w:szCs w:val="21"/>
                <w:lang w:eastAsia="zh-CN"/>
              </w:rPr>
              <w:t>值及</w:t>
            </w:r>
            <w:r>
              <w:rPr>
                <w:rFonts w:hint="eastAsia" w:ascii="宋体" w:hAnsi="宋体" w:cs="宋体"/>
                <w:color w:val="auto"/>
                <w:w w:val="99"/>
                <w:sz w:val="21"/>
                <w:szCs w:val="21"/>
                <w:lang w:eastAsia="zh-CN"/>
              </w:rPr>
              <w:t>能效等级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37</w:t>
            </w:r>
            <w:r>
              <w:rPr>
                <w:rFonts w:hint="eastAsia" w:ascii="宋体" w:hAnsi="宋体" w:cs="宋体"/>
                <w:color w:val="auto"/>
                <w:w w:val="99"/>
                <w:sz w:val="21"/>
                <w:szCs w:val="21"/>
                <w:lang w:eastAsia="zh-CN"/>
              </w:rPr>
              <w:t>47</w:t>
            </w:r>
            <w:r>
              <w:rPr>
                <w:rFonts w:hint="eastAsia" w:ascii="宋体" w:hAnsi="宋体" w:cs="宋体"/>
                <w:color w:val="auto"/>
                <w:spacing w:val="1"/>
                <w:w w:val="99"/>
                <w:sz w:val="21"/>
                <w:szCs w:val="21"/>
                <w:lang w:eastAsia="zh-CN"/>
              </w:rPr>
              <w:t>9</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r>
              <w:rPr>
                <w:rFonts w:hint="eastAsia" w:ascii="宋体" w:hAnsi="宋体" w:cs="宋体"/>
                <w:color w:val="auto"/>
                <w:w w:val="99"/>
                <w:szCs w:val="21"/>
              </w:rPr>
              <w:t>★</w:t>
            </w:r>
            <w:r>
              <w:rPr>
                <w:rFonts w:hint="eastAsia" w:ascii="宋体" w:hAnsi="宋体" w:cs="宋体"/>
                <w:color w:val="auto"/>
                <w:spacing w:val="1"/>
                <w:w w:val="99"/>
                <w:szCs w:val="21"/>
              </w:rPr>
              <w:t>A020</w:t>
            </w:r>
            <w:r>
              <w:rPr>
                <w:rFonts w:hint="eastAsia" w:ascii="宋体" w:hAnsi="宋体" w:cs="宋体"/>
                <w:color w:val="auto"/>
                <w:w w:val="99"/>
                <w:szCs w:val="21"/>
              </w:rPr>
              <w:t>52</w:t>
            </w:r>
            <w:r>
              <w:rPr>
                <w:rFonts w:hint="eastAsia" w:ascii="宋体" w:hAnsi="宋体" w:cs="宋体"/>
                <w:color w:val="auto"/>
                <w:spacing w:val="1"/>
                <w:w w:val="99"/>
                <w:szCs w:val="21"/>
              </w:rPr>
              <w:t>3</w:t>
            </w:r>
            <w:r>
              <w:rPr>
                <w:rFonts w:hint="eastAsia" w:ascii="宋体" w:hAnsi="宋体" w:cs="宋体"/>
                <w:color w:val="auto"/>
                <w:w w:val="99"/>
                <w:szCs w:val="21"/>
              </w:rPr>
              <w:t>09专用制冷、空</w:t>
            </w:r>
            <w:r>
              <w:rPr>
                <w:rFonts w:hint="eastAsia" w:ascii="宋体" w:hAnsi="宋体" w:cs="宋体"/>
                <w:color w:val="auto"/>
                <w:spacing w:val="2"/>
                <w:w w:val="99"/>
                <w:szCs w:val="21"/>
              </w:rPr>
              <w:t>调</w:t>
            </w:r>
            <w:r>
              <w:rPr>
                <w:rFonts w:hint="eastAsia" w:ascii="宋体" w:hAnsi="宋体" w:cs="宋体"/>
                <w:color w:val="auto"/>
                <w:w w:val="99"/>
                <w:szCs w:val="21"/>
              </w:rPr>
              <w:t>设备</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《单元式空气调节机能</w:t>
            </w:r>
            <w:r>
              <w:rPr>
                <w:rFonts w:hint="eastAsia" w:ascii="宋体" w:hAnsi="宋体" w:cs="宋体"/>
                <w:color w:val="auto"/>
                <w:spacing w:val="9"/>
                <w:w w:val="99"/>
                <w:sz w:val="21"/>
                <w:szCs w:val="21"/>
                <w:lang w:eastAsia="zh-CN"/>
              </w:rPr>
              <w:t>效</w:t>
            </w:r>
            <w:r>
              <w:rPr>
                <w:rFonts w:hint="eastAsia" w:ascii="宋体" w:hAnsi="宋体" w:cs="宋体"/>
                <w:color w:val="auto"/>
                <w:spacing w:val="12"/>
                <w:w w:val="99"/>
                <w:sz w:val="21"/>
                <w:szCs w:val="21"/>
                <w:lang w:eastAsia="zh-CN"/>
              </w:rPr>
              <w:t>限定</w:t>
            </w:r>
            <w:r>
              <w:rPr>
                <w:rFonts w:hint="eastAsia" w:ascii="宋体" w:hAnsi="宋体" w:cs="宋体"/>
                <w:color w:val="auto"/>
                <w:w w:val="99"/>
                <w:sz w:val="21"/>
                <w:szCs w:val="21"/>
                <w:lang w:eastAsia="zh-CN"/>
              </w:rPr>
              <w:t>值及能效</w:t>
            </w:r>
            <w:r>
              <w:rPr>
                <w:rFonts w:hint="eastAsia" w:ascii="宋体" w:hAnsi="宋体" w:cs="宋体"/>
                <w:color w:val="auto"/>
                <w:spacing w:val="2"/>
                <w:w w:val="99"/>
                <w:sz w:val="21"/>
                <w:szCs w:val="21"/>
                <w:lang w:eastAsia="zh-CN"/>
              </w:rPr>
              <w:t>等</w:t>
            </w:r>
            <w:r>
              <w:rPr>
                <w:rFonts w:hint="eastAsia" w:ascii="宋体" w:hAnsi="宋体" w:cs="宋体"/>
                <w:color w:val="auto"/>
                <w:w w:val="99"/>
                <w:sz w:val="21"/>
                <w:szCs w:val="21"/>
                <w:lang w:eastAsia="zh-CN"/>
              </w:rPr>
              <w:t>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19576</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r>
              <w:rPr>
                <w:rFonts w:hint="eastAsia" w:ascii="宋体" w:hAnsi="宋体" w:cs="宋体"/>
                <w:color w:val="auto"/>
                <w:spacing w:val="1"/>
                <w:w w:val="99"/>
                <w:szCs w:val="21"/>
              </w:rPr>
              <w:t>A02</w:t>
            </w:r>
            <w:r>
              <w:rPr>
                <w:rFonts w:hint="eastAsia" w:ascii="宋体" w:hAnsi="宋体" w:cs="宋体"/>
                <w:color w:val="auto"/>
                <w:w w:val="99"/>
                <w:szCs w:val="21"/>
              </w:rPr>
              <w:t>05</w:t>
            </w:r>
            <w:r>
              <w:rPr>
                <w:rFonts w:hint="eastAsia" w:ascii="宋体" w:hAnsi="宋体" w:cs="宋体"/>
                <w:color w:val="auto"/>
                <w:spacing w:val="1"/>
                <w:w w:val="99"/>
                <w:szCs w:val="21"/>
              </w:rPr>
              <w:t>2</w:t>
            </w:r>
            <w:r>
              <w:rPr>
                <w:rFonts w:hint="eastAsia" w:ascii="宋体" w:hAnsi="宋体" w:cs="宋体"/>
                <w:color w:val="auto"/>
                <w:w w:val="99"/>
                <w:szCs w:val="21"/>
              </w:rPr>
              <w:t>399其他制冷空调设备</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w w:val="99"/>
                <w:sz w:val="21"/>
                <w:szCs w:val="21"/>
              </w:rPr>
              <w:t>冷却塔</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w w:val="99"/>
                <w:sz w:val="21"/>
                <w:szCs w:val="21"/>
                <w:lang w:eastAsia="zh-CN"/>
              </w:rPr>
              <w:t>《机械</w:t>
            </w:r>
            <w:r>
              <w:rPr>
                <w:rFonts w:hint="eastAsia" w:ascii="宋体" w:hAnsi="宋体" w:cs="宋体"/>
                <w:color w:val="auto"/>
                <w:spacing w:val="2"/>
                <w:w w:val="99"/>
                <w:sz w:val="21"/>
                <w:szCs w:val="21"/>
                <w:lang w:eastAsia="zh-CN"/>
              </w:rPr>
              <w:t>通</w:t>
            </w:r>
            <w:r>
              <w:rPr>
                <w:rFonts w:hint="eastAsia" w:ascii="宋体" w:hAnsi="宋体" w:cs="宋体"/>
                <w:color w:val="auto"/>
                <w:w w:val="99"/>
                <w:sz w:val="21"/>
                <w:szCs w:val="21"/>
                <w:lang w:eastAsia="zh-CN"/>
              </w:rPr>
              <w:t>风冷</w:t>
            </w:r>
            <w:r>
              <w:rPr>
                <w:rFonts w:hint="eastAsia" w:ascii="宋体" w:hAnsi="宋体" w:cs="宋体"/>
                <w:color w:val="auto"/>
                <w:spacing w:val="2"/>
                <w:w w:val="99"/>
                <w:sz w:val="21"/>
                <w:szCs w:val="21"/>
                <w:lang w:eastAsia="zh-CN"/>
              </w:rPr>
              <w:t>却</w:t>
            </w:r>
            <w:r>
              <w:rPr>
                <w:rFonts w:hint="eastAsia" w:ascii="宋体" w:hAnsi="宋体" w:cs="宋体"/>
                <w:color w:val="auto"/>
                <w:w w:val="99"/>
                <w:sz w:val="21"/>
                <w:szCs w:val="21"/>
                <w:lang w:eastAsia="zh-CN"/>
              </w:rPr>
              <w:t>塔第1部分：中小型开</w:t>
            </w:r>
            <w:r>
              <w:rPr>
                <w:rFonts w:hint="eastAsia" w:ascii="宋体" w:hAnsi="宋体" w:cs="宋体"/>
                <w:color w:val="auto"/>
                <w:spacing w:val="2"/>
                <w:w w:val="99"/>
                <w:sz w:val="21"/>
                <w:szCs w:val="21"/>
                <w:lang w:eastAsia="zh-CN"/>
              </w:rPr>
              <w:t>式</w:t>
            </w:r>
            <w:r>
              <w:rPr>
                <w:rFonts w:hint="eastAsia" w:ascii="宋体" w:hAnsi="宋体" w:cs="宋体"/>
                <w:color w:val="auto"/>
                <w:w w:val="99"/>
                <w:sz w:val="21"/>
                <w:szCs w:val="21"/>
                <w:lang w:eastAsia="zh-CN"/>
              </w:rPr>
              <w:t>冷却</w:t>
            </w:r>
            <w:r>
              <w:rPr>
                <w:rFonts w:hint="eastAsia" w:ascii="宋体" w:hAnsi="宋体" w:cs="宋体"/>
                <w:color w:val="auto"/>
                <w:spacing w:val="2"/>
                <w:w w:val="99"/>
                <w:sz w:val="21"/>
                <w:szCs w:val="21"/>
                <w:lang w:eastAsia="zh-CN"/>
              </w:rPr>
              <w:t>塔</w:t>
            </w:r>
            <w:r>
              <w:rPr>
                <w:rFonts w:hint="eastAsia" w:ascii="宋体" w:hAnsi="宋体" w:cs="宋体"/>
                <w:color w:val="auto"/>
                <w:spacing w:val="-171"/>
                <w:w w:val="99"/>
                <w:sz w:val="21"/>
                <w:szCs w:val="21"/>
                <w:lang w:eastAsia="zh-CN"/>
              </w:rPr>
              <w:t>》</w:t>
            </w:r>
            <w:r>
              <w:rPr>
                <w:rFonts w:hint="eastAsia" w:ascii="宋体" w:hAnsi="宋体" w:cs="宋体"/>
                <w:color w:val="auto"/>
                <w:spacing w:val="-1"/>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w:t>
            </w:r>
            <w:r>
              <w:rPr>
                <w:rFonts w:hint="eastAsia" w:ascii="宋体" w:hAnsi="宋体" w:cs="宋体"/>
                <w:color w:val="auto"/>
                <w:w w:val="99"/>
                <w:sz w:val="21"/>
                <w:szCs w:val="21"/>
                <w:lang w:eastAsia="zh-CN"/>
              </w:rPr>
              <w:t>T7190</w:t>
            </w:r>
            <w:r>
              <w:rPr>
                <w:rFonts w:hint="eastAsia" w:ascii="宋体" w:hAnsi="宋体" w:cs="宋体"/>
                <w:color w:val="auto"/>
                <w:spacing w:val="1"/>
                <w:w w:val="99"/>
                <w:sz w:val="21"/>
                <w:szCs w:val="21"/>
                <w:lang w:eastAsia="zh-CN"/>
              </w:rPr>
              <w:t>.1</w:t>
            </w:r>
            <w:r>
              <w:rPr>
                <w:rFonts w:hint="eastAsia" w:ascii="宋体" w:hAnsi="宋体" w:cs="宋体"/>
                <w:color w:val="auto"/>
                <w:spacing w:val="-87"/>
                <w:w w:val="99"/>
                <w:sz w:val="21"/>
                <w:szCs w:val="21"/>
                <w:lang w:eastAsia="zh-CN"/>
              </w:rPr>
              <w:t>）</w:t>
            </w:r>
            <w:r>
              <w:rPr>
                <w:rFonts w:hint="eastAsia" w:ascii="宋体" w:hAnsi="宋体" w:cs="宋体"/>
                <w:color w:val="auto"/>
                <w:w w:val="99"/>
                <w:sz w:val="21"/>
                <w:szCs w:val="21"/>
                <w:lang w:eastAsia="zh-CN"/>
              </w:rPr>
              <w:t>《机械</w:t>
            </w:r>
            <w:r>
              <w:rPr>
                <w:rFonts w:hint="eastAsia" w:ascii="宋体" w:hAnsi="宋体" w:cs="宋体"/>
                <w:color w:val="auto"/>
                <w:spacing w:val="2"/>
                <w:w w:val="99"/>
                <w:sz w:val="21"/>
                <w:szCs w:val="21"/>
                <w:lang w:eastAsia="zh-CN"/>
              </w:rPr>
              <w:t>通</w:t>
            </w:r>
            <w:r>
              <w:rPr>
                <w:rFonts w:hint="eastAsia" w:ascii="宋体" w:hAnsi="宋体" w:cs="宋体"/>
                <w:color w:val="auto"/>
                <w:w w:val="99"/>
                <w:sz w:val="21"/>
                <w:szCs w:val="21"/>
                <w:lang w:eastAsia="zh-CN"/>
              </w:rPr>
              <w:t>风冷</w:t>
            </w:r>
            <w:r>
              <w:rPr>
                <w:rFonts w:hint="eastAsia" w:ascii="宋体" w:hAnsi="宋体" w:cs="宋体"/>
                <w:color w:val="auto"/>
                <w:spacing w:val="2"/>
                <w:w w:val="99"/>
                <w:sz w:val="21"/>
                <w:szCs w:val="21"/>
                <w:lang w:eastAsia="zh-CN"/>
              </w:rPr>
              <w:t>却</w:t>
            </w:r>
            <w:r>
              <w:rPr>
                <w:rFonts w:hint="eastAsia" w:ascii="宋体" w:hAnsi="宋体" w:cs="宋体"/>
                <w:color w:val="auto"/>
                <w:w w:val="99"/>
                <w:sz w:val="21"/>
                <w:szCs w:val="21"/>
                <w:lang w:eastAsia="zh-CN"/>
              </w:rPr>
              <w:t>塔第2部分：大型开式</w:t>
            </w:r>
            <w:r>
              <w:rPr>
                <w:rFonts w:hint="eastAsia" w:ascii="宋体" w:hAnsi="宋体" w:cs="宋体"/>
                <w:color w:val="auto"/>
                <w:spacing w:val="2"/>
                <w:w w:val="99"/>
                <w:sz w:val="21"/>
                <w:szCs w:val="21"/>
                <w:lang w:eastAsia="zh-CN"/>
              </w:rPr>
              <w:t>冷</w:t>
            </w:r>
            <w:r>
              <w:rPr>
                <w:rFonts w:hint="eastAsia" w:ascii="宋体" w:hAnsi="宋体" w:cs="宋体"/>
                <w:color w:val="auto"/>
                <w:w w:val="99"/>
                <w:sz w:val="21"/>
                <w:szCs w:val="21"/>
                <w:lang w:eastAsia="zh-CN"/>
              </w:rPr>
              <w:t>却塔</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w:t>
            </w:r>
            <w:r>
              <w:rPr>
                <w:rFonts w:hint="eastAsia" w:ascii="宋体" w:hAnsi="宋体" w:cs="宋体"/>
                <w:color w:val="auto"/>
                <w:w w:val="99"/>
                <w:sz w:val="21"/>
                <w:szCs w:val="21"/>
                <w:lang w:eastAsia="zh-CN"/>
              </w:rPr>
              <w:t>T719</w:t>
            </w:r>
            <w:r>
              <w:rPr>
                <w:rFonts w:hint="eastAsia" w:ascii="宋体" w:hAnsi="宋体" w:cs="宋体"/>
                <w:color w:val="auto"/>
                <w:spacing w:val="1"/>
                <w:w w:val="99"/>
                <w:sz w:val="21"/>
                <w:szCs w:val="21"/>
                <w:lang w:eastAsia="zh-CN"/>
              </w:rPr>
              <w:t>0.</w:t>
            </w:r>
            <w:r>
              <w:rPr>
                <w:rFonts w:hint="eastAsia" w:ascii="宋体" w:hAnsi="宋体" w:cs="宋体"/>
                <w:color w:val="auto"/>
                <w:w w:val="99"/>
                <w:sz w:val="21"/>
                <w:szCs w:val="21"/>
                <w:lang w:eastAsia="zh-CN"/>
              </w:rPr>
              <w:t>2）</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kern w:val="0"/>
                <w:szCs w:val="21"/>
              </w:rPr>
            </w:pPr>
            <w:r>
              <w:rPr>
                <w:rFonts w:hint="eastAsia" w:ascii="宋体" w:hAnsi="宋体" w:cs="宋体"/>
                <w:color w:val="auto"/>
                <w:spacing w:val="1"/>
                <w:w w:val="99"/>
                <w:szCs w:val="21"/>
              </w:rPr>
              <w:t>A02</w:t>
            </w:r>
            <w:r>
              <w:rPr>
                <w:rFonts w:hint="eastAsia" w:ascii="宋体" w:hAnsi="宋体" w:cs="宋体"/>
                <w:color w:val="auto"/>
                <w:w w:val="99"/>
                <w:szCs w:val="21"/>
              </w:rPr>
              <w:t>06</w:t>
            </w:r>
            <w:r>
              <w:rPr>
                <w:rFonts w:hint="eastAsia" w:ascii="宋体" w:hAnsi="宋体" w:cs="宋体"/>
                <w:color w:val="auto"/>
                <w:spacing w:val="1"/>
                <w:w w:val="99"/>
                <w:szCs w:val="21"/>
              </w:rPr>
              <w:t>0</w:t>
            </w:r>
            <w:r>
              <w:rPr>
                <w:rFonts w:hint="eastAsia" w:ascii="宋体" w:hAnsi="宋体" w:cs="宋体"/>
                <w:color w:val="auto"/>
                <w:w w:val="99"/>
                <w:szCs w:val="21"/>
              </w:rPr>
              <w:t>1电机</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spacing w:val="1"/>
                <w:w w:val="99"/>
                <w:szCs w:val="21"/>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《中小型三相异步电动</w:t>
            </w:r>
            <w:r>
              <w:rPr>
                <w:rFonts w:hint="eastAsia" w:ascii="宋体" w:hAnsi="宋体" w:cs="宋体"/>
                <w:color w:val="auto"/>
                <w:spacing w:val="9"/>
                <w:w w:val="99"/>
                <w:sz w:val="21"/>
                <w:szCs w:val="21"/>
                <w:lang w:eastAsia="zh-CN"/>
              </w:rPr>
              <w:t>机</w:t>
            </w:r>
            <w:r>
              <w:rPr>
                <w:rFonts w:hint="eastAsia" w:ascii="宋体" w:hAnsi="宋体" w:cs="宋体"/>
                <w:color w:val="auto"/>
                <w:spacing w:val="12"/>
                <w:w w:val="99"/>
                <w:sz w:val="21"/>
                <w:szCs w:val="21"/>
                <w:lang w:eastAsia="zh-CN"/>
              </w:rPr>
              <w:t>能效</w:t>
            </w:r>
            <w:r>
              <w:rPr>
                <w:rFonts w:hint="eastAsia" w:ascii="宋体" w:hAnsi="宋体" w:cs="宋体"/>
                <w:color w:val="auto"/>
                <w:w w:val="99"/>
                <w:sz w:val="21"/>
                <w:szCs w:val="21"/>
                <w:lang w:eastAsia="zh-CN"/>
              </w:rPr>
              <w:t>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18</w:t>
            </w:r>
            <w:r>
              <w:rPr>
                <w:rFonts w:hint="eastAsia" w:ascii="宋体" w:hAnsi="宋体" w:cs="宋体"/>
                <w:color w:val="auto"/>
                <w:w w:val="99"/>
                <w:sz w:val="21"/>
                <w:szCs w:val="21"/>
                <w:lang w:eastAsia="zh-CN"/>
              </w:rPr>
              <w:t>61</w:t>
            </w:r>
            <w:r>
              <w:rPr>
                <w:rFonts w:hint="eastAsia" w:ascii="宋体" w:hAnsi="宋体" w:cs="宋体"/>
                <w:color w:val="auto"/>
                <w:spacing w:val="1"/>
                <w:w w:val="99"/>
                <w:sz w:val="21"/>
                <w:szCs w:val="21"/>
                <w:lang w:eastAsia="zh-CN"/>
              </w:rPr>
              <w:t>3</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olor w:val="auto"/>
                <w:w w:val="99"/>
                <w:szCs w:val="21"/>
              </w:rPr>
              <w:t>8</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before="30"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06</w:t>
            </w:r>
            <w:r>
              <w:rPr>
                <w:rFonts w:hint="eastAsia" w:ascii="宋体" w:hAnsi="宋体" w:cs="宋体"/>
                <w:color w:val="auto"/>
                <w:spacing w:val="1"/>
                <w:w w:val="99"/>
                <w:sz w:val="21"/>
                <w:szCs w:val="21"/>
              </w:rPr>
              <w:t>0</w:t>
            </w:r>
            <w:r>
              <w:rPr>
                <w:rFonts w:hint="eastAsia" w:ascii="宋体" w:hAnsi="宋体" w:cs="宋体"/>
                <w:color w:val="auto"/>
                <w:w w:val="99"/>
                <w:sz w:val="21"/>
                <w:szCs w:val="21"/>
              </w:rPr>
              <w:t>2变压</w:t>
            </w:r>
          </w:p>
          <w:p>
            <w:pPr>
              <w:widowControl/>
              <w:wordWrap w:val="0"/>
              <w:spacing w:line="360" w:lineRule="auto"/>
              <w:jc w:val="left"/>
              <w:rPr>
                <w:rFonts w:ascii="宋体" w:hAnsi="宋体" w:cs="宋体"/>
                <w:color w:val="auto"/>
                <w:spacing w:val="1"/>
                <w:w w:val="99"/>
                <w:szCs w:val="21"/>
              </w:rPr>
            </w:pPr>
            <w:r>
              <w:rPr>
                <w:rFonts w:hint="eastAsia" w:ascii="宋体" w:hAnsi="宋体" w:cs="宋体"/>
                <w:color w:val="auto"/>
                <w:w w:val="99"/>
                <w:szCs w:val="21"/>
              </w:rPr>
              <w:t>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spacing w:val="1"/>
                <w:w w:val="99"/>
                <w:szCs w:val="21"/>
              </w:rPr>
            </w:pPr>
            <w:r>
              <w:rPr>
                <w:rFonts w:hint="eastAsia" w:ascii="宋体" w:hAnsi="宋体" w:cs="宋体"/>
                <w:color w:val="auto"/>
                <w:w w:val="99"/>
                <w:szCs w:val="21"/>
              </w:rPr>
              <w:t>配电变</w:t>
            </w:r>
            <w:r>
              <w:rPr>
                <w:rFonts w:hint="eastAsia" w:ascii="宋体" w:hAnsi="宋体" w:cs="宋体"/>
                <w:color w:val="auto"/>
                <w:spacing w:val="2"/>
                <w:w w:val="99"/>
                <w:szCs w:val="21"/>
              </w:rPr>
              <w:t>压</w:t>
            </w:r>
            <w:r>
              <w:rPr>
                <w:rFonts w:hint="eastAsia" w:ascii="宋体" w:hAnsi="宋体" w:cs="宋体"/>
                <w:color w:val="auto"/>
                <w:w w:val="99"/>
                <w:szCs w:val="21"/>
              </w:rPr>
              <w:t>器</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《三相配电变压器能效</w:t>
            </w:r>
            <w:r>
              <w:rPr>
                <w:rFonts w:hint="eastAsia" w:ascii="宋体" w:hAnsi="宋体" w:cs="宋体"/>
                <w:color w:val="auto"/>
                <w:spacing w:val="9"/>
                <w:w w:val="99"/>
                <w:sz w:val="21"/>
                <w:szCs w:val="21"/>
                <w:lang w:eastAsia="zh-CN"/>
              </w:rPr>
              <w:t>限</w:t>
            </w:r>
            <w:r>
              <w:rPr>
                <w:rFonts w:hint="eastAsia" w:ascii="宋体" w:hAnsi="宋体" w:cs="宋体"/>
                <w:color w:val="auto"/>
                <w:spacing w:val="12"/>
                <w:w w:val="99"/>
                <w:sz w:val="21"/>
                <w:szCs w:val="21"/>
                <w:lang w:eastAsia="zh-CN"/>
              </w:rPr>
              <w:t>定值</w:t>
            </w:r>
            <w:r>
              <w:rPr>
                <w:rFonts w:hint="eastAsia" w:ascii="宋体" w:hAnsi="宋体" w:cs="宋体"/>
                <w:color w:val="auto"/>
                <w:w w:val="99"/>
                <w:sz w:val="21"/>
                <w:szCs w:val="21"/>
                <w:lang w:eastAsia="zh-CN"/>
              </w:rPr>
              <w:t>及能效等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200</w:t>
            </w:r>
            <w:r>
              <w:rPr>
                <w:rFonts w:hint="eastAsia" w:ascii="宋体" w:hAnsi="宋体" w:cs="宋体"/>
                <w:color w:val="auto"/>
                <w:w w:val="99"/>
                <w:sz w:val="21"/>
                <w:szCs w:val="21"/>
                <w:lang w:eastAsia="zh-CN"/>
              </w:rPr>
              <w:t>5</w:t>
            </w:r>
            <w:r>
              <w:rPr>
                <w:rFonts w:hint="eastAsia" w:ascii="宋体" w:hAnsi="宋体" w:cs="宋体"/>
                <w:color w:val="auto"/>
                <w:spacing w:val="-1"/>
                <w:w w:val="99"/>
                <w:sz w:val="21"/>
                <w:szCs w:val="21"/>
                <w:lang w:eastAsia="zh-CN"/>
              </w:rPr>
              <w:t>2</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w w:val="99"/>
                <w:szCs w:val="21"/>
              </w:rPr>
            </w:pPr>
            <w:r>
              <w:rPr>
                <w:rFonts w:hint="eastAsia" w:ascii="宋体" w:hAnsi="宋体"/>
                <w:color w:val="auto"/>
                <w:w w:val="99"/>
                <w:szCs w:val="21"/>
              </w:rPr>
              <w:t>9</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before="126"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609镇</w:t>
            </w:r>
          </w:p>
          <w:p>
            <w:pPr>
              <w:pStyle w:val="37"/>
              <w:wordWrap w:val="0"/>
              <w:spacing w:before="30" w:line="360" w:lineRule="auto"/>
              <w:ind w:left="7"/>
              <w:rPr>
                <w:rFonts w:ascii="宋体" w:hAnsi="宋体" w:cs="宋体"/>
                <w:color w:val="auto"/>
                <w:spacing w:val="1"/>
                <w:w w:val="99"/>
                <w:sz w:val="21"/>
                <w:szCs w:val="21"/>
              </w:rPr>
            </w:pPr>
            <w:r>
              <w:rPr>
                <w:rFonts w:hint="eastAsia" w:ascii="宋体" w:hAnsi="宋体" w:cs="宋体"/>
                <w:color w:val="auto"/>
                <w:w w:val="99"/>
                <w:sz w:val="21"/>
                <w:szCs w:val="21"/>
              </w:rPr>
              <w:t>流器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w w:val="99"/>
                <w:szCs w:val="21"/>
              </w:rPr>
            </w:pPr>
            <w:r>
              <w:rPr>
                <w:rFonts w:hint="eastAsia" w:ascii="宋体" w:hAnsi="宋体" w:cs="宋体"/>
                <w:color w:val="auto"/>
                <w:w w:val="99"/>
                <w:szCs w:val="21"/>
              </w:rPr>
              <w:t>管型荧</w:t>
            </w:r>
            <w:r>
              <w:rPr>
                <w:rFonts w:hint="eastAsia" w:ascii="宋体" w:hAnsi="宋体" w:cs="宋体"/>
                <w:color w:val="auto"/>
                <w:spacing w:val="2"/>
                <w:w w:val="99"/>
                <w:szCs w:val="21"/>
              </w:rPr>
              <w:t>光</w:t>
            </w:r>
            <w:r>
              <w:rPr>
                <w:rFonts w:hint="eastAsia" w:ascii="宋体" w:hAnsi="宋体" w:cs="宋体"/>
                <w:color w:val="auto"/>
                <w:w w:val="99"/>
                <w:szCs w:val="21"/>
              </w:rPr>
              <w:t>灯镇</w:t>
            </w:r>
            <w:r>
              <w:rPr>
                <w:rFonts w:hint="eastAsia" w:ascii="宋体" w:hAnsi="宋体" w:cs="宋体"/>
                <w:color w:val="auto"/>
                <w:spacing w:val="2"/>
                <w:w w:val="99"/>
                <w:szCs w:val="21"/>
              </w:rPr>
              <w:t>流</w:t>
            </w:r>
            <w:r>
              <w:rPr>
                <w:rFonts w:hint="eastAsia" w:ascii="宋体" w:hAnsi="宋体" w:cs="宋体"/>
                <w:color w:val="auto"/>
                <w:w w:val="99"/>
                <w:szCs w:val="21"/>
              </w:rPr>
              <w:t>器</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《管形荧光灯镇流器能</w:t>
            </w:r>
            <w:r>
              <w:rPr>
                <w:rFonts w:hint="eastAsia" w:ascii="宋体" w:hAnsi="宋体" w:cs="宋体"/>
                <w:color w:val="auto"/>
                <w:spacing w:val="9"/>
                <w:w w:val="99"/>
                <w:sz w:val="21"/>
                <w:szCs w:val="21"/>
                <w:lang w:eastAsia="zh-CN"/>
              </w:rPr>
              <w:t>效</w:t>
            </w:r>
            <w:r>
              <w:rPr>
                <w:rFonts w:hint="eastAsia" w:ascii="宋体" w:hAnsi="宋体" w:cs="宋体"/>
                <w:color w:val="auto"/>
                <w:spacing w:val="12"/>
                <w:w w:val="99"/>
                <w:sz w:val="21"/>
                <w:szCs w:val="21"/>
                <w:lang w:eastAsia="zh-CN"/>
              </w:rPr>
              <w:t>限定</w:t>
            </w:r>
            <w:r>
              <w:rPr>
                <w:rFonts w:hint="eastAsia" w:ascii="宋体" w:hAnsi="宋体" w:cs="宋体"/>
                <w:color w:val="auto"/>
                <w:w w:val="99"/>
                <w:sz w:val="21"/>
                <w:szCs w:val="21"/>
                <w:lang w:eastAsia="zh-CN"/>
              </w:rPr>
              <w:t>值及能效</w:t>
            </w:r>
            <w:r>
              <w:rPr>
                <w:rFonts w:hint="eastAsia" w:ascii="宋体" w:hAnsi="宋体" w:cs="宋体"/>
                <w:color w:val="auto"/>
                <w:spacing w:val="2"/>
                <w:w w:val="99"/>
                <w:sz w:val="21"/>
                <w:szCs w:val="21"/>
                <w:lang w:eastAsia="zh-CN"/>
              </w:rPr>
              <w:t>等</w:t>
            </w:r>
            <w:r>
              <w:rPr>
                <w:rFonts w:hint="eastAsia" w:ascii="宋体" w:hAnsi="宋体" w:cs="宋体"/>
                <w:color w:val="auto"/>
                <w:w w:val="99"/>
                <w:sz w:val="21"/>
                <w:szCs w:val="21"/>
                <w:lang w:eastAsia="zh-CN"/>
              </w:rPr>
              <w:t>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17896</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w w:val="99"/>
                <w:szCs w:val="21"/>
              </w:rPr>
            </w:pPr>
            <w:r>
              <w:rPr>
                <w:rFonts w:hint="eastAsia" w:ascii="宋体" w:hAnsi="宋体"/>
                <w:color w:val="auto"/>
                <w:spacing w:val="1"/>
                <w:w w:val="99"/>
                <w:szCs w:val="21"/>
              </w:rPr>
              <w:t>1</w:t>
            </w:r>
            <w:r>
              <w:rPr>
                <w:rFonts w:hint="eastAsia" w:ascii="宋体" w:hAnsi="宋体"/>
                <w:color w:val="auto"/>
                <w:w w:val="99"/>
                <w:szCs w:val="21"/>
              </w:rPr>
              <w:t>0</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06</w:t>
            </w:r>
            <w:r>
              <w:rPr>
                <w:rFonts w:hint="eastAsia" w:ascii="宋体" w:hAnsi="宋体" w:cs="宋体"/>
                <w:color w:val="auto"/>
                <w:spacing w:val="1"/>
                <w:w w:val="99"/>
                <w:sz w:val="21"/>
                <w:szCs w:val="21"/>
              </w:rPr>
              <w:t>1</w:t>
            </w:r>
            <w:r>
              <w:rPr>
                <w:rFonts w:hint="eastAsia" w:ascii="宋体" w:hAnsi="宋体" w:cs="宋体"/>
                <w:color w:val="auto"/>
                <w:w w:val="99"/>
                <w:sz w:val="21"/>
                <w:szCs w:val="21"/>
              </w:rPr>
              <w:t>8生活</w:t>
            </w:r>
          </w:p>
          <w:p>
            <w:pPr>
              <w:pStyle w:val="37"/>
              <w:wordWrap w:val="0"/>
              <w:spacing w:before="126" w:line="360" w:lineRule="auto"/>
              <w:ind w:left="7"/>
              <w:rPr>
                <w:rFonts w:ascii="宋体" w:hAnsi="宋体" w:cs="宋体"/>
                <w:color w:val="auto"/>
                <w:w w:val="99"/>
                <w:sz w:val="21"/>
                <w:szCs w:val="21"/>
              </w:rPr>
            </w:pPr>
            <w:r>
              <w:rPr>
                <w:rFonts w:hint="eastAsia" w:ascii="宋体" w:hAnsi="宋体" w:cs="宋体"/>
                <w:color w:val="auto"/>
                <w:w w:val="99"/>
                <w:sz w:val="21"/>
                <w:szCs w:val="21"/>
              </w:rPr>
              <w:t>用电器</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s="宋体"/>
                <w:color w:val="auto"/>
                <w:w w:val="99"/>
                <w:szCs w:val="21"/>
              </w:rPr>
            </w:pPr>
            <w:r>
              <w:rPr>
                <w:rFonts w:hint="eastAsia" w:ascii="宋体" w:hAnsi="宋体" w:cs="宋体"/>
                <w:color w:val="auto"/>
                <w:spacing w:val="1"/>
                <w:w w:val="99"/>
                <w:szCs w:val="21"/>
              </w:rPr>
              <w:t>A02</w:t>
            </w:r>
            <w:r>
              <w:rPr>
                <w:rFonts w:hint="eastAsia" w:ascii="宋体" w:hAnsi="宋体" w:cs="宋体"/>
                <w:color w:val="auto"/>
                <w:w w:val="99"/>
                <w:szCs w:val="21"/>
              </w:rPr>
              <w:t>06</w:t>
            </w:r>
            <w:r>
              <w:rPr>
                <w:rFonts w:hint="eastAsia" w:ascii="宋体" w:hAnsi="宋体" w:cs="宋体"/>
                <w:color w:val="auto"/>
                <w:spacing w:val="1"/>
                <w:w w:val="99"/>
                <w:szCs w:val="21"/>
              </w:rPr>
              <w:t>1</w:t>
            </w:r>
            <w:r>
              <w:rPr>
                <w:rFonts w:hint="eastAsia" w:ascii="宋体" w:hAnsi="宋体" w:cs="宋体"/>
                <w:color w:val="auto"/>
                <w:w w:val="99"/>
                <w:szCs w:val="21"/>
              </w:rPr>
              <w:t>80</w:t>
            </w:r>
            <w:r>
              <w:rPr>
                <w:rFonts w:hint="eastAsia" w:ascii="宋体" w:hAnsi="宋体" w:cs="宋体"/>
                <w:color w:val="auto"/>
                <w:spacing w:val="1"/>
                <w:w w:val="99"/>
                <w:szCs w:val="21"/>
              </w:rPr>
              <w:t>1</w:t>
            </w:r>
            <w:r>
              <w:rPr>
                <w:rFonts w:hint="eastAsia" w:ascii="宋体" w:hAnsi="宋体" w:cs="宋体"/>
                <w:color w:val="auto"/>
                <w:w w:val="99"/>
                <w:szCs w:val="21"/>
              </w:rPr>
              <w:t>01电冰箱</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《家用电冰箱耗电量限</w:t>
            </w:r>
            <w:r>
              <w:rPr>
                <w:rFonts w:hint="eastAsia" w:ascii="宋体" w:hAnsi="宋体" w:cs="宋体"/>
                <w:color w:val="auto"/>
                <w:spacing w:val="9"/>
                <w:w w:val="99"/>
                <w:sz w:val="21"/>
                <w:szCs w:val="21"/>
                <w:lang w:eastAsia="zh-CN"/>
              </w:rPr>
              <w:t>定</w:t>
            </w:r>
            <w:r>
              <w:rPr>
                <w:rFonts w:hint="eastAsia" w:ascii="宋体" w:hAnsi="宋体" w:cs="宋体"/>
                <w:color w:val="auto"/>
                <w:spacing w:val="12"/>
                <w:w w:val="99"/>
                <w:sz w:val="21"/>
                <w:szCs w:val="21"/>
                <w:lang w:eastAsia="zh-CN"/>
              </w:rPr>
              <w:t>值及</w:t>
            </w:r>
            <w:r>
              <w:rPr>
                <w:rFonts w:hint="eastAsia" w:ascii="宋体" w:hAnsi="宋体" w:cs="宋体"/>
                <w:color w:val="auto"/>
                <w:w w:val="99"/>
                <w:sz w:val="21"/>
                <w:szCs w:val="21"/>
                <w:lang w:eastAsia="zh-CN"/>
              </w:rPr>
              <w:t>能效等级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z w:val="21"/>
                <w:szCs w:val="21"/>
                <w:lang w:eastAsia="zh-CN"/>
              </w:rPr>
              <w:tab/>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20</w:t>
            </w:r>
            <w:r>
              <w:rPr>
                <w:rFonts w:hint="eastAsia" w:ascii="宋体" w:hAnsi="宋体" w:cs="宋体"/>
                <w:color w:val="auto"/>
                <w:spacing w:val="1"/>
                <w:w w:val="99"/>
                <w:sz w:val="21"/>
                <w:szCs w:val="21"/>
                <w:lang w:eastAsia="zh-CN"/>
              </w:rPr>
              <w:t>2</w:t>
            </w:r>
            <w:r>
              <w:rPr>
                <w:rFonts w:hint="eastAsia" w:ascii="宋体" w:hAnsi="宋体" w:cs="宋体"/>
                <w:color w:val="auto"/>
                <w:w w:val="99"/>
                <w:sz w:val="21"/>
                <w:szCs w:val="21"/>
                <w:lang w:eastAsia="zh-CN"/>
              </w:rPr>
              <w:t>1.</w:t>
            </w:r>
            <w:r>
              <w:rPr>
                <w:rFonts w:hint="eastAsia" w:ascii="宋体" w:hAnsi="宋体" w:cs="宋体"/>
                <w:color w:val="auto"/>
                <w:spacing w:val="1"/>
                <w:w w:val="99"/>
                <w:sz w:val="21"/>
                <w:szCs w:val="21"/>
                <w:lang w:eastAsia="zh-CN"/>
              </w:rPr>
              <w:t>2</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61</w:t>
            </w:r>
            <w:r>
              <w:rPr>
                <w:rFonts w:hint="eastAsia" w:ascii="宋体" w:hAnsi="宋体" w:cs="宋体"/>
                <w:color w:val="auto"/>
                <w:spacing w:val="1"/>
                <w:w w:val="99"/>
                <w:sz w:val="21"/>
                <w:szCs w:val="21"/>
              </w:rPr>
              <w:t>8</w:t>
            </w:r>
            <w:r>
              <w:rPr>
                <w:rFonts w:hint="eastAsia" w:ascii="宋体" w:hAnsi="宋体" w:cs="宋体"/>
                <w:color w:val="auto"/>
                <w:w w:val="99"/>
                <w:sz w:val="21"/>
                <w:szCs w:val="21"/>
              </w:rPr>
              <w:t>0203空调</w:t>
            </w:r>
          </w:p>
          <w:p>
            <w:pPr>
              <w:widowControl/>
              <w:wordWrap w:val="0"/>
              <w:spacing w:line="360" w:lineRule="auto"/>
              <w:jc w:val="left"/>
              <w:rPr>
                <w:rFonts w:ascii="宋体" w:hAnsi="宋体" w:cs="宋体"/>
                <w:color w:val="auto"/>
                <w:spacing w:val="1"/>
                <w:w w:val="99"/>
                <w:szCs w:val="21"/>
              </w:rPr>
            </w:pPr>
            <w:r>
              <w:rPr>
                <w:rFonts w:hint="eastAsia" w:ascii="宋体" w:hAnsi="宋体" w:cs="宋体"/>
                <w:color w:val="auto"/>
                <w:w w:val="99"/>
                <w:szCs w:val="21"/>
              </w:rPr>
              <w:t>机</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r>
              <w:rPr>
                <w:rFonts w:hint="eastAsia" w:ascii="宋体" w:hAnsi="宋体" w:cs="宋体"/>
                <w:color w:val="auto"/>
                <w:w w:val="99"/>
                <w:sz w:val="21"/>
                <w:szCs w:val="21"/>
              </w:rPr>
              <w:t>房间空</w:t>
            </w:r>
            <w:r>
              <w:rPr>
                <w:rFonts w:hint="eastAsia" w:ascii="宋体" w:hAnsi="宋体" w:cs="宋体"/>
                <w:color w:val="auto"/>
                <w:spacing w:val="2"/>
                <w:w w:val="99"/>
                <w:sz w:val="21"/>
                <w:szCs w:val="21"/>
              </w:rPr>
              <w:t>气</w:t>
            </w:r>
            <w:r>
              <w:rPr>
                <w:rFonts w:hint="eastAsia" w:ascii="宋体" w:hAnsi="宋体" w:cs="宋体"/>
                <w:color w:val="auto"/>
                <w:w w:val="99"/>
                <w:sz w:val="21"/>
                <w:szCs w:val="21"/>
              </w:rPr>
              <w:t>调节器</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《转速可控型房间空气</w:t>
            </w:r>
            <w:r>
              <w:rPr>
                <w:rFonts w:hint="eastAsia" w:ascii="宋体" w:hAnsi="宋体" w:cs="宋体"/>
                <w:color w:val="auto"/>
                <w:spacing w:val="9"/>
                <w:w w:val="99"/>
                <w:sz w:val="21"/>
                <w:szCs w:val="21"/>
                <w:lang w:eastAsia="zh-CN"/>
              </w:rPr>
              <w:t>调</w:t>
            </w:r>
            <w:r>
              <w:rPr>
                <w:rFonts w:hint="eastAsia" w:ascii="宋体" w:hAnsi="宋体" w:cs="宋体"/>
                <w:color w:val="auto"/>
                <w:spacing w:val="12"/>
                <w:w w:val="99"/>
                <w:sz w:val="21"/>
                <w:szCs w:val="21"/>
                <w:lang w:eastAsia="zh-CN"/>
              </w:rPr>
              <w:t>节器</w:t>
            </w:r>
            <w:r>
              <w:rPr>
                <w:rFonts w:hint="eastAsia" w:ascii="宋体" w:hAnsi="宋体" w:cs="宋体"/>
                <w:color w:val="auto"/>
                <w:w w:val="99"/>
                <w:sz w:val="21"/>
                <w:szCs w:val="21"/>
                <w:lang w:eastAsia="zh-CN"/>
              </w:rPr>
              <w:t>能效限定值及能效等级》（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214</w:t>
            </w:r>
            <w:r>
              <w:rPr>
                <w:rFonts w:hint="eastAsia" w:ascii="宋体" w:hAnsi="宋体" w:cs="宋体"/>
                <w:color w:val="auto"/>
                <w:w w:val="99"/>
                <w:sz w:val="21"/>
                <w:szCs w:val="21"/>
                <w:lang w:eastAsia="zh-CN"/>
              </w:rPr>
              <w:t>55</w:t>
            </w:r>
            <w:r>
              <w:rPr>
                <w:rFonts w:hint="eastAsia" w:ascii="宋体" w:hAnsi="宋体" w:cs="宋体"/>
                <w:color w:val="auto"/>
                <w:spacing w:val="1"/>
                <w:w w:val="99"/>
                <w:sz w:val="21"/>
                <w:szCs w:val="21"/>
                <w:lang w:eastAsia="zh-CN"/>
              </w:rPr>
              <w:t>-</w:t>
            </w:r>
            <w:r>
              <w:rPr>
                <w:rFonts w:hint="eastAsia" w:ascii="宋体" w:hAnsi="宋体" w:cs="宋体"/>
                <w:color w:val="auto"/>
                <w:w w:val="99"/>
                <w:sz w:val="21"/>
                <w:szCs w:val="21"/>
                <w:lang w:eastAsia="zh-CN"/>
              </w:rPr>
              <w:t>20</w:t>
            </w:r>
            <w:r>
              <w:rPr>
                <w:rFonts w:hint="eastAsia" w:ascii="宋体" w:hAnsi="宋体" w:cs="宋体"/>
                <w:color w:val="auto"/>
                <w:spacing w:val="1"/>
                <w:w w:val="99"/>
                <w:sz w:val="21"/>
                <w:szCs w:val="21"/>
                <w:lang w:eastAsia="zh-CN"/>
              </w:rPr>
              <w:t>13</w:t>
            </w:r>
            <w:r>
              <w:rPr>
                <w:rFonts w:hint="eastAsia" w:ascii="宋体" w:hAnsi="宋体" w:cs="宋体"/>
                <w:color w:val="auto"/>
                <w:w w:val="99"/>
                <w:sz w:val="21"/>
                <w:szCs w:val="21"/>
                <w:lang w:eastAsia="zh-CN"/>
              </w:rPr>
              <w:t>），待</w:t>
            </w:r>
            <w:r>
              <w:rPr>
                <w:rFonts w:hint="eastAsia" w:ascii="宋体" w:hAnsi="宋体" w:cs="宋体"/>
                <w:color w:val="auto"/>
                <w:spacing w:val="1"/>
                <w:w w:val="99"/>
                <w:sz w:val="21"/>
                <w:szCs w:val="21"/>
                <w:lang w:eastAsia="zh-CN"/>
              </w:rPr>
              <w:t>20</w:t>
            </w:r>
            <w:r>
              <w:rPr>
                <w:rFonts w:hint="eastAsia" w:ascii="宋体" w:hAnsi="宋体" w:cs="宋体"/>
                <w:color w:val="auto"/>
                <w:w w:val="99"/>
                <w:sz w:val="21"/>
                <w:szCs w:val="21"/>
                <w:lang w:eastAsia="zh-CN"/>
              </w:rPr>
              <w:t>19</w:t>
            </w:r>
            <w:r>
              <w:rPr>
                <w:rFonts w:hint="eastAsia" w:ascii="宋体" w:hAnsi="宋体" w:cs="宋体"/>
                <w:color w:val="auto"/>
                <w:spacing w:val="-3"/>
                <w:w w:val="99"/>
                <w:sz w:val="21"/>
                <w:szCs w:val="21"/>
                <w:lang w:eastAsia="zh-CN"/>
              </w:rPr>
              <w:t>年</w:t>
            </w:r>
            <w:r>
              <w:rPr>
                <w:rFonts w:hint="eastAsia" w:ascii="宋体" w:hAnsi="宋体" w:cs="宋体"/>
                <w:color w:val="auto"/>
                <w:w w:val="99"/>
                <w:sz w:val="21"/>
                <w:szCs w:val="21"/>
                <w:lang w:eastAsia="zh-CN"/>
              </w:rPr>
              <w:t>修订发布后</w:t>
            </w:r>
            <w:r>
              <w:rPr>
                <w:rFonts w:hint="eastAsia" w:ascii="宋体" w:hAnsi="宋体" w:cs="宋体"/>
                <w:color w:val="auto"/>
                <w:spacing w:val="-29"/>
                <w:w w:val="99"/>
                <w:sz w:val="21"/>
                <w:szCs w:val="21"/>
                <w:lang w:eastAsia="zh-CN"/>
              </w:rPr>
              <w:t>，</w:t>
            </w:r>
            <w:r>
              <w:rPr>
                <w:rFonts w:hint="eastAsia" w:ascii="宋体" w:hAnsi="宋体" w:cs="宋体"/>
                <w:color w:val="auto"/>
                <w:spacing w:val="-27"/>
                <w:w w:val="99"/>
                <w:sz w:val="21"/>
                <w:szCs w:val="21"/>
                <w:lang w:eastAsia="zh-CN"/>
              </w:rPr>
              <w:t>按</w:t>
            </w:r>
            <w:r>
              <w:rPr>
                <w:rFonts w:hint="eastAsia" w:ascii="宋体" w:hAnsi="宋体" w:cs="宋体"/>
                <w:color w:val="auto"/>
                <w:w w:val="99"/>
                <w:sz w:val="21"/>
                <w:szCs w:val="21"/>
                <w:lang w:eastAsia="zh-CN"/>
              </w:rPr>
              <w:t>《</w:t>
            </w:r>
            <w:r>
              <w:rPr>
                <w:rFonts w:hint="eastAsia" w:ascii="宋体" w:hAnsi="宋体" w:cs="宋体"/>
                <w:color w:val="auto"/>
                <w:spacing w:val="2"/>
                <w:w w:val="99"/>
                <w:sz w:val="21"/>
                <w:szCs w:val="21"/>
                <w:lang w:eastAsia="zh-CN"/>
              </w:rPr>
              <w:t>房</w:t>
            </w:r>
            <w:r>
              <w:rPr>
                <w:rFonts w:hint="eastAsia" w:ascii="宋体" w:hAnsi="宋体" w:cs="宋体"/>
                <w:color w:val="auto"/>
                <w:w w:val="99"/>
                <w:sz w:val="21"/>
                <w:szCs w:val="21"/>
                <w:lang w:eastAsia="zh-CN"/>
              </w:rPr>
              <w:t>间空</w:t>
            </w:r>
            <w:r>
              <w:rPr>
                <w:rFonts w:hint="eastAsia" w:ascii="宋体" w:hAnsi="宋体" w:cs="宋体"/>
                <w:color w:val="auto"/>
                <w:spacing w:val="2"/>
                <w:w w:val="99"/>
                <w:sz w:val="21"/>
                <w:szCs w:val="21"/>
                <w:lang w:eastAsia="zh-CN"/>
              </w:rPr>
              <w:t>气</w:t>
            </w:r>
            <w:r>
              <w:rPr>
                <w:rFonts w:hint="eastAsia" w:ascii="宋体" w:hAnsi="宋体" w:cs="宋体"/>
                <w:color w:val="auto"/>
                <w:w w:val="99"/>
                <w:sz w:val="21"/>
                <w:szCs w:val="21"/>
                <w:lang w:eastAsia="zh-CN"/>
              </w:rPr>
              <w:t>调节</w:t>
            </w:r>
            <w:r>
              <w:rPr>
                <w:rFonts w:hint="eastAsia" w:ascii="宋体" w:hAnsi="宋体" w:cs="宋体"/>
                <w:color w:val="auto"/>
                <w:spacing w:val="2"/>
                <w:w w:val="99"/>
                <w:sz w:val="21"/>
                <w:szCs w:val="21"/>
                <w:lang w:eastAsia="zh-CN"/>
              </w:rPr>
              <w:t>器</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spacing w:val="-156"/>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GB214</w:t>
            </w:r>
            <w:r>
              <w:rPr>
                <w:rFonts w:hint="eastAsia" w:ascii="宋体" w:hAnsi="宋体" w:cs="宋体"/>
                <w:color w:val="auto"/>
                <w:w w:val="99"/>
                <w:sz w:val="21"/>
                <w:szCs w:val="21"/>
                <w:lang w:eastAsia="zh-CN"/>
              </w:rPr>
              <w:t>5</w:t>
            </w:r>
            <w:r>
              <w:rPr>
                <w:rFonts w:hint="eastAsia" w:ascii="宋体" w:hAnsi="宋体" w:cs="宋体"/>
                <w:color w:val="auto"/>
                <w:spacing w:val="-1"/>
                <w:w w:val="99"/>
                <w:sz w:val="21"/>
                <w:szCs w:val="21"/>
                <w:lang w:eastAsia="zh-CN"/>
              </w:rPr>
              <w:t>5</w:t>
            </w:r>
            <w:r>
              <w:rPr>
                <w:rFonts w:hint="eastAsia" w:ascii="宋体" w:hAnsi="宋体" w:cs="宋体"/>
                <w:color w:val="auto"/>
                <w:spacing w:val="-2"/>
                <w:w w:val="99"/>
                <w:sz w:val="21"/>
                <w:szCs w:val="21"/>
                <w:lang w:eastAsia="zh-CN"/>
              </w:rPr>
              <w:t>-</w:t>
            </w:r>
            <w:r>
              <w:rPr>
                <w:rFonts w:hint="eastAsia" w:ascii="宋体" w:hAnsi="宋体" w:cs="宋体"/>
                <w:color w:val="auto"/>
                <w:spacing w:val="1"/>
                <w:w w:val="99"/>
                <w:sz w:val="21"/>
                <w:szCs w:val="21"/>
                <w:lang w:eastAsia="zh-CN"/>
              </w:rPr>
              <w:t>201</w:t>
            </w:r>
            <w:r>
              <w:rPr>
                <w:rFonts w:hint="eastAsia" w:ascii="宋体" w:hAnsi="宋体" w:cs="宋体"/>
                <w:color w:val="auto"/>
                <w:w w:val="99"/>
                <w:sz w:val="21"/>
                <w:szCs w:val="21"/>
                <w:lang w:eastAsia="zh-CN"/>
              </w:rPr>
              <w:t>9）实施。</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lang w:eastAsia="zh-CN"/>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多联式空</w:t>
            </w:r>
            <w:r>
              <w:rPr>
                <w:rFonts w:hint="eastAsia" w:ascii="宋体" w:hAnsi="宋体" w:cs="宋体"/>
                <w:color w:val="auto"/>
                <w:spacing w:val="11"/>
                <w:w w:val="99"/>
                <w:sz w:val="21"/>
                <w:szCs w:val="21"/>
                <w:lang w:eastAsia="zh-CN"/>
              </w:rPr>
              <w:t>调（</w:t>
            </w:r>
            <w:r>
              <w:rPr>
                <w:rFonts w:hint="eastAsia" w:ascii="宋体" w:hAnsi="宋体" w:cs="宋体"/>
                <w:color w:val="auto"/>
                <w:spacing w:val="12"/>
                <w:w w:val="99"/>
                <w:sz w:val="21"/>
                <w:szCs w:val="21"/>
                <w:lang w:eastAsia="zh-CN"/>
              </w:rPr>
              <w:t>热泵</w:t>
            </w:r>
            <w:r>
              <w:rPr>
                <w:rFonts w:hint="eastAsia" w:ascii="宋体" w:hAnsi="宋体" w:cs="宋体"/>
                <w:color w:val="auto"/>
                <w:w w:val="99"/>
                <w:sz w:val="21"/>
                <w:szCs w:val="21"/>
                <w:lang w:eastAsia="zh-CN"/>
              </w:rPr>
              <w:t xml:space="preserve">）机组（制冷量≤ </w:t>
            </w:r>
            <w:r>
              <w:rPr>
                <w:rFonts w:hint="eastAsia" w:ascii="宋体" w:hAnsi="宋体" w:cs="宋体"/>
                <w:color w:val="auto"/>
                <w:spacing w:val="1"/>
                <w:w w:val="99"/>
                <w:sz w:val="21"/>
                <w:szCs w:val="21"/>
                <w:lang w:eastAsia="zh-CN"/>
              </w:rPr>
              <w:t>140</w:t>
            </w:r>
            <w:r>
              <w:rPr>
                <w:rFonts w:hint="eastAsia" w:ascii="宋体" w:hAnsi="宋体" w:cs="宋体"/>
                <w:color w:val="auto"/>
                <w:w w:val="99"/>
                <w:sz w:val="21"/>
                <w:szCs w:val="21"/>
                <w:lang w:eastAsia="zh-CN"/>
              </w:rPr>
              <w:t>00</w:t>
            </w:r>
            <w:r>
              <w:rPr>
                <w:rFonts w:hint="eastAsia" w:ascii="宋体" w:hAnsi="宋体" w:cs="宋体"/>
                <w:color w:val="auto"/>
                <w:spacing w:val="1"/>
                <w:w w:val="99"/>
                <w:sz w:val="21"/>
                <w:szCs w:val="21"/>
                <w:lang w:eastAsia="zh-CN"/>
              </w:rPr>
              <w:t>W</w:t>
            </w:r>
            <w:r>
              <w:rPr>
                <w:rFonts w:hint="eastAsia" w:ascii="宋体" w:hAnsi="宋体" w:cs="宋体"/>
                <w:color w:val="auto"/>
                <w:w w:val="99"/>
                <w:sz w:val="21"/>
                <w:szCs w:val="21"/>
                <w:lang w:eastAsia="zh-CN"/>
              </w:rPr>
              <w:t>）</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52" w:line="360" w:lineRule="auto"/>
              <w:ind w:left="7" w:right="7"/>
              <w:rPr>
                <w:rFonts w:ascii="宋体" w:hAnsi="宋体" w:cs="宋体"/>
                <w:color w:val="auto"/>
                <w:spacing w:val="12"/>
                <w:w w:val="99"/>
                <w:sz w:val="21"/>
                <w:szCs w:val="21"/>
                <w:lang w:eastAsia="zh-CN"/>
              </w:rPr>
            </w:pPr>
            <w:r>
              <w:rPr>
                <w:rFonts w:hint="eastAsia" w:ascii="宋体" w:hAnsi="宋体" w:cs="宋体"/>
                <w:color w:val="auto"/>
                <w:w w:val="99"/>
                <w:sz w:val="21"/>
                <w:szCs w:val="21"/>
                <w:lang w:eastAsia="zh-CN"/>
              </w:rPr>
              <w:t>《多联</w:t>
            </w:r>
            <w:r>
              <w:rPr>
                <w:rFonts w:hint="eastAsia" w:ascii="宋体" w:hAnsi="宋体" w:cs="宋体"/>
                <w:color w:val="auto"/>
                <w:spacing w:val="2"/>
                <w:w w:val="99"/>
                <w:sz w:val="21"/>
                <w:szCs w:val="21"/>
                <w:lang w:eastAsia="zh-CN"/>
              </w:rPr>
              <w:t>式</w:t>
            </w:r>
            <w:r>
              <w:rPr>
                <w:rFonts w:hint="eastAsia" w:ascii="宋体" w:hAnsi="宋体" w:cs="宋体"/>
                <w:color w:val="auto"/>
                <w:w w:val="99"/>
                <w:sz w:val="21"/>
                <w:szCs w:val="21"/>
                <w:lang w:eastAsia="zh-CN"/>
              </w:rPr>
              <w:t>空</w:t>
            </w:r>
            <w:r>
              <w:rPr>
                <w:rFonts w:hint="eastAsia" w:ascii="宋体" w:hAnsi="宋体" w:cs="宋体"/>
                <w:color w:val="auto"/>
                <w:spacing w:val="-27"/>
                <w:w w:val="99"/>
                <w:sz w:val="21"/>
                <w:szCs w:val="21"/>
                <w:lang w:eastAsia="zh-CN"/>
              </w:rPr>
              <w:t>调</w:t>
            </w:r>
            <w:r>
              <w:rPr>
                <w:rFonts w:hint="eastAsia" w:ascii="宋体" w:hAnsi="宋体" w:cs="宋体"/>
                <w:color w:val="auto"/>
                <w:w w:val="99"/>
                <w:sz w:val="21"/>
                <w:szCs w:val="21"/>
                <w:lang w:eastAsia="zh-CN"/>
              </w:rPr>
              <w:t>（热</w:t>
            </w:r>
            <w:r>
              <w:rPr>
                <w:rFonts w:hint="eastAsia" w:ascii="宋体" w:hAnsi="宋体" w:cs="宋体"/>
                <w:color w:val="auto"/>
                <w:spacing w:val="2"/>
                <w:w w:val="99"/>
                <w:sz w:val="21"/>
                <w:szCs w:val="21"/>
                <w:lang w:eastAsia="zh-CN"/>
              </w:rPr>
              <w:t>泵</w:t>
            </w:r>
            <w:r>
              <w:rPr>
                <w:rFonts w:hint="eastAsia" w:ascii="宋体" w:hAnsi="宋体" w:cs="宋体"/>
                <w:color w:val="auto"/>
                <w:spacing w:val="-29"/>
                <w:w w:val="99"/>
                <w:sz w:val="21"/>
                <w:szCs w:val="21"/>
                <w:lang w:eastAsia="zh-CN"/>
              </w:rPr>
              <w:t>）</w:t>
            </w:r>
            <w:r>
              <w:rPr>
                <w:rFonts w:hint="eastAsia" w:ascii="宋体" w:hAnsi="宋体" w:cs="宋体"/>
                <w:color w:val="auto"/>
                <w:w w:val="99"/>
                <w:sz w:val="21"/>
                <w:szCs w:val="21"/>
                <w:lang w:eastAsia="zh-CN"/>
              </w:rPr>
              <w:t>机</w:t>
            </w:r>
            <w:r>
              <w:rPr>
                <w:rFonts w:hint="eastAsia" w:ascii="宋体" w:hAnsi="宋体" w:cs="宋体"/>
                <w:color w:val="auto"/>
                <w:spacing w:val="2"/>
                <w:w w:val="99"/>
                <w:sz w:val="21"/>
                <w:szCs w:val="21"/>
                <w:lang w:eastAsia="zh-CN"/>
              </w:rPr>
              <w:t>组</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源效</w:t>
            </w:r>
            <w:r>
              <w:rPr>
                <w:rFonts w:hint="eastAsia" w:ascii="宋体" w:hAnsi="宋体" w:cs="宋体"/>
                <w:color w:val="auto"/>
                <w:spacing w:val="2"/>
                <w:w w:val="99"/>
                <w:sz w:val="21"/>
                <w:szCs w:val="21"/>
                <w:lang w:eastAsia="zh-CN"/>
              </w:rPr>
              <w:t>率</w:t>
            </w:r>
            <w:r>
              <w:rPr>
                <w:rFonts w:hint="eastAsia" w:ascii="宋体" w:hAnsi="宋体" w:cs="宋体"/>
                <w:color w:val="auto"/>
                <w:w w:val="99"/>
                <w:sz w:val="21"/>
                <w:szCs w:val="21"/>
                <w:lang w:eastAsia="zh-CN"/>
              </w:rPr>
              <w:t>等级</w:t>
            </w:r>
            <w:r>
              <w:rPr>
                <w:rFonts w:hint="eastAsia" w:ascii="宋体" w:hAnsi="宋体" w:cs="宋体"/>
                <w:color w:val="auto"/>
                <w:spacing w:val="-106"/>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2145</w:t>
            </w:r>
            <w:r>
              <w:rPr>
                <w:rFonts w:hint="eastAsia" w:ascii="宋体" w:hAnsi="宋体" w:cs="宋体"/>
                <w:color w:val="auto"/>
                <w:w w:val="99"/>
                <w:sz w:val="21"/>
                <w:szCs w:val="21"/>
                <w:lang w:eastAsia="zh-CN"/>
              </w:rPr>
              <w:t>4）</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lang w:eastAsia="zh-CN"/>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spacing w:val="12"/>
                <w:w w:val="99"/>
                <w:sz w:val="21"/>
                <w:szCs w:val="21"/>
                <w:lang w:eastAsia="zh-CN"/>
              </w:rPr>
            </w:pPr>
            <w:r>
              <w:rPr>
                <w:rFonts w:hint="eastAsia" w:ascii="宋体" w:hAnsi="宋体" w:cs="宋体"/>
                <w:color w:val="auto"/>
                <w:w w:val="99"/>
                <w:sz w:val="21"/>
                <w:szCs w:val="21"/>
                <w:lang w:eastAsia="zh-CN"/>
              </w:rPr>
              <w:t>单元式空气调节机</w:t>
            </w:r>
            <w:r>
              <w:rPr>
                <w:rFonts w:hint="eastAsia" w:ascii="宋体" w:hAnsi="宋体" w:cs="宋体"/>
                <w:color w:val="auto"/>
                <w:spacing w:val="1"/>
                <w:w w:val="99"/>
                <w:sz w:val="21"/>
                <w:szCs w:val="21"/>
                <w:lang w:eastAsia="zh-CN"/>
              </w:rPr>
              <w:t>(</w:t>
            </w:r>
            <w:r>
              <w:rPr>
                <w:rFonts w:hint="eastAsia" w:ascii="宋体" w:hAnsi="宋体" w:cs="宋体"/>
                <w:color w:val="auto"/>
                <w:w w:val="99"/>
                <w:sz w:val="21"/>
                <w:szCs w:val="21"/>
                <w:lang w:eastAsia="zh-CN"/>
              </w:rPr>
              <w:t>制冷量≤</w:t>
            </w:r>
            <w:r>
              <w:rPr>
                <w:rFonts w:hint="eastAsia" w:ascii="宋体" w:hAnsi="宋体" w:cs="宋体"/>
                <w:color w:val="auto"/>
                <w:spacing w:val="1"/>
                <w:w w:val="99"/>
                <w:sz w:val="21"/>
                <w:szCs w:val="21"/>
                <w:lang w:eastAsia="zh-CN"/>
              </w:rPr>
              <w:t>14000W</w:t>
            </w:r>
            <w:r>
              <w:rPr>
                <w:rFonts w:hint="eastAsia" w:ascii="宋体" w:hAnsi="宋体" w:cs="宋体"/>
                <w:color w:val="auto"/>
                <w:w w:val="99"/>
                <w:sz w:val="21"/>
                <w:szCs w:val="21"/>
                <w:lang w:eastAsia="zh-CN"/>
              </w:rPr>
              <w:t>)</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Pr>
                <w:rFonts w:ascii="宋体" w:hAnsi="宋体" w:cs="宋体"/>
                <w:color w:val="auto"/>
                <w:sz w:val="21"/>
                <w:szCs w:val="21"/>
                <w:lang w:eastAsia="zh-CN"/>
              </w:rPr>
            </w:pPr>
            <w:r>
              <w:rPr>
                <w:rFonts w:hint="eastAsia" w:ascii="宋体" w:hAnsi="宋体" w:cs="宋体"/>
                <w:color w:val="auto"/>
                <w:spacing w:val="12"/>
                <w:w w:val="99"/>
                <w:sz w:val="21"/>
                <w:szCs w:val="21"/>
                <w:lang w:eastAsia="zh-CN"/>
              </w:rPr>
              <w:t>《单元式空气调节机能</w:t>
            </w:r>
            <w:r>
              <w:rPr>
                <w:rFonts w:hint="eastAsia" w:ascii="宋体" w:hAnsi="宋体" w:cs="宋体"/>
                <w:color w:val="auto"/>
                <w:spacing w:val="9"/>
                <w:w w:val="99"/>
                <w:sz w:val="21"/>
                <w:szCs w:val="21"/>
                <w:lang w:eastAsia="zh-CN"/>
              </w:rPr>
              <w:t>效</w:t>
            </w:r>
            <w:r>
              <w:rPr>
                <w:rFonts w:hint="eastAsia" w:ascii="宋体" w:hAnsi="宋体" w:cs="宋体"/>
                <w:color w:val="auto"/>
                <w:spacing w:val="12"/>
                <w:w w:val="99"/>
                <w:sz w:val="21"/>
                <w:szCs w:val="21"/>
                <w:lang w:eastAsia="zh-CN"/>
              </w:rPr>
              <w:t>限定</w:t>
            </w:r>
            <w:r>
              <w:rPr>
                <w:rFonts w:hint="eastAsia" w:ascii="宋体" w:hAnsi="宋体" w:cs="宋体"/>
                <w:color w:val="auto"/>
                <w:w w:val="99"/>
                <w:sz w:val="21"/>
                <w:szCs w:val="21"/>
                <w:lang w:eastAsia="zh-CN"/>
              </w:rPr>
              <w:t>值及能源</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率等</w:t>
            </w:r>
            <w:r>
              <w:rPr>
                <w:rFonts w:hint="eastAsia" w:ascii="宋体" w:hAnsi="宋体" w:cs="宋体"/>
                <w:color w:val="auto"/>
                <w:spacing w:val="2"/>
                <w:w w:val="99"/>
                <w:sz w:val="21"/>
                <w:szCs w:val="21"/>
                <w:lang w:eastAsia="zh-CN"/>
              </w:rPr>
              <w:t>级</w:t>
            </w:r>
            <w:r>
              <w:rPr>
                <w:rFonts w:hint="eastAsia" w:ascii="宋体" w:hAnsi="宋体" w:cs="宋体"/>
                <w:color w:val="auto"/>
                <w:spacing w:val="-104"/>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195</w:t>
            </w:r>
            <w:r>
              <w:rPr>
                <w:rFonts w:hint="eastAsia" w:ascii="宋体" w:hAnsi="宋体" w:cs="宋体"/>
                <w:color w:val="auto"/>
                <w:w w:val="99"/>
                <w:sz w:val="21"/>
                <w:szCs w:val="21"/>
                <w:lang w:eastAsia="zh-CN"/>
              </w:rPr>
              <w:t>7</w:t>
            </w:r>
            <w:r>
              <w:rPr>
                <w:rFonts w:hint="eastAsia" w:ascii="宋体" w:hAnsi="宋体" w:cs="宋体"/>
                <w:color w:val="auto"/>
                <w:spacing w:val="-3"/>
                <w:w w:val="99"/>
                <w:sz w:val="21"/>
                <w:szCs w:val="21"/>
                <w:lang w:eastAsia="zh-CN"/>
              </w:rPr>
              <w:t>6</w:t>
            </w:r>
            <w:r>
              <w:rPr>
                <w:rFonts w:hint="eastAsia" w:ascii="宋体" w:hAnsi="宋体" w:cs="宋体"/>
                <w:color w:val="auto"/>
                <w:spacing w:val="-104"/>
                <w:w w:val="99"/>
                <w:sz w:val="21"/>
                <w:szCs w:val="21"/>
                <w:lang w:eastAsia="zh-CN"/>
              </w:rPr>
              <w:t>）</w:t>
            </w:r>
            <w:r>
              <w:rPr>
                <w:rFonts w:hint="eastAsia" w:ascii="宋体" w:hAnsi="宋体" w:cs="宋体"/>
                <w:color w:val="auto"/>
                <w:w w:val="99"/>
                <w:sz w:val="21"/>
                <w:szCs w:val="21"/>
                <w:lang w:eastAsia="zh-CN"/>
              </w:rPr>
              <w:t>《风</w:t>
            </w:r>
          </w:p>
          <w:p>
            <w:pPr>
              <w:pStyle w:val="37"/>
              <w:wordWrap w:val="0"/>
              <w:spacing w:before="52" w:line="360" w:lineRule="auto"/>
              <w:ind w:left="7" w:right="7"/>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管送风式空调机组能效</w:t>
            </w:r>
            <w:r>
              <w:rPr>
                <w:rFonts w:hint="eastAsia" w:ascii="宋体" w:hAnsi="宋体" w:cs="宋体"/>
                <w:color w:val="auto"/>
                <w:spacing w:val="9"/>
                <w:w w:val="99"/>
                <w:sz w:val="21"/>
                <w:szCs w:val="21"/>
                <w:lang w:eastAsia="zh-CN"/>
              </w:rPr>
              <w:t>限</w:t>
            </w:r>
            <w:r>
              <w:rPr>
                <w:rFonts w:hint="eastAsia" w:ascii="宋体" w:hAnsi="宋体" w:cs="宋体"/>
                <w:color w:val="auto"/>
                <w:spacing w:val="12"/>
                <w:w w:val="99"/>
                <w:sz w:val="21"/>
                <w:szCs w:val="21"/>
                <w:lang w:eastAsia="zh-CN"/>
              </w:rPr>
              <w:t>定值</w:t>
            </w:r>
            <w:r>
              <w:rPr>
                <w:rFonts w:hint="eastAsia" w:ascii="宋体" w:hAnsi="宋体" w:cs="宋体"/>
                <w:color w:val="auto"/>
                <w:w w:val="99"/>
                <w:sz w:val="21"/>
                <w:szCs w:val="21"/>
                <w:lang w:eastAsia="zh-CN"/>
              </w:rPr>
              <w:t>及能效等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374</w:t>
            </w:r>
            <w:r>
              <w:rPr>
                <w:rFonts w:hint="eastAsia" w:ascii="宋体" w:hAnsi="宋体" w:cs="宋体"/>
                <w:color w:val="auto"/>
                <w:w w:val="99"/>
                <w:sz w:val="21"/>
                <w:szCs w:val="21"/>
                <w:lang w:eastAsia="zh-CN"/>
              </w:rPr>
              <w:t>7</w:t>
            </w:r>
            <w:r>
              <w:rPr>
                <w:rFonts w:hint="eastAsia" w:ascii="宋体" w:hAnsi="宋体" w:cs="宋体"/>
                <w:color w:val="auto"/>
                <w:spacing w:val="-1"/>
                <w:w w:val="99"/>
                <w:sz w:val="21"/>
                <w:szCs w:val="21"/>
                <w:lang w:eastAsia="zh-CN"/>
              </w:rPr>
              <w:t>9</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06</w:t>
            </w:r>
            <w:r>
              <w:rPr>
                <w:rFonts w:hint="eastAsia" w:ascii="宋体" w:hAnsi="宋体" w:cs="宋体"/>
                <w:color w:val="auto"/>
                <w:spacing w:val="1"/>
                <w:w w:val="99"/>
                <w:sz w:val="21"/>
                <w:szCs w:val="21"/>
              </w:rPr>
              <w:t>1</w:t>
            </w:r>
            <w:r>
              <w:rPr>
                <w:rFonts w:hint="eastAsia" w:ascii="宋体" w:hAnsi="宋体" w:cs="宋体"/>
                <w:color w:val="auto"/>
                <w:w w:val="99"/>
                <w:sz w:val="21"/>
                <w:szCs w:val="21"/>
              </w:rPr>
              <w:t>80</w:t>
            </w:r>
            <w:r>
              <w:rPr>
                <w:rFonts w:hint="eastAsia" w:ascii="宋体" w:hAnsi="宋体" w:cs="宋体"/>
                <w:color w:val="auto"/>
                <w:spacing w:val="1"/>
                <w:w w:val="99"/>
                <w:sz w:val="21"/>
                <w:szCs w:val="21"/>
              </w:rPr>
              <w:t>3</w:t>
            </w:r>
            <w:r>
              <w:rPr>
                <w:rFonts w:hint="eastAsia" w:ascii="宋体" w:hAnsi="宋体" w:cs="宋体"/>
                <w:color w:val="auto"/>
                <w:w w:val="99"/>
                <w:sz w:val="21"/>
                <w:szCs w:val="21"/>
              </w:rPr>
              <w:t>01洗衣机</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《电动洗衣机能效水效</w:t>
            </w:r>
            <w:r>
              <w:rPr>
                <w:rFonts w:hint="eastAsia" w:ascii="宋体" w:hAnsi="宋体" w:cs="宋体"/>
                <w:color w:val="auto"/>
                <w:spacing w:val="9"/>
                <w:w w:val="99"/>
                <w:sz w:val="21"/>
                <w:szCs w:val="21"/>
                <w:lang w:eastAsia="zh-CN"/>
              </w:rPr>
              <w:t>限</w:t>
            </w:r>
            <w:r>
              <w:rPr>
                <w:rFonts w:hint="eastAsia" w:ascii="宋体" w:hAnsi="宋体" w:cs="宋体"/>
                <w:color w:val="auto"/>
                <w:spacing w:val="12"/>
                <w:w w:val="99"/>
                <w:sz w:val="21"/>
                <w:szCs w:val="21"/>
                <w:lang w:eastAsia="zh-CN"/>
              </w:rPr>
              <w:t>定值</w:t>
            </w:r>
            <w:r>
              <w:rPr>
                <w:rFonts w:hint="eastAsia" w:ascii="宋体" w:hAnsi="宋体" w:cs="宋体"/>
                <w:color w:val="auto"/>
                <w:w w:val="99"/>
                <w:sz w:val="21"/>
                <w:szCs w:val="21"/>
                <w:lang w:eastAsia="zh-CN"/>
              </w:rPr>
              <w:t>及等级》（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1202</w:t>
            </w:r>
            <w:r>
              <w:rPr>
                <w:rFonts w:hint="eastAsia" w:ascii="宋体" w:hAnsi="宋体" w:cs="宋体"/>
                <w:color w:val="auto"/>
                <w:w w:val="99"/>
                <w:sz w:val="21"/>
                <w:szCs w:val="21"/>
                <w:lang w:eastAsia="zh-CN"/>
              </w:rPr>
              <w:t>1.</w:t>
            </w:r>
            <w:r>
              <w:rPr>
                <w:rFonts w:hint="eastAsia" w:ascii="宋体" w:hAnsi="宋体" w:cs="宋体"/>
                <w:color w:val="auto"/>
                <w:spacing w:val="1"/>
                <w:w w:val="99"/>
                <w:sz w:val="21"/>
                <w:szCs w:val="21"/>
                <w:lang w:eastAsia="zh-CN"/>
              </w:rPr>
              <w:t>4</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06</w:t>
            </w:r>
            <w:r>
              <w:rPr>
                <w:rFonts w:hint="eastAsia" w:ascii="宋体" w:hAnsi="宋体" w:cs="宋体"/>
                <w:color w:val="auto"/>
                <w:spacing w:val="1"/>
                <w:w w:val="99"/>
                <w:sz w:val="21"/>
                <w:szCs w:val="21"/>
              </w:rPr>
              <w:t>1</w:t>
            </w:r>
            <w:r>
              <w:rPr>
                <w:rFonts w:hint="eastAsia" w:ascii="宋体" w:hAnsi="宋体" w:cs="宋体"/>
                <w:color w:val="auto"/>
                <w:w w:val="99"/>
                <w:sz w:val="21"/>
                <w:szCs w:val="21"/>
              </w:rPr>
              <w:t>808热水器</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w w:val="99"/>
                <w:sz w:val="21"/>
                <w:szCs w:val="21"/>
              </w:rPr>
              <w:t>★电热</w:t>
            </w:r>
            <w:r>
              <w:rPr>
                <w:rFonts w:hint="eastAsia" w:ascii="宋体" w:hAnsi="宋体" w:cs="宋体"/>
                <w:color w:val="auto"/>
                <w:spacing w:val="2"/>
                <w:w w:val="99"/>
                <w:sz w:val="21"/>
                <w:szCs w:val="21"/>
              </w:rPr>
              <w:t>水</w:t>
            </w:r>
            <w:r>
              <w:rPr>
                <w:rFonts w:hint="eastAsia" w:ascii="宋体" w:hAnsi="宋体" w:cs="宋体"/>
                <w:color w:val="auto"/>
                <w:w w:val="99"/>
                <w:sz w:val="21"/>
                <w:szCs w:val="21"/>
              </w:rPr>
              <w:t>器</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《储水式电热水器能效</w:t>
            </w:r>
            <w:r>
              <w:rPr>
                <w:rFonts w:hint="eastAsia" w:ascii="宋体" w:hAnsi="宋体" w:cs="宋体"/>
                <w:color w:val="auto"/>
                <w:spacing w:val="9"/>
                <w:w w:val="99"/>
                <w:sz w:val="21"/>
                <w:szCs w:val="21"/>
                <w:lang w:eastAsia="zh-CN"/>
              </w:rPr>
              <w:t>限</w:t>
            </w:r>
            <w:r>
              <w:rPr>
                <w:rFonts w:hint="eastAsia" w:ascii="宋体" w:hAnsi="宋体" w:cs="宋体"/>
                <w:color w:val="auto"/>
                <w:spacing w:val="12"/>
                <w:w w:val="99"/>
                <w:sz w:val="21"/>
                <w:szCs w:val="21"/>
                <w:lang w:eastAsia="zh-CN"/>
              </w:rPr>
              <w:t>定值</w:t>
            </w:r>
            <w:r>
              <w:rPr>
                <w:rFonts w:hint="eastAsia" w:ascii="宋体" w:hAnsi="宋体" w:cs="宋体"/>
                <w:color w:val="auto"/>
                <w:w w:val="99"/>
                <w:sz w:val="21"/>
                <w:szCs w:val="21"/>
                <w:lang w:eastAsia="zh-CN"/>
              </w:rPr>
              <w:t>及能效等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z w:val="21"/>
                <w:szCs w:val="21"/>
                <w:lang w:eastAsia="zh-CN"/>
              </w:rPr>
              <w:tab/>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51</w:t>
            </w:r>
            <w:r>
              <w:rPr>
                <w:rFonts w:hint="eastAsia" w:ascii="宋体" w:hAnsi="宋体" w:cs="宋体"/>
                <w:color w:val="auto"/>
                <w:spacing w:val="1"/>
                <w:w w:val="99"/>
                <w:sz w:val="21"/>
                <w:szCs w:val="21"/>
                <w:lang w:eastAsia="zh-CN"/>
              </w:rPr>
              <w:t>9</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lang w:eastAsia="zh-CN"/>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r>
              <w:rPr>
                <w:rFonts w:hint="eastAsia" w:ascii="宋体" w:hAnsi="宋体" w:cs="宋体"/>
                <w:color w:val="auto"/>
                <w:w w:val="99"/>
                <w:sz w:val="21"/>
                <w:szCs w:val="21"/>
              </w:rPr>
              <w:t>燃气热</w:t>
            </w:r>
            <w:r>
              <w:rPr>
                <w:rFonts w:hint="eastAsia" w:ascii="宋体" w:hAnsi="宋体" w:cs="宋体"/>
                <w:color w:val="auto"/>
                <w:spacing w:val="2"/>
                <w:w w:val="99"/>
                <w:sz w:val="21"/>
                <w:szCs w:val="21"/>
              </w:rPr>
              <w:t>水</w:t>
            </w:r>
            <w:r>
              <w:rPr>
                <w:rFonts w:hint="eastAsia" w:ascii="宋体" w:hAnsi="宋体" w:cs="宋体"/>
                <w:color w:val="auto"/>
                <w:w w:val="99"/>
                <w:sz w:val="21"/>
                <w:szCs w:val="21"/>
              </w:rPr>
              <w:t>器</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z w:val="21"/>
                <w:szCs w:val="21"/>
                <w:lang w:eastAsia="zh-CN"/>
              </w:rPr>
            </w:pPr>
            <w:r>
              <w:rPr>
                <w:rFonts w:hint="eastAsia" w:ascii="宋体" w:hAnsi="宋体" w:cs="宋体"/>
                <w:color w:val="auto"/>
                <w:spacing w:val="12"/>
                <w:w w:val="99"/>
                <w:sz w:val="21"/>
                <w:szCs w:val="21"/>
                <w:lang w:eastAsia="zh-CN"/>
              </w:rPr>
              <w:t>《家用燃气快速热水器</w:t>
            </w:r>
            <w:r>
              <w:rPr>
                <w:rFonts w:hint="eastAsia" w:ascii="宋体" w:hAnsi="宋体" w:cs="宋体"/>
                <w:color w:val="auto"/>
                <w:spacing w:val="9"/>
                <w:w w:val="99"/>
                <w:sz w:val="21"/>
                <w:szCs w:val="21"/>
                <w:lang w:eastAsia="zh-CN"/>
              </w:rPr>
              <w:t>和</w:t>
            </w:r>
            <w:r>
              <w:rPr>
                <w:rFonts w:hint="eastAsia" w:ascii="宋体" w:hAnsi="宋体" w:cs="宋体"/>
                <w:color w:val="auto"/>
                <w:spacing w:val="12"/>
                <w:w w:val="99"/>
                <w:sz w:val="21"/>
                <w:szCs w:val="21"/>
                <w:lang w:eastAsia="zh-CN"/>
              </w:rPr>
              <w:t>燃气</w:t>
            </w:r>
            <w:r>
              <w:rPr>
                <w:rFonts w:hint="eastAsia" w:ascii="宋体" w:hAnsi="宋体" w:cs="宋体"/>
                <w:color w:val="auto"/>
                <w:w w:val="99"/>
                <w:sz w:val="21"/>
                <w:szCs w:val="21"/>
                <w:lang w:eastAsia="zh-CN"/>
              </w:rPr>
              <w:t>采暖热水</w:t>
            </w:r>
            <w:r>
              <w:rPr>
                <w:rFonts w:hint="eastAsia" w:ascii="宋体" w:hAnsi="宋体" w:cs="宋体"/>
                <w:color w:val="auto"/>
                <w:spacing w:val="2"/>
                <w:w w:val="99"/>
                <w:sz w:val="21"/>
                <w:szCs w:val="21"/>
                <w:lang w:eastAsia="zh-CN"/>
              </w:rPr>
              <w:t>炉</w:t>
            </w:r>
            <w:r>
              <w:rPr>
                <w:rFonts w:hint="eastAsia" w:ascii="宋体" w:hAnsi="宋体" w:cs="宋体"/>
                <w:color w:val="auto"/>
                <w:w w:val="99"/>
                <w:sz w:val="21"/>
                <w:szCs w:val="21"/>
                <w:lang w:eastAsia="zh-CN"/>
              </w:rPr>
              <w:t>能效</w:t>
            </w:r>
            <w:r>
              <w:rPr>
                <w:rFonts w:hint="eastAsia" w:ascii="宋体" w:hAnsi="宋体" w:cs="宋体"/>
                <w:color w:val="auto"/>
                <w:spacing w:val="2"/>
                <w:w w:val="99"/>
                <w:sz w:val="21"/>
                <w:szCs w:val="21"/>
                <w:lang w:eastAsia="zh-CN"/>
              </w:rPr>
              <w:t>限</w:t>
            </w:r>
            <w:r>
              <w:rPr>
                <w:rFonts w:hint="eastAsia" w:ascii="宋体" w:hAnsi="宋体" w:cs="宋体"/>
                <w:color w:val="auto"/>
                <w:w w:val="99"/>
                <w:sz w:val="21"/>
                <w:szCs w:val="21"/>
                <w:lang w:eastAsia="zh-CN"/>
              </w:rPr>
              <w:t>定值</w:t>
            </w:r>
            <w:r>
              <w:rPr>
                <w:rFonts w:hint="eastAsia" w:ascii="宋体" w:hAnsi="宋体" w:cs="宋体"/>
                <w:color w:val="auto"/>
                <w:spacing w:val="2"/>
                <w:w w:val="99"/>
                <w:sz w:val="21"/>
                <w:szCs w:val="21"/>
                <w:lang w:eastAsia="zh-CN"/>
              </w:rPr>
              <w:t>及</w:t>
            </w:r>
            <w:r>
              <w:rPr>
                <w:rFonts w:hint="eastAsia" w:ascii="宋体" w:hAnsi="宋体" w:cs="宋体"/>
                <w:color w:val="auto"/>
                <w:w w:val="99"/>
                <w:sz w:val="21"/>
                <w:szCs w:val="21"/>
                <w:lang w:eastAsia="zh-CN"/>
              </w:rPr>
              <w:t>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p>
          <w:p>
            <w:pPr>
              <w:pStyle w:val="37"/>
              <w:wordWrap w:val="0"/>
              <w:spacing w:before="4" w:line="360" w:lineRule="auto"/>
              <w:ind w:left="7"/>
              <w:rPr>
                <w:rFonts w:ascii="宋体" w:hAnsi="宋体" w:cs="宋体"/>
                <w:color w:val="auto"/>
                <w:spacing w:val="12"/>
                <w:w w:val="99"/>
                <w:sz w:val="21"/>
                <w:szCs w:val="21"/>
                <w:lang w:eastAsia="zh-CN"/>
              </w:rPr>
            </w:pP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lang w:eastAsia="zh-CN"/>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r>
              <w:rPr>
                <w:rFonts w:hint="eastAsia" w:ascii="宋体" w:hAnsi="宋体" w:cs="宋体"/>
                <w:color w:val="auto"/>
                <w:w w:val="99"/>
                <w:sz w:val="21"/>
                <w:szCs w:val="21"/>
              </w:rPr>
              <w:t>热泵热</w:t>
            </w:r>
            <w:r>
              <w:rPr>
                <w:rFonts w:hint="eastAsia" w:ascii="宋体" w:hAnsi="宋体" w:cs="宋体"/>
                <w:color w:val="auto"/>
                <w:spacing w:val="2"/>
                <w:w w:val="99"/>
                <w:sz w:val="21"/>
                <w:szCs w:val="21"/>
              </w:rPr>
              <w:t>水</w:t>
            </w:r>
            <w:r>
              <w:rPr>
                <w:rFonts w:hint="eastAsia" w:ascii="宋体" w:hAnsi="宋体" w:cs="宋体"/>
                <w:color w:val="auto"/>
                <w:w w:val="99"/>
                <w:sz w:val="21"/>
                <w:szCs w:val="21"/>
              </w:rPr>
              <w:t>器</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w w:val="99"/>
                <w:sz w:val="21"/>
                <w:szCs w:val="21"/>
                <w:lang w:eastAsia="zh-CN"/>
              </w:rPr>
              <w:t>《热泵</w:t>
            </w:r>
            <w:r>
              <w:rPr>
                <w:rFonts w:hint="eastAsia" w:ascii="宋体" w:hAnsi="宋体" w:cs="宋体"/>
                <w:color w:val="auto"/>
                <w:spacing w:val="2"/>
                <w:w w:val="99"/>
                <w:sz w:val="21"/>
                <w:szCs w:val="21"/>
                <w:lang w:eastAsia="zh-CN"/>
              </w:rPr>
              <w:t>热</w:t>
            </w:r>
            <w:r>
              <w:rPr>
                <w:rFonts w:hint="eastAsia" w:ascii="宋体" w:hAnsi="宋体" w:cs="宋体"/>
                <w:color w:val="auto"/>
                <w:w w:val="99"/>
                <w:sz w:val="21"/>
                <w:szCs w:val="21"/>
                <w:lang w:eastAsia="zh-CN"/>
              </w:rPr>
              <w:t>水</w:t>
            </w:r>
            <w:r>
              <w:rPr>
                <w:rFonts w:hint="eastAsia" w:ascii="宋体" w:hAnsi="宋体" w:cs="宋体"/>
                <w:color w:val="auto"/>
                <w:spacing w:val="-27"/>
                <w:w w:val="99"/>
                <w:sz w:val="21"/>
                <w:szCs w:val="21"/>
                <w:lang w:eastAsia="zh-CN"/>
              </w:rPr>
              <w:t>机</w:t>
            </w:r>
            <w:r>
              <w:rPr>
                <w:rFonts w:hint="eastAsia" w:ascii="宋体" w:hAnsi="宋体" w:cs="宋体"/>
                <w:color w:val="auto"/>
                <w:w w:val="99"/>
                <w:sz w:val="21"/>
                <w:szCs w:val="21"/>
                <w:lang w:eastAsia="zh-CN"/>
              </w:rPr>
              <w:t>（器</w:t>
            </w:r>
            <w:r>
              <w:rPr>
                <w:rFonts w:hint="eastAsia" w:ascii="宋体" w:hAnsi="宋体" w:cs="宋体"/>
                <w:color w:val="auto"/>
                <w:spacing w:val="-27"/>
                <w:w w:val="99"/>
                <w:sz w:val="21"/>
                <w:szCs w:val="21"/>
                <w:lang w:eastAsia="zh-CN"/>
              </w:rPr>
              <w:t>）</w:t>
            </w:r>
            <w:r>
              <w:rPr>
                <w:rFonts w:hint="eastAsia" w:ascii="宋体" w:hAnsi="宋体" w:cs="宋体"/>
                <w:color w:val="auto"/>
                <w:w w:val="99"/>
                <w:sz w:val="21"/>
                <w:szCs w:val="21"/>
                <w:lang w:eastAsia="zh-CN"/>
              </w:rPr>
              <w:t>能效</w:t>
            </w:r>
            <w:r>
              <w:rPr>
                <w:rFonts w:hint="eastAsia" w:ascii="宋体" w:hAnsi="宋体" w:cs="宋体"/>
                <w:color w:val="auto"/>
                <w:spacing w:val="2"/>
                <w:w w:val="99"/>
                <w:sz w:val="21"/>
                <w:szCs w:val="21"/>
                <w:lang w:eastAsia="zh-CN"/>
              </w:rPr>
              <w:t>限</w:t>
            </w:r>
            <w:r>
              <w:rPr>
                <w:rFonts w:hint="eastAsia" w:ascii="宋体" w:hAnsi="宋体" w:cs="宋体"/>
                <w:color w:val="auto"/>
                <w:w w:val="99"/>
                <w:sz w:val="21"/>
                <w:szCs w:val="21"/>
                <w:lang w:eastAsia="zh-CN"/>
              </w:rPr>
              <w:t>定值及能效等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295</w:t>
            </w:r>
            <w:r>
              <w:rPr>
                <w:rFonts w:hint="eastAsia" w:ascii="宋体" w:hAnsi="宋体" w:cs="宋体"/>
                <w:color w:val="auto"/>
                <w:w w:val="99"/>
                <w:sz w:val="21"/>
                <w:szCs w:val="21"/>
                <w:lang w:eastAsia="zh-CN"/>
              </w:rPr>
              <w:t>4</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lang w:eastAsia="zh-CN"/>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r>
              <w:rPr>
                <w:rFonts w:hint="eastAsia" w:ascii="宋体" w:hAnsi="宋体" w:cs="宋体"/>
                <w:color w:val="auto"/>
                <w:w w:val="99"/>
                <w:sz w:val="21"/>
                <w:szCs w:val="21"/>
              </w:rPr>
              <w:t>太阳能</w:t>
            </w:r>
            <w:r>
              <w:rPr>
                <w:rFonts w:hint="eastAsia" w:ascii="宋体" w:hAnsi="宋体" w:cs="宋体"/>
                <w:color w:val="auto"/>
                <w:spacing w:val="2"/>
                <w:w w:val="99"/>
                <w:sz w:val="21"/>
                <w:szCs w:val="21"/>
              </w:rPr>
              <w:t>热</w:t>
            </w:r>
            <w:r>
              <w:rPr>
                <w:rFonts w:hint="eastAsia" w:ascii="宋体" w:hAnsi="宋体" w:cs="宋体"/>
                <w:color w:val="auto"/>
                <w:w w:val="99"/>
                <w:sz w:val="21"/>
                <w:szCs w:val="21"/>
              </w:rPr>
              <w:t>水系统</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w w:val="99"/>
                <w:sz w:val="21"/>
                <w:szCs w:val="21"/>
                <w:lang w:eastAsia="zh-CN"/>
              </w:rPr>
            </w:pPr>
            <w:r>
              <w:rPr>
                <w:rFonts w:hint="eastAsia" w:ascii="宋体" w:hAnsi="宋体" w:cs="宋体"/>
                <w:color w:val="auto"/>
                <w:spacing w:val="12"/>
                <w:w w:val="99"/>
                <w:sz w:val="21"/>
                <w:szCs w:val="21"/>
                <w:lang w:eastAsia="zh-CN"/>
              </w:rPr>
              <w:t>《家用太阳能热水系统</w:t>
            </w:r>
            <w:r>
              <w:rPr>
                <w:rFonts w:hint="eastAsia" w:ascii="宋体" w:hAnsi="宋体" w:cs="宋体"/>
                <w:color w:val="auto"/>
                <w:spacing w:val="9"/>
                <w:w w:val="99"/>
                <w:sz w:val="21"/>
                <w:szCs w:val="21"/>
                <w:lang w:eastAsia="zh-CN"/>
              </w:rPr>
              <w:t>能</w:t>
            </w:r>
            <w:r>
              <w:rPr>
                <w:rFonts w:hint="eastAsia" w:ascii="宋体" w:hAnsi="宋体" w:cs="宋体"/>
                <w:color w:val="auto"/>
                <w:spacing w:val="12"/>
                <w:w w:val="99"/>
                <w:sz w:val="21"/>
                <w:szCs w:val="21"/>
                <w:lang w:eastAsia="zh-CN"/>
              </w:rPr>
              <w:t>效限</w:t>
            </w:r>
            <w:r>
              <w:rPr>
                <w:rFonts w:hint="eastAsia" w:ascii="宋体" w:hAnsi="宋体" w:cs="宋体"/>
                <w:color w:val="auto"/>
                <w:w w:val="99"/>
                <w:sz w:val="21"/>
                <w:szCs w:val="21"/>
                <w:lang w:eastAsia="zh-CN"/>
              </w:rPr>
              <w:t>定值及能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26</w:t>
            </w:r>
            <w:r>
              <w:rPr>
                <w:rFonts w:hint="eastAsia" w:ascii="宋体" w:hAnsi="宋体" w:cs="宋体"/>
                <w:color w:val="auto"/>
                <w:w w:val="99"/>
                <w:sz w:val="21"/>
                <w:szCs w:val="21"/>
                <w:lang w:eastAsia="zh-CN"/>
              </w:rPr>
              <w:t>96</w:t>
            </w:r>
            <w:r>
              <w:rPr>
                <w:rFonts w:hint="eastAsia" w:ascii="宋体" w:hAnsi="宋体" w:cs="宋体"/>
                <w:color w:val="auto"/>
                <w:spacing w:val="-2"/>
                <w:w w:val="99"/>
                <w:sz w:val="21"/>
                <w:szCs w:val="21"/>
                <w:lang w:eastAsia="zh-CN"/>
              </w:rPr>
              <w:t>9</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pacing w:val="1"/>
                <w:w w:val="99"/>
                <w:szCs w:val="21"/>
              </w:rPr>
            </w:pPr>
            <w:r>
              <w:rPr>
                <w:rFonts w:hint="eastAsia" w:ascii="宋体" w:hAnsi="宋体"/>
                <w:color w:val="auto"/>
                <w:spacing w:val="1"/>
                <w:w w:val="99"/>
                <w:szCs w:val="21"/>
              </w:rPr>
              <w:t>1</w:t>
            </w:r>
            <w:r>
              <w:rPr>
                <w:rFonts w:ascii="宋体" w:hAnsi="宋体"/>
                <w:color w:val="auto"/>
                <w:spacing w:val="1"/>
                <w:w w:val="99"/>
                <w:szCs w:val="21"/>
              </w:rPr>
              <w:t>1</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before="157" w:line="360" w:lineRule="auto"/>
              <w:ind w:left="7"/>
              <w:rPr>
                <w:rFonts w:ascii="宋体" w:hAnsi="宋体" w:cs="宋体"/>
                <w:color w:val="auto"/>
                <w:sz w:val="21"/>
                <w:szCs w:val="21"/>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06</w:t>
            </w:r>
            <w:r>
              <w:rPr>
                <w:rFonts w:hint="eastAsia" w:ascii="宋体" w:hAnsi="宋体" w:cs="宋体"/>
                <w:color w:val="auto"/>
                <w:spacing w:val="1"/>
                <w:w w:val="99"/>
                <w:sz w:val="21"/>
                <w:szCs w:val="21"/>
              </w:rPr>
              <w:t>1</w:t>
            </w:r>
            <w:r>
              <w:rPr>
                <w:rFonts w:hint="eastAsia" w:ascii="宋体" w:hAnsi="宋体" w:cs="宋体"/>
                <w:color w:val="auto"/>
                <w:w w:val="99"/>
                <w:sz w:val="21"/>
                <w:szCs w:val="21"/>
              </w:rPr>
              <w:t>9照明</w:t>
            </w:r>
          </w:p>
          <w:p>
            <w:pPr>
              <w:pStyle w:val="37"/>
              <w:wordWrap w:val="0"/>
              <w:spacing w:line="360" w:lineRule="auto"/>
              <w:ind w:left="7"/>
              <w:rPr>
                <w:rFonts w:ascii="宋体" w:hAnsi="宋体" w:cs="宋体"/>
                <w:color w:val="auto"/>
                <w:spacing w:val="1"/>
                <w:w w:val="99"/>
                <w:sz w:val="21"/>
                <w:szCs w:val="21"/>
              </w:rPr>
            </w:pPr>
            <w:r>
              <w:rPr>
                <w:rFonts w:hint="eastAsia" w:ascii="宋体" w:hAnsi="宋体" w:cs="宋体"/>
                <w:color w:val="auto"/>
                <w:w w:val="99"/>
                <w:sz w:val="21"/>
                <w:szCs w:val="21"/>
              </w:rPr>
              <w:t>设备</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lang w:eastAsia="zh-CN"/>
              </w:rPr>
            </w:pPr>
            <w:r>
              <w:rPr>
                <w:rFonts w:hint="eastAsia" w:ascii="宋体" w:hAnsi="宋体" w:cs="宋体"/>
                <w:color w:val="auto"/>
                <w:w w:val="99"/>
                <w:sz w:val="21"/>
                <w:szCs w:val="21"/>
                <w:lang w:eastAsia="zh-CN"/>
              </w:rPr>
              <w:t>★</w:t>
            </w:r>
            <w:r>
              <w:rPr>
                <w:rFonts w:hint="eastAsia" w:ascii="宋体" w:hAnsi="宋体" w:cs="宋体"/>
                <w:color w:val="auto"/>
                <w:spacing w:val="24"/>
                <w:w w:val="99"/>
                <w:sz w:val="21"/>
                <w:szCs w:val="21"/>
                <w:lang w:eastAsia="zh-CN"/>
              </w:rPr>
              <w:t>普</w:t>
            </w:r>
            <w:r>
              <w:rPr>
                <w:rFonts w:hint="eastAsia" w:ascii="宋体" w:hAnsi="宋体" w:cs="宋体"/>
                <w:color w:val="auto"/>
                <w:w w:val="99"/>
                <w:sz w:val="21"/>
                <w:szCs w:val="21"/>
                <w:lang w:eastAsia="zh-CN"/>
              </w:rPr>
              <w:t>通照明用</w:t>
            </w:r>
            <w:r>
              <w:rPr>
                <w:rFonts w:hint="eastAsia" w:ascii="宋体" w:hAnsi="宋体" w:cs="宋体"/>
                <w:color w:val="auto"/>
                <w:spacing w:val="24"/>
                <w:w w:val="99"/>
                <w:sz w:val="21"/>
                <w:szCs w:val="21"/>
                <w:lang w:eastAsia="zh-CN"/>
              </w:rPr>
              <w:t>双</w:t>
            </w:r>
            <w:r>
              <w:rPr>
                <w:rFonts w:hint="eastAsia" w:ascii="宋体" w:hAnsi="宋体" w:cs="宋体"/>
                <w:color w:val="auto"/>
                <w:w w:val="99"/>
                <w:sz w:val="21"/>
                <w:szCs w:val="21"/>
                <w:lang w:eastAsia="zh-CN"/>
              </w:rPr>
              <w:t>端荧光灯</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《普通照明用双端荧光</w:t>
            </w:r>
            <w:r>
              <w:rPr>
                <w:rFonts w:hint="eastAsia" w:ascii="宋体" w:hAnsi="宋体" w:cs="宋体"/>
                <w:color w:val="auto"/>
                <w:spacing w:val="9"/>
                <w:w w:val="99"/>
                <w:sz w:val="21"/>
                <w:szCs w:val="21"/>
                <w:lang w:eastAsia="zh-CN"/>
              </w:rPr>
              <w:t>灯</w:t>
            </w:r>
            <w:r>
              <w:rPr>
                <w:rFonts w:hint="eastAsia" w:ascii="宋体" w:hAnsi="宋体" w:cs="宋体"/>
                <w:color w:val="auto"/>
                <w:spacing w:val="12"/>
                <w:w w:val="99"/>
                <w:sz w:val="21"/>
                <w:szCs w:val="21"/>
                <w:lang w:eastAsia="zh-CN"/>
              </w:rPr>
              <w:t>能效</w:t>
            </w:r>
            <w:r>
              <w:rPr>
                <w:rFonts w:hint="eastAsia" w:ascii="宋体" w:hAnsi="宋体" w:cs="宋体"/>
                <w:color w:val="auto"/>
                <w:w w:val="99"/>
                <w:sz w:val="21"/>
                <w:szCs w:val="21"/>
                <w:lang w:eastAsia="zh-CN"/>
              </w:rPr>
              <w:t>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19</w:t>
            </w:r>
            <w:r>
              <w:rPr>
                <w:rFonts w:hint="eastAsia" w:ascii="宋体" w:hAnsi="宋体" w:cs="宋体"/>
                <w:color w:val="auto"/>
                <w:w w:val="99"/>
                <w:sz w:val="21"/>
                <w:szCs w:val="21"/>
                <w:lang w:eastAsia="zh-CN"/>
              </w:rPr>
              <w:t>04</w:t>
            </w:r>
            <w:r>
              <w:rPr>
                <w:rFonts w:hint="eastAsia" w:ascii="宋体" w:hAnsi="宋体" w:cs="宋体"/>
                <w:color w:val="auto"/>
                <w:spacing w:val="1"/>
                <w:w w:val="99"/>
                <w:sz w:val="21"/>
                <w:szCs w:val="21"/>
                <w:lang w:eastAsia="zh-CN"/>
              </w:rPr>
              <w:t>3</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57" w:line="360" w:lineRule="auto"/>
              <w:ind w:left="7"/>
              <w:rPr>
                <w:rFonts w:ascii="宋体" w:hAnsi="宋体" w:cs="宋体"/>
                <w:color w:val="auto"/>
                <w:spacing w:val="1"/>
                <w:w w:val="99"/>
                <w:sz w:val="21"/>
                <w:szCs w:val="21"/>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rPr>
            </w:pPr>
            <w:r>
              <w:rPr>
                <w:rFonts w:hint="eastAsia" w:ascii="宋体" w:hAnsi="宋体" w:cs="宋体"/>
                <w:color w:val="auto"/>
                <w:spacing w:val="1"/>
                <w:w w:val="99"/>
                <w:sz w:val="21"/>
                <w:szCs w:val="21"/>
              </w:rPr>
              <w:t>LE</w:t>
            </w:r>
            <w:r>
              <w:rPr>
                <w:rFonts w:hint="eastAsia" w:ascii="宋体" w:hAnsi="宋体" w:cs="宋体"/>
                <w:color w:val="auto"/>
                <w:w w:val="99"/>
                <w:sz w:val="21"/>
                <w:szCs w:val="21"/>
              </w:rPr>
              <w:t>D</w:t>
            </w:r>
            <w:r>
              <w:rPr>
                <w:rFonts w:hint="eastAsia" w:ascii="宋体" w:hAnsi="宋体" w:cs="宋体"/>
                <w:color w:val="auto"/>
                <w:spacing w:val="12"/>
                <w:w w:val="99"/>
                <w:sz w:val="21"/>
                <w:szCs w:val="21"/>
              </w:rPr>
              <w:t>道</w:t>
            </w:r>
            <w:r>
              <w:rPr>
                <w:rFonts w:hint="eastAsia" w:ascii="宋体" w:hAnsi="宋体" w:cs="宋体"/>
                <w:color w:val="auto"/>
                <w:spacing w:val="9"/>
                <w:w w:val="99"/>
                <w:sz w:val="21"/>
                <w:szCs w:val="21"/>
              </w:rPr>
              <w:t>路</w:t>
            </w:r>
            <w:r>
              <w:rPr>
                <w:rFonts w:hint="eastAsia" w:ascii="宋体" w:hAnsi="宋体" w:cs="宋体"/>
                <w:color w:val="auto"/>
                <w:spacing w:val="13"/>
                <w:w w:val="99"/>
                <w:sz w:val="21"/>
                <w:szCs w:val="21"/>
              </w:rPr>
              <w:t>/</w:t>
            </w:r>
            <w:r>
              <w:rPr>
                <w:rFonts w:hint="eastAsia" w:ascii="宋体" w:hAnsi="宋体" w:cs="宋体"/>
                <w:color w:val="auto"/>
                <w:spacing w:val="12"/>
                <w:w w:val="99"/>
                <w:sz w:val="21"/>
                <w:szCs w:val="21"/>
              </w:rPr>
              <w:t>隧道照</w:t>
            </w:r>
            <w:r>
              <w:rPr>
                <w:rFonts w:hint="eastAsia" w:ascii="宋体" w:hAnsi="宋体" w:cs="宋体"/>
                <w:color w:val="auto"/>
                <w:w w:val="99"/>
                <w:sz w:val="21"/>
                <w:szCs w:val="21"/>
              </w:rPr>
              <w:t>明产品</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4"/>
                <w:w w:val="99"/>
                <w:sz w:val="21"/>
                <w:szCs w:val="21"/>
                <w:lang w:eastAsia="zh-CN"/>
              </w:rPr>
              <w:t>《</w:t>
            </w:r>
            <w:r>
              <w:rPr>
                <w:rFonts w:hint="eastAsia" w:ascii="宋体" w:hAnsi="宋体" w:cs="宋体"/>
                <w:color w:val="auto"/>
                <w:spacing w:val="2"/>
                <w:w w:val="99"/>
                <w:sz w:val="21"/>
                <w:szCs w:val="21"/>
                <w:lang w:eastAsia="zh-CN"/>
              </w:rPr>
              <w:t>道</w:t>
            </w:r>
            <w:r>
              <w:rPr>
                <w:rFonts w:hint="eastAsia" w:ascii="宋体" w:hAnsi="宋体" w:cs="宋体"/>
                <w:color w:val="auto"/>
                <w:spacing w:val="4"/>
                <w:w w:val="99"/>
                <w:sz w:val="21"/>
                <w:szCs w:val="21"/>
                <w:lang w:eastAsia="zh-CN"/>
              </w:rPr>
              <w:t>路和隧道照</w:t>
            </w:r>
            <w:r>
              <w:rPr>
                <w:rFonts w:hint="eastAsia" w:ascii="宋体" w:hAnsi="宋体" w:cs="宋体"/>
                <w:color w:val="auto"/>
                <w:spacing w:val="2"/>
                <w:w w:val="99"/>
                <w:sz w:val="21"/>
                <w:szCs w:val="21"/>
                <w:lang w:eastAsia="zh-CN"/>
              </w:rPr>
              <w:t>明</w:t>
            </w:r>
            <w:r>
              <w:rPr>
                <w:rFonts w:hint="eastAsia" w:ascii="宋体" w:hAnsi="宋体" w:cs="宋体"/>
                <w:color w:val="auto"/>
                <w:w w:val="99"/>
                <w:sz w:val="21"/>
                <w:szCs w:val="21"/>
                <w:lang w:eastAsia="zh-CN"/>
              </w:rPr>
              <w:t>用</w:t>
            </w:r>
            <w:r>
              <w:rPr>
                <w:rFonts w:hint="eastAsia" w:ascii="宋体" w:hAnsi="宋体" w:cs="宋体"/>
                <w:color w:val="auto"/>
                <w:spacing w:val="1"/>
                <w:w w:val="99"/>
                <w:sz w:val="21"/>
                <w:szCs w:val="21"/>
                <w:lang w:eastAsia="zh-CN"/>
              </w:rPr>
              <w:t>LE</w:t>
            </w:r>
            <w:r>
              <w:rPr>
                <w:rFonts w:hint="eastAsia" w:ascii="宋体" w:hAnsi="宋体" w:cs="宋体"/>
                <w:color w:val="auto"/>
                <w:w w:val="99"/>
                <w:sz w:val="21"/>
                <w:szCs w:val="21"/>
                <w:lang w:eastAsia="zh-CN"/>
              </w:rPr>
              <w:t>D</w:t>
            </w:r>
            <w:r>
              <w:rPr>
                <w:rFonts w:hint="eastAsia" w:ascii="宋体" w:hAnsi="宋体" w:cs="宋体"/>
                <w:color w:val="auto"/>
                <w:spacing w:val="4"/>
                <w:w w:val="99"/>
                <w:sz w:val="21"/>
                <w:szCs w:val="21"/>
                <w:lang w:eastAsia="zh-CN"/>
              </w:rPr>
              <w:t>灯</w:t>
            </w:r>
            <w:r>
              <w:rPr>
                <w:rFonts w:hint="eastAsia" w:ascii="宋体" w:hAnsi="宋体" w:cs="宋体"/>
                <w:color w:val="auto"/>
                <w:spacing w:val="2"/>
                <w:w w:val="99"/>
                <w:sz w:val="21"/>
                <w:szCs w:val="21"/>
                <w:lang w:eastAsia="zh-CN"/>
              </w:rPr>
              <w:t>具</w:t>
            </w:r>
            <w:r>
              <w:rPr>
                <w:rFonts w:hint="eastAsia" w:ascii="宋体" w:hAnsi="宋体" w:cs="宋体"/>
                <w:color w:val="auto"/>
                <w:w w:val="99"/>
                <w:sz w:val="21"/>
                <w:szCs w:val="21"/>
                <w:lang w:eastAsia="zh-CN"/>
              </w:rPr>
              <w:t>能效限定</w:t>
            </w:r>
            <w:r>
              <w:rPr>
                <w:rFonts w:hint="eastAsia" w:ascii="宋体" w:hAnsi="宋体" w:cs="宋体"/>
                <w:color w:val="auto"/>
                <w:spacing w:val="2"/>
                <w:w w:val="99"/>
                <w:sz w:val="21"/>
                <w:szCs w:val="21"/>
                <w:lang w:eastAsia="zh-CN"/>
              </w:rPr>
              <w:t>值</w:t>
            </w:r>
            <w:r>
              <w:rPr>
                <w:rFonts w:hint="eastAsia" w:ascii="宋体" w:hAnsi="宋体" w:cs="宋体"/>
                <w:color w:val="auto"/>
                <w:w w:val="99"/>
                <w:sz w:val="21"/>
                <w:szCs w:val="21"/>
                <w:lang w:eastAsia="zh-CN"/>
              </w:rPr>
              <w:t>及能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106"/>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3747</w:t>
            </w:r>
            <w:r>
              <w:rPr>
                <w:rFonts w:hint="eastAsia" w:ascii="宋体" w:hAnsi="宋体" w:cs="宋体"/>
                <w:color w:val="auto"/>
                <w:w w:val="99"/>
                <w:sz w:val="21"/>
                <w:szCs w:val="21"/>
                <w:lang w:eastAsia="zh-CN"/>
              </w:rPr>
              <w:t>8</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57" w:line="360" w:lineRule="auto"/>
              <w:ind w:left="7"/>
              <w:rPr>
                <w:rFonts w:ascii="宋体" w:hAnsi="宋体" w:cs="宋体"/>
                <w:color w:val="auto"/>
                <w:spacing w:val="1"/>
                <w:w w:val="99"/>
                <w:sz w:val="21"/>
                <w:szCs w:val="21"/>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rPr>
            </w:pPr>
            <w:r>
              <w:rPr>
                <w:rFonts w:hint="eastAsia" w:ascii="宋体" w:hAnsi="宋体" w:cs="宋体"/>
                <w:color w:val="auto"/>
                <w:spacing w:val="1"/>
                <w:w w:val="99"/>
                <w:sz w:val="21"/>
                <w:szCs w:val="21"/>
              </w:rPr>
              <w:t>LE</w:t>
            </w:r>
            <w:r>
              <w:rPr>
                <w:rFonts w:hint="eastAsia" w:ascii="宋体" w:hAnsi="宋体" w:cs="宋体"/>
                <w:color w:val="auto"/>
                <w:w w:val="99"/>
                <w:sz w:val="21"/>
                <w:szCs w:val="21"/>
              </w:rPr>
              <w:t>D筒灯</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4"/>
                <w:w w:val="99"/>
                <w:sz w:val="21"/>
                <w:szCs w:val="21"/>
                <w:lang w:eastAsia="zh-CN"/>
              </w:rPr>
              <w:t>《</w:t>
            </w:r>
            <w:r>
              <w:rPr>
                <w:rFonts w:hint="eastAsia" w:ascii="宋体" w:hAnsi="宋体" w:cs="宋体"/>
                <w:color w:val="auto"/>
                <w:spacing w:val="2"/>
                <w:w w:val="99"/>
                <w:sz w:val="21"/>
                <w:szCs w:val="21"/>
                <w:lang w:eastAsia="zh-CN"/>
              </w:rPr>
              <w:t>室</w:t>
            </w:r>
            <w:r>
              <w:rPr>
                <w:rFonts w:hint="eastAsia" w:ascii="宋体" w:hAnsi="宋体" w:cs="宋体"/>
                <w:color w:val="auto"/>
                <w:spacing w:val="4"/>
                <w:w w:val="99"/>
                <w:sz w:val="21"/>
                <w:szCs w:val="21"/>
                <w:lang w:eastAsia="zh-CN"/>
              </w:rPr>
              <w:t>内照明</w:t>
            </w:r>
            <w:r>
              <w:rPr>
                <w:rFonts w:hint="eastAsia" w:ascii="宋体" w:hAnsi="宋体" w:cs="宋体"/>
                <w:color w:val="auto"/>
                <w:w w:val="99"/>
                <w:sz w:val="21"/>
                <w:szCs w:val="21"/>
                <w:lang w:eastAsia="zh-CN"/>
              </w:rPr>
              <w:t>用</w:t>
            </w:r>
            <w:r>
              <w:rPr>
                <w:rFonts w:hint="eastAsia" w:ascii="宋体" w:hAnsi="宋体" w:cs="宋体"/>
                <w:color w:val="auto"/>
                <w:spacing w:val="1"/>
                <w:w w:val="99"/>
                <w:sz w:val="21"/>
                <w:szCs w:val="21"/>
                <w:lang w:eastAsia="zh-CN"/>
              </w:rPr>
              <w:t>LE</w:t>
            </w:r>
            <w:r>
              <w:rPr>
                <w:rFonts w:hint="eastAsia" w:ascii="宋体" w:hAnsi="宋体" w:cs="宋体"/>
                <w:color w:val="auto"/>
                <w:w w:val="99"/>
                <w:sz w:val="21"/>
                <w:szCs w:val="21"/>
                <w:lang w:eastAsia="zh-CN"/>
              </w:rPr>
              <w:t>D</w:t>
            </w:r>
            <w:r>
              <w:rPr>
                <w:rFonts w:hint="eastAsia" w:ascii="宋体" w:hAnsi="宋体" w:cs="宋体"/>
                <w:color w:val="auto"/>
                <w:spacing w:val="4"/>
                <w:w w:val="99"/>
                <w:sz w:val="21"/>
                <w:szCs w:val="21"/>
                <w:lang w:eastAsia="zh-CN"/>
              </w:rPr>
              <w:t>产</w:t>
            </w:r>
            <w:r>
              <w:rPr>
                <w:rFonts w:hint="eastAsia" w:ascii="宋体" w:hAnsi="宋体" w:cs="宋体"/>
                <w:color w:val="auto"/>
                <w:spacing w:val="2"/>
                <w:w w:val="99"/>
                <w:sz w:val="21"/>
                <w:szCs w:val="21"/>
                <w:lang w:eastAsia="zh-CN"/>
              </w:rPr>
              <w:t>品</w:t>
            </w:r>
            <w:r>
              <w:rPr>
                <w:rFonts w:hint="eastAsia" w:ascii="宋体" w:hAnsi="宋体" w:cs="宋体"/>
                <w:color w:val="auto"/>
                <w:spacing w:val="4"/>
                <w:w w:val="99"/>
                <w:sz w:val="21"/>
                <w:szCs w:val="21"/>
                <w:lang w:eastAsia="zh-CN"/>
              </w:rPr>
              <w:t>能效</w:t>
            </w:r>
            <w:r>
              <w:rPr>
                <w:rFonts w:hint="eastAsia" w:ascii="宋体" w:hAnsi="宋体" w:cs="宋体"/>
                <w:color w:val="auto"/>
                <w:spacing w:val="2"/>
                <w:w w:val="99"/>
                <w:sz w:val="21"/>
                <w:szCs w:val="21"/>
                <w:lang w:eastAsia="zh-CN"/>
              </w:rPr>
              <w:t>限</w:t>
            </w:r>
            <w:r>
              <w:rPr>
                <w:rFonts w:hint="eastAsia" w:ascii="宋体" w:hAnsi="宋体" w:cs="宋体"/>
                <w:color w:val="auto"/>
                <w:w w:val="99"/>
                <w:sz w:val="21"/>
                <w:szCs w:val="21"/>
                <w:lang w:eastAsia="zh-CN"/>
              </w:rPr>
              <w:t>定值及能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30</w:t>
            </w:r>
            <w:r>
              <w:rPr>
                <w:rFonts w:hint="eastAsia" w:ascii="宋体" w:hAnsi="宋体" w:cs="宋体"/>
                <w:color w:val="auto"/>
                <w:w w:val="99"/>
                <w:sz w:val="21"/>
                <w:szCs w:val="21"/>
                <w:lang w:eastAsia="zh-CN"/>
              </w:rPr>
              <w:t>25</w:t>
            </w:r>
            <w:r>
              <w:rPr>
                <w:rFonts w:hint="eastAsia" w:ascii="宋体" w:hAnsi="宋体" w:cs="宋体"/>
                <w:color w:val="auto"/>
                <w:spacing w:val="-2"/>
                <w:w w:val="99"/>
                <w:sz w:val="21"/>
                <w:szCs w:val="21"/>
                <w:lang w:eastAsia="zh-CN"/>
              </w:rPr>
              <w:t>5</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before="157" w:line="360" w:lineRule="auto"/>
              <w:ind w:left="7"/>
              <w:rPr>
                <w:rFonts w:ascii="宋体" w:hAnsi="宋体" w:cs="宋体"/>
                <w:color w:val="auto"/>
                <w:spacing w:val="1"/>
                <w:w w:val="99"/>
                <w:sz w:val="21"/>
                <w:szCs w:val="21"/>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lang w:eastAsia="zh-CN"/>
              </w:rPr>
            </w:pPr>
            <w:r>
              <w:rPr>
                <w:rFonts w:hint="eastAsia" w:ascii="宋体" w:hAnsi="宋体" w:cs="宋体"/>
                <w:color w:val="auto"/>
                <w:w w:val="99"/>
                <w:sz w:val="21"/>
                <w:szCs w:val="21"/>
                <w:lang w:eastAsia="zh-CN"/>
              </w:rPr>
              <w:t>普</w:t>
            </w:r>
            <w:r>
              <w:rPr>
                <w:rFonts w:hint="eastAsia" w:ascii="宋体" w:hAnsi="宋体" w:cs="宋体"/>
                <w:color w:val="auto"/>
                <w:spacing w:val="24"/>
                <w:w w:val="99"/>
                <w:sz w:val="21"/>
                <w:szCs w:val="21"/>
                <w:lang w:eastAsia="zh-CN"/>
              </w:rPr>
              <w:t>通</w:t>
            </w:r>
            <w:r>
              <w:rPr>
                <w:rFonts w:hint="eastAsia" w:ascii="宋体" w:hAnsi="宋体" w:cs="宋体"/>
                <w:color w:val="auto"/>
                <w:w w:val="99"/>
                <w:sz w:val="21"/>
                <w:szCs w:val="21"/>
                <w:lang w:eastAsia="zh-CN"/>
              </w:rPr>
              <w:t>照明用非</w:t>
            </w:r>
            <w:r>
              <w:rPr>
                <w:rFonts w:hint="eastAsia" w:ascii="宋体" w:hAnsi="宋体" w:cs="宋体"/>
                <w:color w:val="auto"/>
                <w:spacing w:val="24"/>
                <w:w w:val="99"/>
                <w:sz w:val="21"/>
                <w:szCs w:val="21"/>
                <w:lang w:eastAsia="zh-CN"/>
              </w:rPr>
              <w:t>定</w:t>
            </w:r>
            <w:r>
              <w:rPr>
                <w:rFonts w:hint="eastAsia" w:ascii="宋体" w:hAnsi="宋体" w:cs="宋体"/>
                <w:color w:val="auto"/>
                <w:w w:val="99"/>
                <w:sz w:val="21"/>
                <w:szCs w:val="21"/>
                <w:lang w:eastAsia="zh-CN"/>
              </w:rPr>
              <w:t>向自镇流</w:t>
            </w:r>
            <w:r>
              <w:rPr>
                <w:rFonts w:hint="eastAsia" w:ascii="宋体" w:hAnsi="宋体" w:cs="宋体"/>
                <w:color w:val="auto"/>
                <w:spacing w:val="1"/>
                <w:w w:val="99"/>
                <w:sz w:val="21"/>
                <w:szCs w:val="21"/>
                <w:lang w:eastAsia="zh-CN"/>
              </w:rPr>
              <w:t>LE</w:t>
            </w:r>
            <w:r>
              <w:rPr>
                <w:rFonts w:hint="eastAsia" w:ascii="宋体" w:hAnsi="宋体" w:cs="宋体"/>
                <w:color w:val="auto"/>
                <w:w w:val="99"/>
                <w:sz w:val="21"/>
                <w:szCs w:val="21"/>
                <w:lang w:eastAsia="zh-CN"/>
              </w:rPr>
              <w:t>D灯</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4"/>
                <w:w w:val="99"/>
                <w:sz w:val="21"/>
                <w:szCs w:val="21"/>
                <w:lang w:eastAsia="zh-CN"/>
              </w:rPr>
              <w:t>《</w:t>
            </w:r>
            <w:r>
              <w:rPr>
                <w:rFonts w:hint="eastAsia" w:ascii="宋体" w:hAnsi="宋体" w:cs="宋体"/>
                <w:color w:val="auto"/>
                <w:spacing w:val="2"/>
                <w:w w:val="99"/>
                <w:sz w:val="21"/>
                <w:szCs w:val="21"/>
                <w:lang w:eastAsia="zh-CN"/>
              </w:rPr>
              <w:t>室</w:t>
            </w:r>
            <w:r>
              <w:rPr>
                <w:rFonts w:hint="eastAsia" w:ascii="宋体" w:hAnsi="宋体" w:cs="宋体"/>
                <w:color w:val="auto"/>
                <w:spacing w:val="4"/>
                <w:w w:val="99"/>
                <w:sz w:val="21"/>
                <w:szCs w:val="21"/>
                <w:lang w:eastAsia="zh-CN"/>
              </w:rPr>
              <w:t>内照明</w:t>
            </w:r>
            <w:r>
              <w:rPr>
                <w:rFonts w:hint="eastAsia" w:ascii="宋体" w:hAnsi="宋体" w:cs="宋体"/>
                <w:color w:val="auto"/>
                <w:w w:val="99"/>
                <w:sz w:val="21"/>
                <w:szCs w:val="21"/>
                <w:lang w:eastAsia="zh-CN"/>
              </w:rPr>
              <w:t>用</w:t>
            </w:r>
            <w:r>
              <w:rPr>
                <w:rFonts w:hint="eastAsia" w:ascii="宋体" w:hAnsi="宋体" w:cs="宋体"/>
                <w:color w:val="auto"/>
                <w:spacing w:val="1"/>
                <w:w w:val="99"/>
                <w:sz w:val="21"/>
                <w:szCs w:val="21"/>
                <w:lang w:eastAsia="zh-CN"/>
              </w:rPr>
              <w:t>LE</w:t>
            </w:r>
            <w:r>
              <w:rPr>
                <w:rFonts w:hint="eastAsia" w:ascii="宋体" w:hAnsi="宋体" w:cs="宋体"/>
                <w:color w:val="auto"/>
                <w:w w:val="99"/>
                <w:sz w:val="21"/>
                <w:szCs w:val="21"/>
                <w:lang w:eastAsia="zh-CN"/>
              </w:rPr>
              <w:t>D</w:t>
            </w:r>
            <w:r>
              <w:rPr>
                <w:rFonts w:hint="eastAsia" w:ascii="宋体" w:hAnsi="宋体" w:cs="宋体"/>
                <w:color w:val="auto"/>
                <w:spacing w:val="4"/>
                <w:w w:val="99"/>
                <w:sz w:val="21"/>
                <w:szCs w:val="21"/>
                <w:lang w:eastAsia="zh-CN"/>
              </w:rPr>
              <w:t>产</w:t>
            </w:r>
            <w:r>
              <w:rPr>
                <w:rFonts w:hint="eastAsia" w:ascii="宋体" w:hAnsi="宋体" w:cs="宋体"/>
                <w:color w:val="auto"/>
                <w:spacing w:val="2"/>
                <w:w w:val="99"/>
                <w:sz w:val="21"/>
                <w:szCs w:val="21"/>
                <w:lang w:eastAsia="zh-CN"/>
              </w:rPr>
              <w:t>品</w:t>
            </w:r>
            <w:r>
              <w:rPr>
                <w:rFonts w:hint="eastAsia" w:ascii="宋体" w:hAnsi="宋体" w:cs="宋体"/>
                <w:color w:val="auto"/>
                <w:spacing w:val="4"/>
                <w:w w:val="99"/>
                <w:sz w:val="21"/>
                <w:szCs w:val="21"/>
                <w:lang w:eastAsia="zh-CN"/>
              </w:rPr>
              <w:t>能效</w:t>
            </w:r>
            <w:r>
              <w:rPr>
                <w:rFonts w:hint="eastAsia" w:ascii="宋体" w:hAnsi="宋体" w:cs="宋体"/>
                <w:color w:val="auto"/>
                <w:spacing w:val="2"/>
                <w:w w:val="99"/>
                <w:sz w:val="21"/>
                <w:szCs w:val="21"/>
                <w:lang w:eastAsia="zh-CN"/>
              </w:rPr>
              <w:t>限</w:t>
            </w:r>
            <w:r>
              <w:rPr>
                <w:rFonts w:hint="eastAsia" w:ascii="宋体" w:hAnsi="宋体" w:cs="宋体"/>
                <w:color w:val="auto"/>
                <w:w w:val="99"/>
                <w:sz w:val="21"/>
                <w:szCs w:val="21"/>
                <w:lang w:eastAsia="zh-CN"/>
              </w:rPr>
              <w:t>定值及能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30</w:t>
            </w:r>
            <w:r>
              <w:rPr>
                <w:rFonts w:hint="eastAsia" w:ascii="宋体" w:hAnsi="宋体" w:cs="宋体"/>
                <w:color w:val="auto"/>
                <w:w w:val="99"/>
                <w:sz w:val="21"/>
                <w:szCs w:val="21"/>
                <w:lang w:eastAsia="zh-CN"/>
              </w:rPr>
              <w:t>25</w:t>
            </w:r>
            <w:r>
              <w:rPr>
                <w:rFonts w:hint="eastAsia" w:ascii="宋体" w:hAnsi="宋体" w:cs="宋体"/>
                <w:color w:val="auto"/>
                <w:spacing w:val="-2"/>
                <w:w w:val="99"/>
                <w:sz w:val="21"/>
                <w:szCs w:val="21"/>
                <w:lang w:eastAsia="zh-CN"/>
              </w:rPr>
              <w:t>5</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pacing w:val="1"/>
                <w:w w:val="99"/>
                <w:szCs w:val="21"/>
              </w:rPr>
            </w:pPr>
            <w:r>
              <w:rPr>
                <w:rFonts w:hint="eastAsia" w:ascii="宋体" w:hAnsi="宋体"/>
                <w:color w:val="auto"/>
                <w:spacing w:val="1"/>
                <w:w w:val="99"/>
                <w:szCs w:val="21"/>
              </w:rPr>
              <w:t>1</w:t>
            </w:r>
            <w:r>
              <w:rPr>
                <w:rFonts w:hint="eastAsia" w:ascii="宋体" w:hAnsi="宋体"/>
                <w:color w:val="auto"/>
                <w:w w:val="99"/>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before="157" w:line="360" w:lineRule="auto"/>
              <w:ind w:left="7"/>
              <w:rPr>
                <w:rFonts w:ascii="宋体" w:hAnsi="宋体" w:cs="宋体"/>
                <w:color w:val="auto"/>
                <w:spacing w:val="1"/>
                <w:w w:val="99"/>
                <w:sz w:val="21"/>
                <w:szCs w:val="21"/>
                <w:lang w:eastAsia="zh-CN"/>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910电视设备</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lang w:eastAsia="zh-CN"/>
              </w:rPr>
            </w:pPr>
            <w:r>
              <w:rPr>
                <w:rFonts w:hint="eastAsia" w:ascii="宋体" w:hAnsi="宋体" w:cs="宋体"/>
                <w:color w:val="auto"/>
                <w:spacing w:val="1"/>
                <w:w w:val="99"/>
                <w:sz w:val="21"/>
                <w:szCs w:val="21"/>
                <w:lang w:eastAsia="zh-CN"/>
              </w:rPr>
              <w:t>A02</w:t>
            </w:r>
            <w:r>
              <w:rPr>
                <w:rFonts w:hint="eastAsia" w:ascii="宋体" w:hAnsi="宋体" w:cs="宋体"/>
                <w:color w:val="auto"/>
                <w:w w:val="99"/>
                <w:sz w:val="21"/>
                <w:szCs w:val="21"/>
                <w:lang w:eastAsia="zh-CN"/>
              </w:rPr>
              <w:t>09</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001普通电视设备（</w:t>
            </w:r>
            <w:r>
              <w:rPr>
                <w:rFonts w:hint="eastAsia" w:ascii="宋体" w:hAnsi="宋体" w:cs="宋体"/>
                <w:color w:val="auto"/>
                <w:spacing w:val="2"/>
                <w:w w:val="99"/>
                <w:sz w:val="21"/>
                <w:szCs w:val="21"/>
                <w:lang w:eastAsia="zh-CN"/>
              </w:rPr>
              <w:t>电</w:t>
            </w:r>
            <w:r>
              <w:rPr>
                <w:rFonts w:hint="eastAsia" w:ascii="宋体" w:hAnsi="宋体" w:cs="宋体"/>
                <w:color w:val="auto"/>
                <w:w w:val="99"/>
                <w:sz w:val="21"/>
                <w:szCs w:val="21"/>
                <w:lang w:eastAsia="zh-CN"/>
              </w:rPr>
              <w:t>视机）</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4"/>
                <w:w w:val="99"/>
                <w:sz w:val="21"/>
                <w:szCs w:val="21"/>
                <w:lang w:eastAsia="zh-CN"/>
              </w:rPr>
            </w:pPr>
            <w:r>
              <w:rPr>
                <w:rFonts w:hint="eastAsia" w:ascii="宋体" w:hAnsi="宋体" w:cs="宋体"/>
                <w:color w:val="auto"/>
                <w:spacing w:val="12"/>
                <w:w w:val="99"/>
                <w:sz w:val="21"/>
                <w:szCs w:val="21"/>
                <w:lang w:eastAsia="zh-CN"/>
              </w:rPr>
              <w:t>《平板电视能效限定值</w:t>
            </w:r>
            <w:r>
              <w:rPr>
                <w:rFonts w:hint="eastAsia" w:ascii="宋体" w:hAnsi="宋体" w:cs="宋体"/>
                <w:color w:val="auto"/>
                <w:spacing w:val="9"/>
                <w:w w:val="99"/>
                <w:sz w:val="21"/>
                <w:szCs w:val="21"/>
                <w:lang w:eastAsia="zh-CN"/>
              </w:rPr>
              <w:t>及</w:t>
            </w:r>
            <w:r>
              <w:rPr>
                <w:rFonts w:hint="eastAsia" w:ascii="宋体" w:hAnsi="宋体" w:cs="宋体"/>
                <w:color w:val="auto"/>
                <w:spacing w:val="12"/>
                <w:w w:val="99"/>
                <w:sz w:val="21"/>
                <w:szCs w:val="21"/>
                <w:lang w:eastAsia="zh-CN"/>
              </w:rPr>
              <w:t>能效</w:t>
            </w:r>
            <w:r>
              <w:rPr>
                <w:rFonts w:hint="eastAsia" w:ascii="宋体" w:hAnsi="宋体" w:cs="宋体"/>
                <w:color w:val="auto"/>
                <w:w w:val="99"/>
                <w:sz w:val="21"/>
                <w:szCs w:val="21"/>
                <w:lang w:eastAsia="zh-CN"/>
              </w:rPr>
              <w:t>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248</w:t>
            </w:r>
            <w:r>
              <w:rPr>
                <w:rFonts w:hint="eastAsia" w:ascii="宋体" w:hAnsi="宋体" w:cs="宋体"/>
                <w:color w:val="auto"/>
                <w:w w:val="99"/>
                <w:sz w:val="21"/>
                <w:szCs w:val="21"/>
                <w:lang w:eastAsia="zh-CN"/>
              </w:rPr>
              <w:t>50）</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pacing w:val="1"/>
                <w:w w:val="99"/>
                <w:szCs w:val="21"/>
              </w:rPr>
            </w:pPr>
            <w:r>
              <w:rPr>
                <w:rFonts w:hint="eastAsia" w:ascii="宋体" w:hAnsi="宋体"/>
                <w:color w:val="auto"/>
                <w:spacing w:val="1"/>
                <w:w w:val="99"/>
                <w:szCs w:val="21"/>
              </w:rPr>
              <w:t>1</w:t>
            </w:r>
            <w:r>
              <w:rPr>
                <w:rFonts w:hint="eastAsia" w:ascii="宋体" w:hAnsi="宋体"/>
                <w:color w:val="auto"/>
                <w:w w:val="99"/>
                <w:szCs w:val="21"/>
              </w:rPr>
              <w:t>3</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A020</w:t>
            </w:r>
            <w:r>
              <w:rPr>
                <w:rFonts w:hint="eastAsia" w:ascii="宋体" w:hAnsi="宋体" w:cs="宋体"/>
                <w:color w:val="auto"/>
                <w:w w:val="99"/>
                <w:sz w:val="21"/>
                <w:szCs w:val="21"/>
              </w:rPr>
              <w:t>911视</w:t>
            </w:r>
          </w:p>
          <w:p>
            <w:pPr>
              <w:pStyle w:val="37"/>
              <w:wordWrap w:val="0"/>
              <w:spacing w:before="157" w:line="360" w:lineRule="auto"/>
              <w:ind w:left="7"/>
              <w:rPr>
                <w:rFonts w:ascii="宋体" w:hAnsi="宋体" w:cs="宋体"/>
                <w:color w:val="auto"/>
                <w:w w:val="99"/>
                <w:sz w:val="21"/>
                <w:szCs w:val="21"/>
              </w:rPr>
            </w:pPr>
            <w:r>
              <w:rPr>
                <w:rFonts w:hint="eastAsia" w:ascii="宋体" w:hAnsi="宋体" w:cs="宋体"/>
                <w:color w:val="auto"/>
                <w:w w:val="99"/>
                <w:sz w:val="21"/>
                <w:szCs w:val="21"/>
              </w:rPr>
              <w:t>频设备</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lang w:eastAsia="zh-CN"/>
              </w:rPr>
            </w:pPr>
            <w:r>
              <w:rPr>
                <w:rFonts w:hint="eastAsia" w:ascii="宋体" w:hAnsi="宋体" w:cs="宋体"/>
                <w:color w:val="auto"/>
                <w:spacing w:val="1"/>
                <w:w w:val="99"/>
                <w:sz w:val="21"/>
                <w:szCs w:val="21"/>
              </w:rPr>
              <w:t>A02</w:t>
            </w:r>
            <w:r>
              <w:rPr>
                <w:rFonts w:hint="eastAsia" w:ascii="宋体" w:hAnsi="宋体" w:cs="宋体"/>
                <w:color w:val="auto"/>
                <w:w w:val="99"/>
                <w:sz w:val="21"/>
                <w:szCs w:val="21"/>
              </w:rPr>
              <w:t>09</w:t>
            </w:r>
            <w:r>
              <w:rPr>
                <w:rFonts w:hint="eastAsia" w:ascii="宋体" w:hAnsi="宋体" w:cs="宋体"/>
                <w:color w:val="auto"/>
                <w:spacing w:val="1"/>
                <w:w w:val="99"/>
                <w:sz w:val="21"/>
                <w:szCs w:val="21"/>
              </w:rPr>
              <w:t>1</w:t>
            </w:r>
            <w:r>
              <w:rPr>
                <w:rFonts w:hint="eastAsia" w:ascii="宋体" w:hAnsi="宋体" w:cs="宋体"/>
                <w:color w:val="auto"/>
                <w:w w:val="99"/>
                <w:sz w:val="21"/>
                <w:szCs w:val="21"/>
              </w:rPr>
              <w:t>107视频监控设备</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lang w:eastAsia="zh-CN"/>
              </w:rPr>
            </w:pPr>
            <w:r>
              <w:rPr>
                <w:rFonts w:hint="eastAsia" w:ascii="宋体" w:hAnsi="宋体" w:cs="宋体"/>
                <w:color w:val="auto"/>
                <w:w w:val="99"/>
                <w:sz w:val="21"/>
                <w:szCs w:val="21"/>
              </w:rPr>
              <w:t>监视器</w:t>
            </w: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以射频信号为主要信号</w:t>
            </w:r>
            <w:r>
              <w:rPr>
                <w:rFonts w:hint="eastAsia" w:ascii="宋体" w:hAnsi="宋体" w:cs="宋体"/>
                <w:color w:val="auto"/>
                <w:spacing w:val="9"/>
                <w:w w:val="99"/>
                <w:sz w:val="21"/>
                <w:szCs w:val="21"/>
                <w:lang w:eastAsia="zh-CN"/>
              </w:rPr>
              <w:t>输</w:t>
            </w:r>
            <w:r>
              <w:rPr>
                <w:rFonts w:hint="eastAsia" w:ascii="宋体" w:hAnsi="宋体" w:cs="宋体"/>
                <w:color w:val="auto"/>
                <w:spacing w:val="12"/>
                <w:w w:val="99"/>
                <w:sz w:val="21"/>
                <w:szCs w:val="21"/>
                <w:lang w:eastAsia="zh-CN"/>
              </w:rPr>
              <w:t>入的</w:t>
            </w:r>
            <w:r>
              <w:rPr>
                <w:rFonts w:hint="eastAsia" w:ascii="宋体" w:hAnsi="宋体" w:cs="宋体"/>
                <w:color w:val="auto"/>
                <w:w w:val="99"/>
                <w:sz w:val="21"/>
                <w:szCs w:val="21"/>
                <w:lang w:eastAsia="zh-CN"/>
              </w:rPr>
              <w:t>监视器应</w:t>
            </w:r>
            <w:r>
              <w:rPr>
                <w:rFonts w:hint="eastAsia" w:ascii="宋体" w:hAnsi="宋体" w:cs="宋体"/>
                <w:color w:val="auto"/>
                <w:spacing w:val="2"/>
                <w:w w:val="99"/>
                <w:sz w:val="21"/>
                <w:szCs w:val="21"/>
                <w:lang w:eastAsia="zh-CN"/>
              </w:rPr>
              <w:t>符</w:t>
            </w:r>
            <w:r>
              <w:rPr>
                <w:rFonts w:hint="eastAsia" w:ascii="宋体" w:hAnsi="宋体" w:cs="宋体"/>
                <w:color w:val="auto"/>
                <w:spacing w:val="-58"/>
                <w:w w:val="99"/>
                <w:sz w:val="21"/>
                <w:szCs w:val="21"/>
                <w:lang w:eastAsia="zh-CN"/>
              </w:rPr>
              <w:t>合</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平板</w:t>
            </w:r>
            <w:r>
              <w:rPr>
                <w:rFonts w:hint="eastAsia" w:ascii="宋体" w:hAnsi="宋体" w:cs="宋体"/>
                <w:color w:val="auto"/>
                <w:spacing w:val="2"/>
                <w:w w:val="99"/>
                <w:sz w:val="21"/>
                <w:szCs w:val="21"/>
                <w:lang w:eastAsia="zh-CN"/>
              </w:rPr>
              <w:t>电</w:t>
            </w:r>
            <w:r>
              <w:rPr>
                <w:rFonts w:hint="eastAsia" w:ascii="宋体" w:hAnsi="宋体" w:cs="宋体"/>
                <w:color w:val="auto"/>
                <w:w w:val="99"/>
                <w:sz w:val="21"/>
                <w:szCs w:val="21"/>
                <w:lang w:eastAsia="zh-CN"/>
              </w:rPr>
              <w:t>视能</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限定值及能效</w:t>
            </w:r>
            <w:r>
              <w:rPr>
                <w:rFonts w:hint="eastAsia" w:ascii="宋体" w:hAnsi="宋体" w:cs="宋体"/>
                <w:color w:val="auto"/>
                <w:spacing w:val="2"/>
                <w:w w:val="99"/>
                <w:sz w:val="21"/>
                <w:szCs w:val="21"/>
                <w:lang w:eastAsia="zh-CN"/>
              </w:rPr>
              <w:t>等</w:t>
            </w:r>
            <w:r>
              <w:rPr>
                <w:rFonts w:hint="eastAsia" w:ascii="宋体" w:hAnsi="宋体" w:cs="宋体"/>
                <w:color w:val="auto"/>
                <w:w w:val="99"/>
                <w:sz w:val="21"/>
                <w:szCs w:val="21"/>
                <w:lang w:eastAsia="zh-CN"/>
              </w:rPr>
              <w:t>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24850</w:t>
            </w:r>
            <w:r>
              <w:rPr>
                <w:rFonts w:hint="eastAsia" w:ascii="宋体" w:hAnsi="宋体" w:cs="宋体"/>
                <w:color w:val="auto"/>
                <w:spacing w:val="-3"/>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2"/>
                <w:w w:val="99"/>
                <w:sz w:val="21"/>
                <w:szCs w:val="21"/>
                <w:lang w:eastAsia="zh-CN"/>
              </w:rPr>
              <w:t>以数字信号为主要信号</w:t>
            </w:r>
            <w:r>
              <w:rPr>
                <w:rFonts w:hint="eastAsia" w:ascii="宋体" w:hAnsi="宋体" w:cs="宋体"/>
                <w:color w:val="auto"/>
                <w:spacing w:val="9"/>
                <w:w w:val="99"/>
                <w:sz w:val="21"/>
                <w:szCs w:val="21"/>
                <w:lang w:eastAsia="zh-CN"/>
              </w:rPr>
              <w:t>输</w:t>
            </w:r>
            <w:r>
              <w:rPr>
                <w:rFonts w:hint="eastAsia" w:ascii="宋体" w:hAnsi="宋体" w:cs="宋体"/>
                <w:color w:val="auto"/>
                <w:spacing w:val="12"/>
                <w:w w:val="99"/>
                <w:sz w:val="21"/>
                <w:szCs w:val="21"/>
                <w:lang w:eastAsia="zh-CN"/>
              </w:rPr>
              <w:t>入的</w:t>
            </w:r>
            <w:r>
              <w:rPr>
                <w:rFonts w:hint="eastAsia" w:ascii="宋体" w:hAnsi="宋体" w:cs="宋体"/>
                <w:color w:val="auto"/>
                <w:w w:val="99"/>
                <w:sz w:val="21"/>
                <w:szCs w:val="21"/>
                <w:lang w:eastAsia="zh-CN"/>
              </w:rPr>
              <w:t>监视器应</w:t>
            </w:r>
            <w:r>
              <w:rPr>
                <w:rFonts w:hint="eastAsia" w:ascii="宋体" w:hAnsi="宋体" w:cs="宋体"/>
                <w:color w:val="auto"/>
                <w:spacing w:val="2"/>
                <w:w w:val="99"/>
                <w:sz w:val="21"/>
                <w:szCs w:val="21"/>
                <w:lang w:eastAsia="zh-CN"/>
              </w:rPr>
              <w:t>符</w:t>
            </w:r>
            <w:r>
              <w:rPr>
                <w:rFonts w:hint="eastAsia" w:ascii="宋体" w:hAnsi="宋体" w:cs="宋体"/>
                <w:color w:val="auto"/>
                <w:spacing w:val="-58"/>
                <w:w w:val="99"/>
                <w:sz w:val="21"/>
                <w:szCs w:val="21"/>
                <w:lang w:eastAsia="zh-CN"/>
              </w:rPr>
              <w:t>合</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计算</w:t>
            </w:r>
            <w:r>
              <w:rPr>
                <w:rFonts w:hint="eastAsia" w:ascii="宋体" w:hAnsi="宋体" w:cs="宋体"/>
                <w:color w:val="auto"/>
                <w:spacing w:val="2"/>
                <w:w w:val="99"/>
                <w:sz w:val="21"/>
                <w:szCs w:val="21"/>
                <w:lang w:eastAsia="zh-CN"/>
              </w:rPr>
              <w:t>机</w:t>
            </w:r>
            <w:r>
              <w:rPr>
                <w:rFonts w:hint="eastAsia" w:ascii="宋体" w:hAnsi="宋体" w:cs="宋体"/>
                <w:color w:val="auto"/>
                <w:w w:val="99"/>
                <w:sz w:val="21"/>
                <w:szCs w:val="21"/>
                <w:lang w:eastAsia="zh-CN"/>
              </w:rPr>
              <w:t>显示</w:t>
            </w:r>
            <w:r>
              <w:rPr>
                <w:rFonts w:hint="eastAsia" w:ascii="宋体" w:hAnsi="宋体" w:cs="宋体"/>
                <w:color w:val="auto"/>
                <w:spacing w:val="2"/>
                <w:w w:val="99"/>
                <w:sz w:val="21"/>
                <w:szCs w:val="21"/>
                <w:lang w:eastAsia="zh-CN"/>
              </w:rPr>
              <w:t>器</w:t>
            </w:r>
            <w:r>
              <w:rPr>
                <w:rFonts w:hint="eastAsia" w:ascii="宋体" w:hAnsi="宋体" w:cs="宋体"/>
                <w:color w:val="auto"/>
                <w:w w:val="99"/>
                <w:sz w:val="21"/>
                <w:szCs w:val="21"/>
                <w:lang w:eastAsia="zh-CN"/>
              </w:rPr>
              <w:t>能效限定值及</w:t>
            </w:r>
            <w:r>
              <w:rPr>
                <w:rFonts w:hint="eastAsia" w:ascii="宋体" w:hAnsi="宋体" w:cs="宋体"/>
                <w:color w:val="auto"/>
                <w:spacing w:val="2"/>
                <w:w w:val="99"/>
                <w:sz w:val="21"/>
                <w:szCs w:val="21"/>
                <w:lang w:eastAsia="zh-CN"/>
              </w:rPr>
              <w:t>能</w:t>
            </w:r>
            <w:r>
              <w:rPr>
                <w:rFonts w:hint="eastAsia" w:ascii="宋体" w:hAnsi="宋体" w:cs="宋体"/>
                <w:color w:val="auto"/>
                <w:w w:val="99"/>
                <w:sz w:val="21"/>
                <w:szCs w:val="21"/>
                <w:lang w:eastAsia="zh-CN"/>
              </w:rPr>
              <w:t>效等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21</w:t>
            </w:r>
            <w:r>
              <w:rPr>
                <w:rFonts w:hint="eastAsia" w:ascii="宋体" w:hAnsi="宋体" w:cs="宋体"/>
                <w:color w:val="auto"/>
                <w:w w:val="99"/>
                <w:sz w:val="21"/>
                <w:szCs w:val="21"/>
                <w:lang w:eastAsia="zh-CN"/>
              </w:rPr>
              <w:t>52</w:t>
            </w:r>
            <w:r>
              <w:rPr>
                <w:rFonts w:hint="eastAsia" w:ascii="宋体" w:hAnsi="宋体" w:cs="宋体"/>
                <w:color w:val="auto"/>
                <w:spacing w:val="1"/>
                <w:w w:val="99"/>
                <w:sz w:val="21"/>
                <w:szCs w:val="21"/>
                <w:lang w:eastAsia="zh-CN"/>
              </w:rPr>
              <w:t>0</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pacing w:val="1"/>
                <w:w w:val="99"/>
                <w:szCs w:val="21"/>
              </w:rPr>
            </w:pPr>
            <w:r>
              <w:rPr>
                <w:rFonts w:hint="eastAsia" w:ascii="宋体" w:hAnsi="宋体"/>
                <w:color w:val="auto"/>
                <w:spacing w:val="1"/>
                <w:w w:val="99"/>
                <w:szCs w:val="21"/>
              </w:rPr>
              <w:t>1</w:t>
            </w:r>
            <w:r>
              <w:rPr>
                <w:rFonts w:hint="eastAsia" w:ascii="宋体" w:hAnsi="宋体"/>
                <w:color w:val="auto"/>
                <w:w w:val="99"/>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w w:val="99"/>
                <w:sz w:val="21"/>
                <w:szCs w:val="21"/>
              </w:rPr>
            </w:pPr>
            <w:r>
              <w:rPr>
                <w:rFonts w:hint="eastAsia" w:ascii="宋体" w:hAnsi="宋体" w:cs="宋体"/>
                <w:color w:val="auto"/>
                <w:spacing w:val="1"/>
                <w:w w:val="99"/>
                <w:sz w:val="21"/>
                <w:szCs w:val="21"/>
              </w:rPr>
              <w:t>A03</w:t>
            </w:r>
            <w:r>
              <w:rPr>
                <w:rFonts w:hint="eastAsia" w:ascii="宋体" w:hAnsi="宋体" w:cs="宋体"/>
                <w:color w:val="auto"/>
                <w:w w:val="99"/>
                <w:sz w:val="21"/>
                <w:szCs w:val="21"/>
              </w:rPr>
              <w:t>12</w:t>
            </w:r>
            <w:r>
              <w:rPr>
                <w:rFonts w:hint="eastAsia" w:ascii="宋体" w:hAnsi="宋体" w:cs="宋体"/>
                <w:color w:val="auto"/>
                <w:spacing w:val="1"/>
                <w:w w:val="99"/>
                <w:sz w:val="21"/>
                <w:szCs w:val="21"/>
              </w:rPr>
              <w:t>1</w:t>
            </w:r>
            <w:r>
              <w:rPr>
                <w:rFonts w:hint="eastAsia" w:ascii="宋体" w:hAnsi="宋体" w:cs="宋体"/>
                <w:color w:val="auto"/>
                <w:w w:val="99"/>
                <w:sz w:val="21"/>
                <w:szCs w:val="21"/>
              </w:rPr>
              <w:t>0饮食炊事机械</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spacing w:val="1"/>
                <w:w w:val="99"/>
                <w:sz w:val="21"/>
                <w:szCs w:val="21"/>
              </w:rPr>
            </w:pPr>
            <w:r>
              <w:rPr>
                <w:rFonts w:hint="eastAsia" w:ascii="宋体" w:hAnsi="宋体" w:cs="宋体"/>
                <w:color w:val="auto"/>
                <w:w w:val="99"/>
                <w:sz w:val="21"/>
                <w:szCs w:val="21"/>
              </w:rPr>
              <w:t>商用燃</w:t>
            </w:r>
            <w:r>
              <w:rPr>
                <w:rFonts w:hint="eastAsia" w:ascii="宋体" w:hAnsi="宋体" w:cs="宋体"/>
                <w:color w:val="auto"/>
                <w:spacing w:val="2"/>
                <w:w w:val="99"/>
                <w:sz w:val="21"/>
                <w:szCs w:val="21"/>
              </w:rPr>
              <w:t>气</w:t>
            </w:r>
            <w:r>
              <w:rPr>
                <w:rFonts w:hint="eastAsia" w:ascii="宋体" w:hAnsi="宋体" w:cs="宋体"/>
                <w:color w:val="auto"/>
                <w:w w:val="99"/>
                <w:sz w:val="21"/>
                <w:szCs w:val="21"/>
              </w:rPr>
              <w:t>灶具</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《商用燃气灶具能效限</w:t>
            </w:r>
            <w:r>
              <w:rPr>
                <w:rFonts w:hint="eastAsia" w:ascii="宋体" w:hAnsi="宋体" w:cs="宋体"/>
                <w:color w:val="auto"/>
                <w:spacing w:val="9"/>
                <w:w w:val="99"/>
                <w:sz w:val="21"/>
                <w:szCs w:val="21"/>
                <w:lang w:eastAsia="zh-CN"/>
              </w:rPr>
              <w:t>定</w:t>
            </w:r>
            <w:r>
              <w:rPr>
                <w:rFonts w:hint="eastAsia" w:ascii="宋体" w:hAnsi="宋体" w:cs="宋体"/>
                <w:color w:val="auto"/>
                <w:spacing w:val="12"/>
                <w:w w:val="99"/>
                <w:sz w:val="21"/>
                <w:szCs w:val="21"/>
                <w:lang w:eastAsia="zh-CN"/>
              </w:rPr>
              <w:t>值及</w:t>
            </w:r>
            <w:r>
              <w:rPr>
                <w:rFonts w:hint="eastAsia" w:ascii="宋体" w:hAnsi="宋体" w:cs="宋体"/>
                <w:color w:val="auto"/>
                <w:w w:val="99"/>
                <w:sz w:val="21"/>
                <w:szCs w:val="21"/>
                <w:lang w:eastAsia="zh-CN"/>
              </w:rPr>
              <w:t>能效等级</w:t>
            </w:r>
            <w:r>
              <w:rPr>
                <w:rFonts w:hint="eastAsia" w:ascii="宋体" w:hAnsi="宋体" w:cs="宋体"/>
                <w:color w:val="auto"/>
                <w:spacing w:val="2"/>
                <w:w w:val="99"/>
                <w:sz w:val="21"/>
                <w:szCs w:val="21"/>
                <w:lang w:eastAsia="zh-CN"/>
              </w:rPr>
              <w:t>》</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30</w:t>
            </w:r>
            <w:r>
              <w:rPr>
                <w:rFonts w:hint="eastAsia" w:ascii="宋体" w:hAnsi="宋体" w:cs="宋体"/>
                <w:color w:val="auto"/>
                <w:w w:val="99"/>
                <w:sz w:val="21"/>
                <w:szCs w:val="21"/>
                <w:lang w:eastAsia="zh-CN"/>
              </w:rPr>
              <w:t>53</w:t>
            </w:r>
            <w:r>
              <w:rPr>
                <w:rFonts w:hint="eastAsia" w:ascii="宋体" w:hAnsi="宋体" w:cs="宋体"/>
                <w:color w:val="auto"/>
                <w:spacing w:val="1"/>
                <w:w w:val="99"/>
                <w:sz w:val="21"/>
                <w:szCs w:val="21"/>
                <w:lang w:eastAsia="zh-CN"/>
              </w:rPr>
              <w:t>1</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pacing w:val="1"/>
                <w:w w:val="99"/>
                <w:szCs w:val="21"/>
              </w:rPr>
            </w:pPr>
            <w:r>
              <w:rPr>
                <w:rFonts w:hint="eastAsia" w:ascii="宋体" w:hAnsi="宋体"/>
                <w:color w:val="auto"/>
                <w:spacing w:val="1"/>
                <w:w w:val="99"/>
                <w:szCs w:val="21"/>
              </w:rPr>
              <w:t>1</w:t>
            </w:r>
            <w:r>
              <w:rPr>
                <w:rFonts w:hint="eastAsia" w:ascii="宋体" w:hAnsi="宋体"/>
                <w:color w:val="auto"/>
                <w:w w:val="99"/>
                <w:szCs w:val="21"/>
              </w:rPr>
              <w:t>5</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z w:val="21"/>
                <w:szCs w:val="21"/>
              </w:rPr>
            </w:pPr>
            <w:r>
              <w:rPr>
                <w:rFonts w:hint="eastAsia" w:ascii="宋体" w:hAnsi="宋体" w:cs="宋体"/>
                <w:color w:val="auto"/>
                <w:w w:val="99"/>
                <w:sz w:val="21"/>
                <w:szCs w:val="21"/>
              </w:rPr>
              <w:t>★</w:t>
            </w:r>
            <w:r>
              <w:rPr>
                <w:rFonts w:hint="eastAsia" w:ascii="宋体" w:hAnsi="宋体" w:cs="宋体"/>
                <w:color w:val="auto"/>
                <w:spacing w:val="1"/>
                <w:w w:val="99"/>
                <w:sz w:val="21"/>
                <w:szCs w:val="21"/>
              </w:rPr>
              <w:t>A060</w:t>
            </w:r>
            <w:r>
              <w:rPr>
                <w:rFonts w:hint="eastAsia" w:ascii="宋体" w:hAnsi="宋体" w:cs="宋体"/>
                <w:color w:val="auto"/>
                <w:w w:val="99"/>
                <w:sz w:val="21"/>
                <w:szCs w:val="21"/>
              </w:rPr>
              <w:t>805便</w:t>
            </w:r>
          </w:p>
          <w:p>
            <w:pPr>
              <w:pStyle w:val="37"/>
              <w:wordWrap w:val="0"/>
              <w:spacing w:line="360" w:lineRule="auto"/>
              <w:ind w:left="7"/>
              <w:rPr>
                <w:rFonts w:ascii="宋体" w:hAnsi="宋体" w:cs="宋体"/>
                <w:color w:val="auto"/>
                <w:spacing w:val="1"/>
                <w:w w:val="99"/>
                <w:sz w:val="21"/>
                <w:szCs w:val="21"/>
              </w:rPr>
            </w:pPr>
            <w:r>
              <w:rPr>
                <w:rFonts w:hint="eastAsia" w:ascii="宋体" w:hAnsi="宋体" w:cs="宋体"/>
                <w:color w:val="auto"/>
                <w:w w:val="99"/>
                <w:sz w:val="21"/>
                <w:szCs w:val="21"/>
              </w:rPr>
              <w:t>器</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r>
              <w:rPr>
                <w:rFonts w:hint="eastAsia" w:ascii="宋体" w:hAnsi="宋体" w:cs="宋体"/>
                <w:color w:val="auto"/>
                <w:w w:val="99"/>
                <w:sz w:val="21"/>
                <w:szCs w:val="21"/>
              </w:rPr>
              <w:t>坐便器</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w w:val="99"/>
                <w:sz w:val="21"/>
                <w:szCs w:val="21"/>
                <w:lang w:eastAsia="zh-CN"/>
              </w:rPr>
              <w:t>《坐便</w:t>
            </w:r>
            <w:r>
              <w:rPr>
                <w:rFonts w:hint="eastAsia" w:ascii="宋体" w:hAnsi="宋体" w:cs="宋体"/>
                <w:color w:val="auto"/>
                <w:spacing w:val="2"/>
                <w:w w:val="99"/>
                <w:sz w:val="21"/>
                <w:szCs w:val="21"/>
                <w:lang w:eastAsia="zh-CN"/>
              </w:rPr>
              <w:t>器</w:t>
            </w:r>
            <w:r>
              <w:rPr>
                <w:rFonts w:hint="eastAsia" w:ascii="宋体" w:hAnsi="宋体" w:cs="宋体"/>
                <w:color w:val="auto"/>
                <w:w w:val="99"/>
                <w:sz w:val="21"/>
                <w:szCs w:val="21"/>
                <w:lang w:eastAsia="zh-CN"/>
              </w:rPr>
              <w:t>水效</w:t>
            </w:r>
            <w:r>
              <w:rPr>
                <w:rFonts w:hint="eastAsia" w:ascii="宋体" w:hAnsi="宋体" w:cs="宋体"/>
                <w:color w:val="auto"/>
                <w:spacing w:val="2"/>
                <w:w w:val="99"/>
                <w:sz w:val="21"/>
                <w:szCs w:val="21"/>
                <w:lang w:eastAsia="zh-CN"/>
              </w:rPr>
              <w:t>限</w:t>
            </w:r>
            <w:r>
              <w:rPr>
                <w:rFonts w:hint="eastAsia" w:ascii="宋体" w:hAnsi="宋体" w:cs="宋体"/>
                <w:color w:val="auto"/>
                <w:w w:val="99"/>
                <w:sz w:val="21"/>
                <w:szCs w:val="21"/>
                <w:lang w:eastAsia="zh-CN"/>
              </w:rPr>
              <w:t>定值</w:t>
            </w:r>
            <w:r>
              <w:rPr>
                <w:rFonts w:hint="eastAsia" w:ascii="宋体" w:hAnsi="宋体" w:cs="宋体"/>
                <w:color w:val="auto"/>
                <w:spacing w:val="2"/>
                <w:w w:val="99"/>
                <w:sz w:val="21"/>
                <w:szCs w:val="21"/>
                <w:lang w:eastAsia="zh-CN"/>
              </w:rPr>
              <w:t>及</w:t>
            </w:r>
            <w:r>
              <w:rPr>
                <w:rFonts w:hint="eastAsia" w:ascii="宋体" w:hAnsi="宋体" w:cs="宋体"/>
                <w:color w:val="auto"/>
                <w:w w:val="99"/>
                <w:sz w:val="21"/>
                <w:szCs w:val="21"/>
                <w:lang w:eastAsia="zh-CN"/>
              </w:rPr>
              <w:t>水</w:t>
            </w:r>
            <w:r>
              <w:rPr>
                <w:rFonts w:hint="eastAsia" w:ascii="宋体" w:hAnsi="宋体" w:cs="宋体"/>
                <w:color w:val="auto"/>
                <w:spacing w:val="2"/>
                <w:w w:val="99"/>
                <w:sz w:val="21"/>
                <w:szCs w:val="21"/>
                <w:lang w:eastAsia="zh-CN"/>
              </w:rPr>
              <w:t>效</w:t>
            </w:r>
            <w:r>
              <w:rPr>
                <w:rFonts w:hint="eastAsia" w:ascii="宋体" w:hAnsi="宋体" w:cs="宋体"/>
                <w:color w:val="auto"/>
                <w:w w:val="99"/>
                <w:sz w:val="21"/>
                <w:szCs w:val="21"/>
                <w:lang w:eastAsia="zh-CN"/>
              </w:rPr>
              <w:t>等级（</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w:t>
            </w:r>
            <w:r>
              <w:rPr>
                <w:rFonts w:hint="eastAsia" w:ascii="宋体" w:hAnsi="宋体" w:cs="宋体"/>
                <w:color w:val="auto"/>
                <w:w w:val="99"/>
                <w:sz w:val="21"/>
                <w:szCs w:val="21"/>
                <w:lang w:eastAsia="zh-CN"/>
              </w:rPr>
              <w:t>55</w:t>
            </w:r>
            <w:r>
              <w:rPr>
                <w:rFonts w:hint="eastAsia" w:ascii="宋体" w:hAnsi="宋体" w:cs="宋体"/>
                <w:color w:val="auto"/>
                <w:spacing w:val="1"/>
                <w:w w:val="99"/>
                <w:sz w:val="21"/>
                <w:szCs w:val="21"/>
                <w:lang w:eastAsia="zh-CN"/>
              </w:rPr>
              <w:t>02</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r>
              <w:rPr>
                <w:rFonts w:hint="eastAsia" w:ascii="宋体" w:hAnsi="宋体" w:cs="宋体"/>
                <w:color w:val="auto"/>
                <w:w w:val="99"/>
                <w:sz w:val="21"/>
                <w:szCs w:val="21"/>
              </w:rPr>
              <w:t>蹲便器</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《蹲便器用水效率限定</w:t>
            </w:r>
            <w:r>
              <w:rPr>
                <w:rFonts w:hint="eastAsia" w:ascii="宋体" w:hAnsi="宋体" w:cs="宋体"/>
                <w:color w:val="auto"/>
                <w:spacing w:val="9"/>
                <w:w w:val="99"/>
                <w:sz w:val="21"/>
                <w:szCs w:val="21"/>
                <w:lang w:eastAsia="zh-CN"/>
              </w:rPr>
              <w:t>值</w:t>
            </w:r>
            <w:r>
              <w:rPr>
                <w:rFonts w:hint="eastAsia" w:ascii="宋体" w:hAnsi="宋体" w:cs="宋体"/>
                <w:color w:val="auto"/>
                <w:spacing w:val="12"/>
                <w:w w:val="99"/>
                <w:sz w:val="21"/>
                <w:szCs w:val="21"/>
                <w:lang w:eastAsia="zh-CN"/>
              </w:rPr>
              <w:t>及用</w:t>
            </w:r>
            <w:r>
              <w:rPr>
                <w:rFonts w:hint="eastAsia" w:ascii="宋体" w:hAnsi="宋体" w:cs="宋体"/>
                <w:color w:val="auto"/>
                <w:w w:val="99"/>
                <w:sz w:val="21"/>
                <w:szCs w:val="21"/>
                <w:lang w:eastAsia="zh-CN"/>
              </w:rPr>
              <w:t>水效率等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307</w:t>
            </w:r>
            <w:r>
              <w:rPr>
                <w:rFonts w:hint="eastAsia" w:ascii="宋体" w:hAnsi="宋体" w:cs="宋体"/>
                <w:color w:val="auto"/>
                <w:w w:val="99"/>
                <w:sz w:val="21"/>
                <w:szCs w:val="21"/>
                <w:lang w:eastAsia="zh-CN"/>
              </w:rPr>
              <w:t>1</w:t>
            </w:r>
            <w:r>
              <w:rPr>
                <w:rFonts w:hint="eastAsia" w:ascii="宋体" w:hAnsi="宋体" w:cs="宋体"/>
                <w:color w:val="auto"/>
                <w:spacing w:val="-1"/>
                <w:w w:val="99"/>
                <w:sz w:val="21"/>
                <w:szCs w:val="21"/>
                <w:lang w:eastAsia="zh-CN"/>
              </w:rPr>
              <w:t>7</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360" w:lineRule="auto"/>
              <w:jc w:val="left"/>
              <w:rPr>
                <w:rFonts w:ascii="宋体" w:hAnsi="宋体"/>
                <w:color w:val="auto"/>
                <w:spacing w:val="1"/>
                <w:w w:val="99"/>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pStyle w:val="37"/>
              <w:wordWrap w:val="0"/>
              <w:spacing w:line="360" w:lineRule="auto"/>
              <w:ind w:left="7"/>
              <w:rPr>
                <w:rFonts w:ascii="宋体" w:hAnsi="宋体" w:cs="宋体"/>
                <w:color w:val="auto"/>
                <w:spacing w:val="1"/>
                <w:w w:val="99"/>
                <w:sz w:val="21"/>
                <w:szCs w:val="21"/>
                <w:lang w:eastAsia="zh-CN"/>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r>
              <w:rPr>
                <w:rFonts w:hint="eastAsia" w:ascii="宋体" w:hAnsi="宋体" w:cs="宋体"/>
                <w:color w:val="auto"/>
                <w:w w:val="99"/>
                <w:sz w:val="21"/>
                <w:szCs w:val="21"/>
              </w:rPr>
              <w:t>小便器</w:t>
            </w: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12"/>
                <w:w w:val="99"/>
                <w:sz w:val="21"/>
                <w:szCs w:val="21"/>
                <w:lang w:eastAsia="zh-CN"/>
              </w:rPr>
              <w:t>《小便器用水效率限定</w:t>
            </w:r>
            <w:r>
              <w:rPr>
                <w:rFonts w:hint="eastAsia" w:ascii="宋体" w:hAnsi="宋体" w:cs="宋体"/>
                <w:color w:val="auto"/>
                <w:spacing w:val="9"/>
                <w:w w:val="99"/>
                <w:sz w:val="21"/>
                <w:szCs w:val="21"/>
                <w:lang w:eastAsia="zh-CN"/>
              </w:rPr>
              <w:t>值</w:t>
            </w:r>
            <w:r>
              <w:rPr>
                <w:rFonts w:hint="eastAsia" w:ascii="宋体" w:hAnsi="宋体" w:cs="宋体"/>
                <w:color w:val="auto"/>
                <w:spacing w:val="12"/>
                <w:w w:val="99"/>
                <w:sz w:val="21"/>
                <w:szCs w:val="21"/>
                <w:lang w:eastAsia="zh-CN"/>
              </w:rPr>
              <w:t>及用</w:t>
            </w:r>
            <w:r>
              <w:rPr>
                <w:rFonts w:hint="eastAsia" w:ascii="宋体" w:hAnsi="宋体" w:cs="宋体"/>
                <w:color w:val="auto"/>
                <w:w w:val="99"/>
                <w:sz w:val="21"/>
                <w:szCs w:val="21"/>
                <w:lang w:eastAsia="zh-CN"/>
              </w:rPr>
              <w:t>水效率等</w:t>
            </w:r>
            <w:r>
              <w:rPr>
                <w:rFonts w:hint="eastAsia" w:ascii="宋体" w:hAnsi="宋体" w:cs="宋体"/>
                <w:color w:val="auto"/>
                <w:spacing w:val="2"/>
                <w:w w:val="99"/>
                <w:sz w:val="21"/>
                <w:szCs w:val="21"/>
                <w:lang w:eastAsia="zh-CN"/>
              </w:rPr>
              <w:t>级</w:t>
            </w:r>
            <w:r>
              <w:rPr>
                <w:rFonts w:hint="eastAsia" w:ascii="宋体" w:hAnsi="宋体" w:cs="宋体"/>
                <w:color w:val="auto"/>
                <w:w w:val="99"/>
                <w:sz w:val="21"/>
                <w:szCs w:val="21"/>
                <w:lang w:eastAsia="zh-CN"/>
              </w:rPr>
              <w:t>》（</w:t>
            </w:r>
            <w:r>
              <w:rPr>
                <w:rFonts w:hint="eastAsia" w:ascii="宋体" w:hAnsi="宋体" w:cs="宋体"/>
                <w:color w:val="auto"/>
                <w:spacing w:val="1"/>
                <w:w w:val="99"/>
                <w:sz w:val="21"/>
                <w:szCs w:val="21"/>
                <w:lang w:eastAsia="zh-CN"/>
              </w:rPr>
              <w:t>G</w:t>
            </w:r>
            <w:r>
              <w:rPr>
                <w:rFonts w:hint="eastAsia" w:ascii="宋体" w:hAnsi="宋体" w:cs="宋体"/>
                <w:color w:val="auto"/>
                <w:w w:val="99"/>
                <w:sz w:val="21"/>
                <w:szCs w:val="21"/>
                <w:lang w:eastAsia="zh-CN"/>
              </w:rPr>
              <w:t>B</w:t>
            </w:r>
            <w:r>
              <w:rPr>
                <w:rFonts w:hint="eastAsia" w:ascii="宋体" w:hAnsi="宋体" w:cs="宋体"/>
                <w:color w:val="auto"/>
                <w:spacing w:val="1"/>
                <w:w w:val="99"/>
                <w:sz w:val="21"/>
                <w:szCs w:val="21"/>
                <w:lang w:eastAsia="zh-CN"/>
              </w:rPr>
              <w:t>283</w:t>
            </w:r>
            <w:r>
              <w:rPr>
                <w:rFonts w:hint="eastAsia" w:ascii="宋体" w:hAnsi="宋体" w:cs="宋体"/>
                <w:color w:val="auto"/>
                <w:w w:val="99"/>
                <w:sz w:val="21"/>
                <w:szCs w:val="21"/>
                <w:lang w:eastAsia="zh-CN"/>
              </w:rPr>
              <w:t>7</w:t>
            </w:r>
            <w:r>
              <w:rPr>
                <w:rFonts w:hint="eastAsia" w:ascii="宋体" w:hAnsi="宋体" w:cs="宋体"/>
                <w:color w:val="auto"/>
                <w:spacing w:val="-1"/>
                <w:w w:val="99"/>
                <w:sz w:val="21"/>
                <w:szCs w:val="21"/>
                <w:lang w:eastAsia="zh-CN"/>
              </w:rPr>
              <w:t>7</w:t>
            </w:r>
            <w:r>
              <w:rPr>
                <w:rFonts w:hint="eastAsia" w:ascii="宋体" w:hAnsi="宋体" w:cs="宋体"/>
                <w:color w:val="auto"/>
                <w:w w:val="99"/>
                <w:sz w:val="21"/>
                <w:szCs w:val="21"/>
                <w:lang w:eastAsia="zh-CN"/>
              </w:rPr>
              <w:t>）</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pacing w:val="1"/>
                <w:w w:val="99"/>
                <w:szCs w:val="21"/>
              </w:rPr>
            </w:pPr>
            <w:r>
              <w:rPr>
                <w:rFonts w:hint="eastAsia" w:ascii="宋体" w:hAnsi="宋体"/>
                <w:color w:val="auto"/>
                <w:szCs w:val="21"/>
              </w:rPr>
              <w:t>16</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before="153" w:line="360" w:lineRule="auto"/>
              <w:ind w:left="7"/>
              <w:rPr>
                <w:rFonts w:ascii="宋体" w:hAnsi="宋体" w:cs="宋体"/>
                <w:color w:val="auto"/>
                <w:spacing w:val="1"/>
                <w:w w:val="99"/>
                <w:sz w:val="21"/>
                <w:szCs w:val="21"/>
                <w:lang w:eastAsia="zh-CN"/>
              </w:rPr>
            </w:pPr>
            <w:r>
              <w:rPr>
                <w:rFonts w:hint="eastAsia" w:ascii="宋体" w:hAnsi="宋体" w:cs="宋体"/>
                <w:color w:val="auto"/>
                <w:sz w:val="21"/>
                <w:szCs w:val="21"/>
              </w:rPr>
              <w:t>★A060806水</w:t>
            </w:r>
            <w:r>
              <w:rPr>
                <w:rFonts w:hint="eastAsia" w:ascii="宋体" w:hAnsi="宋体" w:cs="宋体"/>
                <w:color w:val="auto"/>
                <w:w w:val="99"/>
                <w:sz w:val="21"/>
                <w:szCs w:val="21"/>
              </w:rPr>
              <w:t>嘴</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2"/>
                <w:w w:val="99"/>
                <w:sz w:val="21"/>
                <w:szCs w:val="21"/>
                <w:lang w:eastAsia="zh-CN"/>
              </w:rPr>
            </w:pPr>
            <w:r>
              <w:rPr>
                <w:rFonts w:hint="eastAsia" w:ascii="宋体" w:hAnsi="宋体" w:cs="宋体"/>
                <w:color w:val="auto"/>
                <w:spacing w:val="10"/>
                <w:sz w:val="21"/>
                <w:szCs w:val="21"/>
                <w:lang w:eastAsia="zh-CN"/>
              </w:rPr>
              <w:t>《水嘴用水效率限定值及用水效</w:t>
            </w:r>
            <w:r>
              <w:rPr>
                <w:rFonts w:hint="eastAsia" w:ascii="宋体" w:hAnsi="宋体" w:cs="宋体"/>
                <w:color w:val="auto"/>
                <w:sz w:val="21"/>
                <w:szCs w:val="21"/>
                <w:lang w:eastAsia="zh-CN"/>
              </w:rPr>
              <w:t>率等级》（GB 25501）</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Cs w:val="21"/>
              </w:rPr>
            </w:pPr>
            <w:r>
              <w:rPr>
                <w:rFonts w:hint="eastAsia" w:ascii="宋体" w:hAnsi="宋体"/>
                <w:color w:val="auto"/>
                <w:szCs w:val="21"/>
              </w:rPr>
              <w:t>17</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before="112" w:line="360" w:lineRule="auto"/>
              <w:ind w:left="7"/>
              <w:rPr>
                <w:rFonts w:ascii="宋体" w:hAnsi="宋体" w:cs="宋体"/>
                <w:color w:val="auto"/>
                <w:sz w:val="21"/>
                <w:szCs w:val="21"/>
              </w:rPr>
            </w:pPr>
            <w:r>
              <w:rPr>
                <w:rFonts w:hint="eastAsia" w:ascii="宋体" w:hAnsi="宋体" w:cs="宋体"/>
                <w:color w:val="auto"/>
                <w:sz w:val="21"/>
                <w:szCs w:val="21"/>
              </w:rPr>
              <w:t>A060807便器冲洗阀</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0"/>
                <w:sz w:val="21"/>
                <w:szCs w:val="21"/>
                <w:lang w:eastAsia="zh-CN"/>
              </w:rPr>
            </w:pPr>
            <w:r>
              <w:rPr>
                <w:rFonts w:hint="eastAsia" w:ascii="宋体" w:hAnsi="宋体" w:cs="宋体"/>
                <w:color w:val="auto"/>
                <w:spacing w:val="10"/>
                <w:sz w:val="21"/>
                <w:szCs w:val="21"/>
                <w:lang w:eastAsia="zh-CN"/>
              </w:rPr>
              <w:t>《便器冲洗阀用水效率限定值及</w:t>
            </w:r>
            <w:r>
              <w:rPr>
                <w:rFonts w:hint="eastAsia" w:ascii="宋体" w:hAnsi="宋体" w:cs="宋体"/>
                <w:color w:val="auto"/>
                <w:sz w:val="21"/>
                <w:szCs w:val="21"/>
                <w:lang w:eastAsia="zh-CN"/>
              </w:rPr>
              <w:t>用水效率等级》（GB28379）</w:t>
            </w:r>
          </w:p>
        </w:tc>
      </w:tr>
      <w:tr>
        <w:tblPrEx>
          <w:tblCellMar>
            <w:top w:w="0" w:type="dxa"/>
            <w:left w:w="0" w:type="dxa"/>
            <w:bottom w:w="0" w:type="dxa"/>
            <w:right w:w="0" w:type="dxa"/>
          </w:tblCellMar>
        </w:tblPrEx>
        <w:trPr>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auto"/>
                <w:szCs w:val="21"/>
              </w:rPr>
            </w:pPr>
            <w:r>
              <w:rPr>
                <w:rFonts w:hint="eastAsia" w:ascii="宋体" w:hAnsi="宋体"/>
                <w:color w:val="auto"/>
                <w:szCs w:val="21"/>
              </w:rPr>
              <w:t>18</w:t>
            </w:r>
          </w:p>
        </w:tc>
        <w:tc>
          <w:tcPr>
            <w:tcW w:w="1548" w:type="dxa"/>
            <w:tcBorders>
              <w:top w:val="single" w:color="auto" w:sz="4" w:space="0"/>
              <w:left w:val="single" w:color="auto" w:sz="4" w:space="0"/>
              <w:bottom w:val="single" w:color="auto" w:sz="4" w:space="0"/>
              <w:right w:val="single" w:color="auto" w:sz="4" w:space="0"/>
            </w:tcBorders>
            <w:vAlign w:val="center"/>
          </w:tcPr>
          <w:p>
            <w:pPr>
              <w:pStyle w:val="37"/>
              <w:wordWrap w:val="0"/>
              <w:spacing w:before="131" w:line="360" w:lineRule="auto"/>
              <w:ind w:left="7"/>
              <w:rPr>
                <w:rFonts w:ascii="宋体" w:hAnsi="宋体" w:cs="宋体"/>
                <w:color w:val="auto"/>
                <w:sz w:val="21"/>
                <w:szCs w:val="21"/>
              </w:rPr>
            </w:pPr>
            <w:r>
              <w:rPr>
                <w:rFonts w:hint="eastAsia" w:ascii="宋体" w:hAnsi="宋体" w:cs="宋体"/>
                <w:color w:val="auto"/>
                <w:sz w:val="21"/>
                <w:szCs w:val="21"/>
              </w:rPr>
              <w:t>A060810淋浴</w:t>
            </w:r>
            <w:r>
              <w:rPr>
                <w:rFonts w:hint="eastAsia" w:ascii="宋体" w:hAnsi="宋体" w:cs="宋体"/>
                <w:color w:val="auto"/>
                <w:w w:val="99"/>
                <w:sz w:val="21"/>
                <w:szCs w:val="21"/>
              </w:rPr>
              <w:t>器</w:t>
            </w:r>
          </w:p>
        </w:tc>
        <w:tc>
          <w:tcPr>
            <w:tcW w:w="1800" w:type="dxa"/>
            <w:tcBorders>
              <w:top w:val="single" w:color="auto" w:sz="4" w:space="0"/>
              <w:left w:val="single" w:color="auto" w:sz="4" w:space="0"/>
              <w:bottom w:val="single" w:color="auto" w:sz="4" w:space="0"/>
              <w:right w:val="single" w:color="auto" w:sz="4" w:space="0"/>
            </w:tcBorders>
            <w:vAlign w:val="center"/>
          </w:tcPr>
          <w:p>
            <w:pPr>
              <w:pStyle w:val="37"/>
              <w:wordWrap w:val="0"/>
              <w:spacing w:before="171" w:line="360" w:lineRule="auto"/>
              <w:ind w:left="7"/>
              <w:rPr>
                <w:rFonts w:ascii="宋体" w:hAnsi="宋体" w:cs="宋体"/>
                <w:color w:val="auto"/>
                <w:w w:val="99"/>
                <w:sz w:val="21"/>
                <w:szCs w:val="21"/>
              </w:rPr>
            </w:pPr>
          </w:p>
        </w:tc>
        <w:tc>
          <w:tcPr>
            <w:tcW w:w="1922" w:type="dxa"/>
            <w:tcBorders>
              <w:top w:val="single" w:color="000000" w:sz="4" w:space="0"/>
              <w:left w:val="single" w:color="auto" w:sz="4" w:space="0"/>
              <w:bottom w:val="single" w:color="000000" w:sz="4" w:space="0"/>
              <w:right w:val="single" w:color="000000" w:sz="4" w:space="0"/>
            </w:tcBorders>
            <w:vAlign w:val="center"/>
          </w:tcPr>
          <w:p>
            <w:pPr>
              <w:pStyle w:val="37"/>
              <w:wordWrap w:val="0"/>
              <w:spacing w:line="360" w:lineRule="auto"/>
              <w:ind w:left="7"/>
              <w:rPr>
                <w:rFonts w:ascii="宋体" w:hAnsi="宋体" w:cs="宋体"/>
                <w:color w:val="auto"/>
                <w:w w:val="99"/>
                <w:sz w:val="21"/>
                <w:szCs w:val="21"/>
              </w:rPr>
            </w:pPr>
          </w:p>
        </w:tc>
        <w:tc>
          <w:tcPr>
            <w:tcW w:w="2966" w:type="dxa"/>
            <w:tcBorders>
              <w:top w:val="single" w:color="000000" w:sz="4" w:space="0"/>
              <w:left w:val="single" w:color="000000" w:sz="4" w:space="0"/>
              <w:bottom w:val="single" w:color="000000" w:sz="4" w:space="0"/>
              <w:right w:val="single" w:color="000000" w:sz="4" w:space="0"/>
            </w:tcBorders>
            <w:vAlign w:val="center"/>
          </w:tcPr>
          <w:p>
            <w:pPr>
              <w:pStyle w:val="37"/>
              <w:wordWrap w:val="0"/>
              <w:spacing w:before="4" w:line="360" w:lineRule="auto"/>
              <w:ind w:left="7" w:right="4"/>
              <w:rPr>
                <w:rFonts w:ascii="宋体" w:hAnsi="宋体" w:cs="宋体"/>
                <w:color w:val="auto"/>
                <w:spacing w:val="10"/>
                <w:sz w:val="21"/>
                <w:szCs w:val="21"/>
                <w:lang w:eastAsia="zh-CN"/>
              </w:rPr>
            </w:pPr>
            <w:r>
              <w:rPr>
                <w:rFonts w:hint="eastAsia" w:ascii="宋体" w:hAnsi="宋体" w:cs="宋体"/>
                <w:color w:val="auto"/>
                <w:spacing w:val="10"/>
                <w:sz w:val="21"/>
                <w:szCs w:val="21"/>
                <w:lang w:eastAsia="zh-CN"/>
              </w:rPr>
              <w:t>《淋浴器用水效率限定值及用水</w:t>
            </w:r>
            <w:r>
              <w:rPr>
                <w:rFonts w:hint="eastAsia" w:ascii="宋体" w:hAnsi="宋体" w:cs="宋体"/>
                <w:color w:val="auto"/>
                <w:sz w:val="21"/>
                <w:szCs w:val="21"/>
                <w:lang w:eastAsia="zh-CN"/>
              </w:rPr>
              <w:t>效率等级》（GB28378）</w:t>
            </w:r>
          </w:p>
        </w:tc>
      </w:tr>
      <w:bookmarkEnd w:id="1247"/>
    </w:tbl>
    <w:p>
      <w:pPr>
        <w:pStyle w:val="2"/>
        <w:spacing w:line="360" w:lineRule="auto"/>
        <w:rPr>
          <w:rFonts w:ascii="宋体" w:hAnsi="宋体"/>
          <w:color w:val="auto"/>
          <w:szCs w:val="21"/>
        </w:rPr>
      </w:pPr>
      <w:r>
        <w:rPr>
          <w:rFonts w:hint="eastAsia" w:ascii="宋体" w:hAnsi="宋体"/>
          <w:color w:val="auto"/>
          <w:spacing w:val="-3"/>
          <w:szCs w:val="21"/>
        </w:rPr>
        <w:t>注：</w:t>
      </w:r>
      <w:r>
        <w:rPr>
          <w:rFonts w:ascii="宋体" w:hAnsi="宋体"/>
          <w:color w:val="auto"/>
          <w:spacing w:val="-3"/>
          <w:szCs w:val="21"/>
        </w:rPr>
        <w:t>1.</w:t>
      </w:r>
      <w:r>
        <w:rPr>
          <w:rFonts w:hint="eastAsia" w:ascii="宋体" w:hAnsi="宋体"/>
          <w:color w:val="auto"/>
          <w:spacing w:val="-3"/>
          <w:szCs w:val="21"/>
        </w:rPr>
        <w:t>节能产品认证应依据相关国家标准的最新版本，依据国家标准中二级能效（水效）</w:t>
      </w:r>
      <w:r>
        <w:rPr>
          <w:rFonts w:hint="eastAsia" w:ascii="宋体" w:hAnsi="宋体"/>
          <w:color w:val="auto"/>
          <w:szCs w:val="21"/>
        </w:rPr>
        <w:t>指标。</w:t>
      </w:r>
    </w:p>
    <w:p>
      <w:pPr>
        <w:spacing w:line="360" w:lineRule="auto"/>
        <w:rPr>
          <w:rFonts w:ascii="宋体" w:hAnsi="宋体"/>
          <w:color w:val="auto"/>
        </w:rPr>
      </w:pPr>
      <w:r>
        <w:rPr>
          <w:rFonts w:hint="eastAsia" w:ascii="宋体" w:hAnsi="宋体"/>
          <w:color w:val="auto"/>
        </w:rPr>
        <w:t xml:space="preserve">    </w:t>
      </w:r>
      <w:r>
        <w:rPr>
          <w:rFonts w:ascii="宋体" w:hAnsi="宋体"/>
          <w:color w:val="auto"/>
        </w:rPr>
        <w:t>2.</w:t>
      </w:r>
      <w:r>
        <w:rPr>
          <w:rFonts w:hint="eastAsia" w:ascii="宋体" w:hAnsi="宋体"/>
          <w:color w:val="auto"/>
        </w:rPr>
        <w:t>以</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标注的为政府强制采购产品。</w:t>
      </w:r>
    </w:p>
    <w:p>
      <w:pPr>
        <w:pStyle w:val="11"/>
        <w:jc w:val="left"/>
        <w:rPr>
          <w:rFonts w:hAnsi="宋体"/>
          <w:color w:val="auto"/>
        </w:rPr>
      </w:pPr>
    </w:p>
    <w:p>
      <w:pPr>
        <w:pStyle w:val="11"/>
        <w:jc w:val="left"/>
        <w:rPr>
          <w:rFonts w:hAnsi="宋体" w:cs="Arial Unicode MS"/>
          <w:color w:val="auto"/>
        </w:rPr>
      </w:pPr>
      <w:r>
        <w:rPr>
          <w:rFonts w:hAnsi="宋体"/>
          <w:color w:val="auto"/>
        </w:rPr>
        <w:br w:type="page"/>
      </w:r>
      <w:r>
        <w:rPr>
          <w:rFonts w:hint="eastAsia" w:hAnsi="宋体" w:cs="Arial Unicode MS"/>
          <w:color w:val="auto"/>
        </w:rPr>
        <w:t>附件2：</w:t>
      </w:r>
    </w:p>
    <w:p>
      <w:pPr>
        <w:spacing w:line="528" w:lineRule="exact"/>
        <w:jc w:val="center"/>
        <w:rPr>
          <w:rFonts w:ascii="宋体" w:hAnsi="宋体" w:cs="Arial Unicode MS"/>
          <w:color w:val="auto"/>
          <w:szCs w:val="21"/>
        </w:rPr>
      </w:pPr>
      <w:r>
        <w:rPr>
          <w:rFonts w:hint="eastAsia" w:ascii="宋体" w:hAnsi="宋体" w:cs="Arial Unicode MS"/>
          <w:color w:val="auto"/>
          <w:szCs w:val="21"/>
        </w:rPr>
        <w:t>中小微企业划型标准</w:t>
      </w:r>
    </w:p>
    <w:tbl>
      <w:tblPr>
        <w:tblStyle w:val="19"/>
        <w:tblW w:w="9072" w:type="dxa"/>
        <w:tblInd w:w="250" w:type="dxa"/>
        <w:tblLayout w:type="fixed"/>
        <w:tblCellMar>
          <w:top w:w="0" w:type="dxa"/>
          <w:left w:w="108" w:type="dxa"/>
          <w:bottom w:w="0" w:type="dxa"/>
          <w:right w:w="108" w:type="dxa"/>
        </w:tblCellMar>
      </w:tblPr>
      <w:tblGrid>
        <w:gridCol w:w="1985"/>
        <w:gridCol w:w="1559"/>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行业名称</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指标名称</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color w:val="auto"/>
                <w:kern w:val="0"/>
                <w:szCs w:val="21"/>
              </w:rPr>
            </w:pPr>
            <w:r>
              <w:rPr>
                <w:rFonts w:hint="eastAsia" w:ascii="宋体" w:hAnsi="宋体" w:cs="宋体"/>
                <w:b/>
                <w:color w:val="auto"/>
                <w:kern w:val="0"/>
                <w:szCs w:val="21"/>
              </w:rPr>
              <w:t>计量单位</w:t>
            </w:r>
          </w:p>
        </w:tc>
        <w:tc>
          <w:tcPr>
            <w:tcW w:w="18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中型</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小型</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农、林、牧、渔</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500≤Y＜20000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50≤Y＜500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工业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2000≤Y＜40000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300≤Y＜2000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建筑业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6000≤Y＜80000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300≤Y＜6000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资产总额（Z）</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5000≤Z＜80000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300≤Z＜5000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批发业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20≤X＜200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5≤X＜20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5000≤Y＜40000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1000≤Y＜5000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零售业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50≤X＜300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10≤X＜50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500≤Y＜20000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100≤Y＜500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交通运输业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3000≤Y＜30000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200≤Y＜3000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仓储业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100≤X＜200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1000≤Y＜30000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邮政业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2000≤Y＜30000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住宿业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2000≤Y＜10000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餐饮业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2000≤Y＜10000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信息传输业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100≤X＜2000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1000≤Y＜100000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软件和信息技术服务业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1000≤Y＜10000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50≤Y＜1000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房地产开发经营</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1000≤Y＜200000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100≤X＜1000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资产总额（Z）</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5000≤Z＜10000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2000≤Y＜5000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物业管理</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300≤X＜1000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100≤X＜300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营业收入（Y）</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1000≤Y＜5000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500≤Y＜1000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租赁和商务服务业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资产总额（Z）</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万元</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8000≤Z＜120000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100≤Z＜8000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其他未列明行业</w:t>
            </w: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从业人员（X）</w:t>
            </w:r>
          </w:p>
        </w:tc>
        <w:tc>
          <w:tcPr>
            <w:tcW w:w="85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人</w:t>
            </w:r>
          </w:p>
        </w:tc>
        <w:tc>
          <w:tcPr>
            <w:tcW w:w="184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100≤X＜300</w:t>
            </w:r>
          </w:p>
        </w:tc>
        <w:tc>
          <w:tcPr>
            <w:tcW w:w="1701"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X＜10</w:t>
            </w:r>
          </w:p>
        </w:tc>
      </w:tr>
    </w:tbl>
    <w:p>
      <w:pPr>
        <w:spacing w:line="560" w:lineRule="exact"/>
        <w:ind w:firstLine="525" w:firstLineChars="250"/>
        <w:rPr>
          <w:rFonts w:ascii="宋体" w:hAnsi="宋体"/>
          <w:color w:val="auto"/>
          <w:szCs w:val="21"/>
        </w:rPr>
      </w:pPr>
      <w:r>
        <w:rPr>
          <w:rFonts w:hint="eastAsia" w:ascii="宋体" w:hAnsi="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30"/>
        <w:ind w:firstLine="560" w:firstLineChars="200"/>
        <w:rPr>
          <w:rFonts w:ascii="宋体" w:hAnsi="宋体"/>
          <w:color w:val="auto"/>
          <w:sz w:val="28"/>
          <w:szCs w:val="28"/>
          <w:u w:val="single"/>
        </w:rPr>
      </w:pPr>
    </w:p>
    <w:sectPr>
      <w:headerReference r:id="rId5" w:type="default"/>
      <w:foot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t xml:space="preserve">— </w:t>
                          </w:r>
                          <w:r>
                            <w:fldChar w:fldCharType="begin"/>
                          </w:r>
                          <w:r>
                            <w:instrText xml:space="preserve"> PAGE  \* MERGEFORMAT </w:instrText>
                          </w:r>
                          <w:r>
                            <w:fldChar w:fldCharType="separate"/>
                          </w:r>
                          <w:r>
                            <w:t>89</w:t>
                          </w:r>
                          <w:r>
                            <w:fldChar w:fldCharType="end"/>
                          </w:r>
                          <w:r>
                            <w:t xml:space="preserve"> —</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3E0nfFAQAAmwMAAA4AAAAAAAAAAQAgAAAAHgEAAGRycy9lMm9Eb2MueG1s&#10;UEsFBgAAAAAGAAYAWQEAAFUFA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89</w:t>
                    </w:r>
                    <w:r>
                      <w:fldChar w:fldCharType="end"/>
                    </w:r>
                    <w:r>
                      <w:t xml:space="preserve"> —</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6320B"/>
    <w:multiLevelType w:val="multilevel"/>
    <w:tmpl w:val="679632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ZDkyOTYwZDIyYzA4ZmY3MWQxOTU2MjgzYjYzNTIifQ=="/>
    <w:docVar w:name="KSO_WPS_MARK_KEY" w:val="6596f61e-58d7-4a94-b1e5-b71f74f80d90"/>
  </w:docVars>
  <w:rsids>
    <w:rsidRoot w:val="2E3E0066"/>
    <w:rsid w:val="00014405"/>
    <w:rsid w:val="000173AF"/>
    <w:rsid w:val="00023AA0"/>
    <w:rsid w:val="00043890"/>
    <w:rsid w:val="000464DB"/>
    <w:rsid w:val="00047BD0"/>
    <w:rsid w:val="00053E15"/>
    <w:rsid w:val="00075E2A"/>
    <w:rsid w:val="000941A8"/>
    <w:rsid w:val="000A2B74"/>
    <w:rsid w:val="000A7C6E"/>
    <w:rsid w:val="000B524A"/>
    <w:rsid w:val="000C712B"/>
    <w:rsid w:val="000C7F5E"/>
    <w:rsid w:val="000D1C93"/>
    <w:rsid w:val="000D49D3"/>
    <w:rsid w:val="000E1A80"/>
    <w:rsid w:val="000F39FA"/>
    <w:rsid w:val="00112C74"/>
    <w:rsid w:val="0012088A"/>
    <w:rsid w:val="0012125E"/>
    <w:rsid w:val="001222C5"/>
    <w:rsid w:val="00123C15"/>
    <w:rsid w:val="001252EE"/>
    <w:rsid w:val="00137A82"/>
    <w:rsid w:val="00147CD3"/>
    <w:rsid w:val="0019463A"/>
    <w:rsid w:val="001963EF"/>
    <w:rsid w:val="001A24CC"/>
    <w:rsid w:val="001A400F"/>
    <w:rsid w:val="001B0D78"/>
    <w:rsid w:val="001B0E5C"/>
    <w:rsid w:val="001C64B7"/>
    <w:rsid w:val="001D5475"/>
    <w:rsid w:val="001E496A"/>
    <w:rsid w:val="001E4F52"/>
    <w:rsid w:val="001F2963"/>
    <w:rsid w:val="001F6582"/>
    <w:rsid w:val="001F6FC3"/>
    <w:rsid w:val="001F747D"/>
    <w:rsid w:val="00202512"/>
    <w:rsid w:val="002113AD"/>
    <w:rsid w:val="00212638"/>
    <w:rsid w:val="00217FB3"/>
    <w:rsid w:val="0022148F"/>
    <w:rsid w:val="00222993"/>
    <w:rsid w:val="00223144"/>
    <w:rsid w:val="00224C53"/>
    <w:rsid w:val="00232D60"/>
    <w:rsid w:val="0023521B"/>
    <w:rsid w:val="00235BFF"/>
    <w:rsid w:val="002457EA"/>
    <w:rsid w:val="002466FC"/>
    <w:rsid w:val="0026506F"/>
    <w:rsid w:val="002945AA"/>
    <w:rsid w:val="002A0B36"/>
    <w:rsid w:val="002A6D9C"/>
    <w:rsid w:val="002B1E54"/>
    <w:rsid w:val="002B50FA"/>
    <w:rsid w:val="002D25D7"/>
    <w:rsid w:val="002D60F1"/>
    <w:rsid w:val="002F4509"/>
    <w:rsid w:val="0031149B"/>
    <w:rsid w:val="00314A16"/>
    <w:rsid w:val="0035053D"/>
    <w:rsid w:val="00352D9D"/>
    <w:rsid w:val="00357966"/>
    <w:rsid w:val="003713F2"/>
    <w:rsid w:val="003864AD"/>
    <w:rsid w:val="00396F81"/>
    <w:rsid w:val="003B1475"/>
    <w:rsid w:val="003B7CCC"/>
    <w:rsid w:val="003C09C0"/>
    <w:rsid w:val="003D7A34"/>
    <w:rsid w:val="003F2400"/>
    <w:rsid w:val="003F2B56"/>
    <w:rsid w:val="003F70AB"/>
    <w:rsid w:val="003F7736"/>
    <w:rsid w:val="004141AE"/>
    <w:rsid w:val="00422168"/>
    <w:rsid w:val="00431AD0"/>
    <w:rsid w:val="0044545E"/>
    <w:rsid w:val="004558AB"/>
    <w:rsid w:val="004650CE"/>
    <w:rsid w:val="004737B5"/>
    <w:rsid w:val="00474323"/>
    <w:rsid w:val="004A29FB"/>
    <w:rsid w:val="004A3CB9"/>
    <w:rsid w:val="004A7B9D"/>
    <w:rsid w:val="004B55A4"/>
    <w:rsid w:val="004B771F"/>
    <w:rsid w:val="004C53A8"/>
    <w:rsid w:val="004C665B"/>
    <w:rsid w:val="004C749B"/>
    <w:rsid w:val="004E002C"/>
    <w:rsid w:val="004F0F18"/>
    <w:rsid w:val="004F11AF"/>
    <w:rsid w:val="004F2E69"/>
    <w:rsid w:val="004F6DB2"/>
    <w:rsid w:val="004F6F71"/>
    <w:rsid w:val="004F7E16"/>
    <w:rsid w:val="00503912"/>
    <w:rsid w:val="00514D51"/>
    <w:rsid w:val="005209DB"/>
    <w:rsid w:val="00522841"/>
    <w:rsid w:val="005309BE"/>
    <w:rsid w:val="00532E59"/>
    <w:rsid w:val="00533BCA"/>
    <w:rsid w:val="00542D50"/>
    <w:rsid w:val="0055293E"/>
    <w:rsid w:val="00554B6C"/>
    <w:rsid w:val="00562D69"/>
    <w:rsid w:val="005631C4"/>
    <w:rsid w:val="00564C18"/>
    <w:rsid w:val="00570853"/>
    <w:rsid w:val="00585B85"/>
    <w:rsid w:val="0059081A"/>
    <w:rsid w:val="005968F4"/>
    <w:rsid w:val="005A468C"/>
    <w:rsid w:val="005B0976"/>
    <w:rsid w:val="005B223C"/>
    <w:rsid w:val="005B2F5C"/>
    <w:rsid w:val="005B3278"/>
    <w:rsid w:val="005C03CC"/>
    <w:rsid w:val="005D4179"/>
    <w:rsid w:val="005E3344"/>
    <w:rsid w:val="0063162F"/>
    <w:rsid w:val="0064449A"/>
    <w:rsid w:val="00646BC1"/>
    <w:rsid w:val="00650D50"/>
    <w:rsid w:val="00663300"/>
    <w:rsid w:val="00673070"/>
    <w:rsid w:val="00675968"/>
    <w:rsid w:val="006851C8"/>
    <w:rsid w:val="00690AB1"/>
    <w:rsid w:val="006A0E34"/>
    <w:rsid w:val="006A264C"/>
    <w:rsid w:val="006C0830"/>
    <w:rsid w:val="006C25AE"/>
    <w:rsid w:val="006C6134"/>
    <w:rsid w:val="006D04BD"/>
    <w:rsid w:val="006D7D0B"/>
    <w:rsid w:val="006F691E"/>
    <w:rsid w:val="0070356E"/>
    <w:rsid w:val="00717CDE"/>
    <w:rsid w:val="0072310A"/>
    <w:rsid w:val="00724F19"/>
    <w:rsid w:val="0072712F"/>
    <w:rsid w:val="00735F26"/>
    <w:rsid w:val="007376C4"/>
    <w:rsid w:val="00751EB2"/>
    <w:rsid w:val="00765916"/>
    <w:rsid w:val="00770234"/>
    <w:rsid w:val="00771C97"/>
    <w:rsid w:val="00773E53"/>
    <w:rsid w:val="0077532C"/>
    <w:rsid w:val="00792BEE"/>
    <w:rsid w:val="007B40E3"/>
    <w:rsid w:val="007C19FB"/>
    <w:rsid w:val="007D2C9B"/>
    <w:rsid w:val="007D4914"/>
    <w:rsid w:val="007E2CFF"/>
    <w:rsid w:val="007E482C"/>
    <w:rsid w:val="007E7905"/>
    <w:rsid w:val="007F2F78"/>
    <w:rsid w:val="0081270C"/>
    <w:rsid w:val="008151DB"/>
    <w:rsid w:val="008219C5"/>
    <w:rsid w:val="008231D1"/>
    <w:rsid w:val="00834CBB"/>
    <w:rsid w:val="00836D84"/>
    <w:rsid w:val="00837BF7"/>
    <w:rsid w:val="00837C00"/>
    <w:rsid w:val="00851C9B"/>
    <w:rsid w:val="00855CD4"/>
    <w:rsid w:val="008611AC"/>
    <w:rsid w:val="0086153E"/>
    <w:rsid w:val="00861B84"/>
    <w:rsid w:val="008639CC"/>
    <w:rsid w:val="00884297"/>
    <w:rsid w:val="008927E6"/>
    <w:rsid w:val="008B0FFF"/>
    <w:rsid w:val="008B6EF8"/>
    <w:rsid w:val="008C16B0"/>
    <w:rsid w:val="008C2433"/>
    <w:rsid w:val="008C4DA4"/>
    <w:rsid w:val="008C5B75"/>
    <w:rsid w:val="008D2024"/>
    <w:rsid w:val="008D25F2"/>
    <w:rsid w:val="008D310A"/>
    <w:rsid w:val="008E1610"/>
    <w:rsid w:val="008F7F47"/>
    <w:rsid w:val="00903001"/>
    <w:rsid w:val="009107B6"/>
    <w:rsid w:val="0092722A"/>
    <w:rsid w:val="0092771F"/>
    <w:rsid w:val="009469B1"/>
    <w:rsid w:val="00966C6D"/>
    <w:rsid w:val="00970123"/>
    <w:rsid w:val="00971D3D"/>
    <w:rsid w:val="00972029"/>
    <w:rsid w:val="009804EB"/>
    <w:rsid w:val="009943AA"/>
    <w:rsid w:val="009A7542"/>
    <w:rsid w:val="009C19D3"/>
    <w:rsid w:val="009D2434"/>
    <w:rsid w:val="009D2F84"/>
    <w:rsid w:val="009D59C9"/>
    <w:rsid w:val="009E674E"/>
    <w:rsid w:val="009F4136"/>
    <w:rsid w:val="00A03148"/>
    <w:rsid w:val="00A07490"/>
    <w:rsid w:val="00A36A5D"/>
    <w:rsid w:val="00A44EEC"/>
    <w:rsid w:val="00A5209C"/>
    <w:rsid w:val="00A5624D"/>
    <w:rsid w:val="00A70680"/>
    <w:rsid w:val="00A76310"/>
    <w:rsid w:val="00A80A12"/>
    <w:rsid w:val="00A82B1A"/>
    <w:rsid w:val="00A82DC9"/>
    <w:rsid w:val="00A902B7"/>
    <w:rsid w:val="00A90894"/>
    <w:rsid w:val="00A936FE"/>
    <w:rsid w:val="00A9525E"/>
    <w:rsid w:val="00A96E85"/>
    <w:rsid w:val="00A97699"/>
    <w:rsid w:val="00AA17B8"/>
    <w:rsid w:val="00AA3963"/>
    <w:rsid w:val="00AA3EC0"/>
    <w:rsid w:val="00AA51BE"/>
    <w:rsid w:val="00AB23D3"/>
    <w:rsid w:val="00AB5F0A"/>
    <w:rsid w:val="00AC25C2"/>
    <w:rsid w:val="00AC3871"/>
    <w:rsid w:val="00AC443B"/>
    <w:rsid w:val="00AC7099"/>
    <w:rsid w:val="00AD521D"/>
    <w:rsid w:val="00AE018C"/>
    <w:rsid w:val="00AE30C1"/>
    <w:rsid w:val="00AF4B2F"/>
    <w:rsid w:val="00B07E03"/>
    <w:rsid w:val="00B20A87"/>
    <w:rsid w:val="00B26386"/>
    <w:rsid w:val="00B277CD"/>
    <w:rsid w:val="00B27F15"/>
    <w:rsid w:val="00B41BEB"/>
    <w:rsid w:val="00B502D4"/>
    <w:rsid w:val="00B54FBE"/>
    <w:rsid w:val="00B5799C"/>
    <w:rsid w:val="00B65437"/>
    <w:rsid w:val="00B67F9F"/>
    <w:rsid w:val="00B820D6"/>
    <w:rsid w:val="00B87FE8"/>
    <w:rsid w:val="00B90A1F"/>
    <w:rsid w:val="00B96013"/>
    <w:rsid w:val="00BA48B1"/>
    <w:rsid w:val="00BA7E24"/>
    <w:rsid w:val="00BB004D"/>
    <w:rsid w:val="00BB6016"/>
    <w:rsid w:val="00BB6090"/>
    <w:rsid w:val="00BC34A0"/>
    <w:rsid w:val="00BC74D1"/>
    <w:rsid w:val="00BD0D95"/>
    <w:rsid w:val="00BE52EB"/>
    <w:rsid w:val="00BF0DEE"/>
    <w:rsid w:val="00BF7741"/>
    <w:rsid w:val="00C02B0D"/>
    <w:rsid w:val="00C16305"/>
    <w:rsid w:val="00C352F4"/>
    <w:rsid w:val="00C376AC"/>
    <w:rsid w:val="00C4128F"/>
    <w:rsid w:val="00C51D23"/>
    <w:rsid w:val="00C678C8"/>
    <w:rsid w:val="00C77F95"/>
    <w:rsid w:val="00C94B5A"/>
    <w:rsid w:val="00C95F5D"/>
    <w:rsid w:val="00C97DCD"/>
    <w:rsid w:val="00CB60A7"/>
    <w:rsid w:val="00CC249C"/>
    <w:rsid w:val="00CC569C"/>
    <w:rsid w:val="00CD6D8D"/>
    <w:rsid w:val="00CE4914"/>
    <w:rsid w:val="00CF04D0"/>
    <w:rsid w:val="00D06771"/>
    <w:rsid w:val="00D32A9A"/>
    <w:rsid w:val="00D41AF2"/>
    <w:rsid w:val="00D46EA3"/>
    <w:rsid w:val="00D65111"/>
    <w:rsid w:val="00D70064"/>
    <w:rsid w:val="00D70715"/>
    <w:rsid w:val="00D75E1D"/>
    <w:rsid w:val="00D94B7C"/>
    <w:rsid w:val="00D97B9E"/>
    <w:rsid w:val="00DA4A34"/>
    <w:rsid w:val="00DA527D"/>
    <w:rsid w:val="00DB212F"/>
    <w:rsid w:val="00DC07C8"/>
    <w:rsid w:val="00DC3215"/>
    <w:rsid w:val="00DD282A"/>
    <w:rsid w:val="00DF3977"/>
    <w:rsid w:val="00E0778C"/>
    <w:rsid w:val="00E10E7C"/>
    <w:rsid w:val="00E15382"/>
    <w:rsid w:val="00E15658"/>
    <w:rsid w:val="00E358A5"/>
    <w:rsid w:val="00E462D4"/>
    <w:rsid w:val="00E6612E"/>
    <w:rsid w:val="00E715A8"/>
    <w:rsid w:val="00E76379"/>
    <w:rsid w:val="00EA2A94"/>
    <w:rsid w:val="00EC2090"/>
    <w:rsid w:val="00EC28F2"/>
    <w:rsid w:val="00EC2F75"/>
    <w:rsid w:val="00ED2163"/>
    <w:rsid w:val="00ED5EC9"/>
    <w:rsid w:val="00ED6800"/>
    <w:rsid w:val="00ED6AA4"/>
    <w:rsid w:val="00EE4153"/>
    <w:rsid w:val="00EE564D"/>
    <w:rsid w:val="00F23F41"/>
    <w:rsid w:val="00F24719"/>
    <w:rsid w:val="00F36AF0"/>
    <w:rsid w:val="00F44DAB"/>
    <w:rsid w:val="00F720DE"/>
    <w:rsid w:val="00F764E1"/>
    <w:rsid w:val="00F81E53"/>
    <w:rsid w:val="00F85AFD"/>
    <w:rsid w:val="00F936E3"/>
    <w:rsid w:val="00FA6076"/>
    <w:rsid w:val="00FA62C6"/>
    <w:rsid w:val="00FB1816"/>
    <w:rsid w:val="00FB2532"/>
    <w:rsid w:val="00FC7ABE"/>
    <w:rsid w:val="00FD1191"/>
    <w:rsid w:val="00FE0CA8"/>
    <w:rsid w:val="00FE1AD9"/>
    <w:rsid w:val="00FF7D14"/>
    <w:rsid w:val="016C1358"/>
    <w:rsid w:val="05045005"/>
    <w:rsid w:val="05404437"/>
    <w:rsid w:val="073B1C51"/>
    <w:rsid w:val="087B0DF8"/>
    <w:rsid w:val="097C32AF"/>
    <w:rsid w:val="09C6602A"/>
    <w:rsid w:val="09FC455F"/>
    <w:rsid w:val="0F9E1CC2"/>
    <w:rsid w:val="10132BC2"/>
    <w:rsid w:val="1084276B"/>
    <w:rsid w:val="10D32DF6"/>
    <w:rsid w:val="139310F8"/>
    <w:rsid w:val="163F6926"/>
    <w:rsid w:val="166460E2"/>
    <w:rsid w:val="168C0A5C"/>
    <w:rsid w:val="179D7CAF"/>
    <w:rsid w:val="193257BF"/>
    <w:rsid w:val="1C2344DF"/>
    <w:rsid w:val="1EB568AD"/>
    <w:rsid w:val="1F070103"/>
    <w:rsid w:val="1F85353D"/>
    <w:rsid w:val="21A311F0"/>
    <w:rsid w:val="21BF77EE"/>
    <w:rsid w:val="24DF1816"/>
    <w:rsid w:val="257D0421"/>
    <w:rsid w:val="260805BF"/>
    <w:rsid w:val="2CBC42B7"/>
    <w:rsid w:val="2D735A67"/>
    <w:rsid w:val="2D9711A8"/>
    <w:rsid w:val="2DD64ED0"/>
    <w:rsid w:val="2E3E0066"/>
    <w:rsid w:val="2E3F6F72"/>
    <w:rsid w:val="2E921BC5"/>
    <w:rsid w:val="2F4C5D60"/>
    <w:rsid w:val="2F532651"/>
    <w:rsid w:val="2F862B56"/>
    <w:rsid w:val="308C6A0E"/>
    <w:rsid w:val="34A97806"/>
    <w:rsid w:val="373D5EEB"/>
    <w:rsid w:val="377B5571"/>
    <w:rsid w:val="39663B59"/>
    <w:rsid w:val="3BE72111"/>
    <w:rsid w:val="3D3D17A8"/>
    <w:rsid w:val="3D7B599E"/>
    <w:rsid w:val="3F9918E9"/>
    <w:rsid w:val="40AA5377"/>
    <w:rsid w:val="48E94786"/>
    <w:rsid w:val="494B76E8"/>
    <w:rsid w:val="4A3D5523"/>
    <w:rsid w:val="4C982EDE"/>
    <w:rsid w:val="4D387F93"/>
    <w:rsid w:val="4E9C746F"/>
    <w:rsid w:val="4F91390E"/>
    <w:rsid w:val="533E59C2"/>
    <w:rsid w:val="57447DA3"/>
    <w:rsid w:val="58C75B5A"/>
    <w:rsid w:val="59720B4C"/>
    <w:rsid w:val="5CC377BC"/>
    <w:rsid w:val="5D1B7FA1"/>
    <w:rsid w:val="5F3C3524"/>
    <w:rsid w:val="6140506C"/>
    <w:rsid w:val="61C20187"/>
    <w:rsid w:val="63F174EE"/>
    <w:rsid w:val="64C90E76"/>
    <w:rsid w:val="670D50A5"/>
    <w:rsid w:val="6844766A"/>
    <w:rsid w:val="6C5D40EC"/>
    <w:rsid w:val="6C68225E"/>
    <w:rsid w:val="6CA24D7A"/>
    <w:rsid w:val="6DE8686C"/>
    <w:rsid w:val="6DF029C8"/>
    <w:rsid w:val="6F786262"/>
    <w:rsid w:val="6FF49416"/>
    <w:rsid w:val="6FFF0A50"/>
    <w:rsid w:val="709366CE"/>
    <w:rsid w:val="72AB42B5"/>
    <w:rsid w:val="73357F10"/>
    <w:rsid w:val="73515746"/>
    <w:rsid w:val="73A65D91"/>
    <w:rsid w:val="74A165F0"/>
    <w:rsid w:val="75E930D2"/>
    <w:rsid w:val="761D6AB0"/>
    <w:rsid w:val="769969DA"/>
    <w:rsid w:val="77461CF3"/>
    <w:rsid w:val="77D3402C"/>
    <w:rsid w:val="79940955"/>
    <w:rsid w:val="7A4879F4"/>
    <w:rsid w:val="7EAA78CA"/>
    <w:rsid w:val="7F06325E"/>
    <w:rsid w:val="7F67244D"/>
    <w:rsid w:val="7FEE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6"/>
    <w:basedOn w:val="1"/>
    <w:next w:val="1"/>
    <w:qFormat/>
    <w:uiPriority w:val="0"/>
    <w:pPr>
      <w:keepNext/>
      <w:keepLines/>
      <w:spacing w:before="240" w:after="64" w:line="320" w:lineRule="auto"/>
      <w:outlineLvl w:val="5"/>
    </w:pPr>
    <w:rPr>
      <w:rFonts w:ascii="Calibri Light" w:hAnsi="Calibri Light" w:cs="Calibri Light"/>
      <w:b/>
      <w:bCs/>
      <w:sz w:val="24"/>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0"/>
    <w:unhideWhenUsed/>
    <w:qFormat/>
    <w:uiPriority w:val="99"/>
    <w:pPr>
      <w:spacing w:after="120"/>
    </w:pPr>
  </w:style>
  <w:style w:type="paragraph" w:styleId="8">
    <w:name w:val="annotation text"/>
    <w:basedOn w:val="1"/>
    <w:link w:val="26"/>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Plain Text"/>
    <w:basedOn w:val="1"/>
    <w:next w:val="1"/>
    <w:link w:val="38"/>
    <w:qFormat/>
    <w:uiPriority w:val="0"/>
    <w:rPr>
      <w:rFonts w:ascii="宋体" w:hAnsi="Courier New" w:cs="宋体"/>
      <w:szCs w:val="21"/>
    </w:rPr>
  </w:style>
  <w:style w:type="paragraph" w:styleId="12">
    <w:name w:val="Balloon Text"/>
    <w:basedOn w:val="1"/>
    <w:link w:val="27"/>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rPr>
      <w:rFonts w:ascii="Calibri" w:hAnsi="Calibri" w:cs="Calibri"/>
      <w:szCs w:val="21"/>
    </w:rPr>
  </w:style>
  <w:style w:type="paragraph" w:styleId="16">
    <w:name w:val="toc 2"/>
    <w:basedOn w:val="1"/>
    <w:next w:val="1"/>
    <w:qFormat/>
    <w:uiPriority w:val="39"/>
    <w:pPr>
      <w:ind w:left="420" w:leftChars="200"/>
    </w:pPr>
    <w:rPr>
      <w:rFonts w:ascii="Calibri" w:hAnsi="Calibri" w:cs="Calibri"/>
      <w:szCs w:val="21"/>
    </w:rPr>
  </w:style>
  <w:style w:type="paragraph" w:styleId="17">
    <w:name w:val="Normal (Web)"/>
    <w:basedOn w:val="1"/>
    <w:unhideWhenUsed/>
    <w:qFormat/>
    <w:uiPriority w:val="99"/>
    <w:rPr>
      <w:rFonts w:ascii="Calibri" w:hAnsi="Calibri"/>
      <w:kern w:val="0"/>
      <w:sz w:val="24"/>
    </w:rPr>
  </w:style>
  <w:style w:type="paragraph" w:styleId="18">
    <w:name w:val="annotation subject"/>
    <w:basedOn w:val="8"/>
    <w:next w:val="8"/>
    <w:link w:val="28"/>
    <w:qFormat/>
    <w:uiPriority w:val="0"/>
    <w:rPr>
      <w:b/>
      <w:bCs/>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qFormat/>
    <w:uiPriority w:val="0"/>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批注文字 Char"/>
    <w:link w:val="8"/>
    <w:qFormat/>
    <w:uiPriority w:val="0"/>
    <w:rPr>
      <w:kern w:val="2"/>
      <w:sz w:val="21"/>
      <w:szCs w:val="24"/>
    </w:rPr>
  </w:style>
  <w:style w:type="character" w:customStyle="1" w:styleId="27">
    <w:name w:val="批注框文本 Char"/>
    <w:link w:val="12"/>
    <w:qFormat/>
    <w:uiPriority w:val="0"/>
    <w:rPr>
      <w:kern w:val="2"/>
      <w:sz w:val="18"/>
      <w:szCs w:val="18"/>
    </w:rPr>
  </w:style>
  <w:style w:type="character" w:customStyle="1" w:styleId="28">
    <w:name w:val="批注主题 Char"/>
    <w:link w:val="18"/>
    <w:qFormat/>
    <w:uiPriority w:val="0"/>
    <w:rPr>
      <w:b/>
      <w:bCs/>
      <w:kern w:val="2"/>
      <w:sz w:val="21"/>
      <w:szCs w:val="24"/>
    </w:rPr>
  </w:style>
  <w:style w:type="paragraph" w:customStyle="1" w:styleId="29">
    <w:name w:val="表格文字"/>
    <w:basedOn w:val="1"/>
    <w:qFormat/>
    <w:uiPriority w:val="99"/>
    <w:pPr>
      <w:spacing w:before="25" w:after="25"/>
      <w:jc w:val="left"/>
    </w:pPr>
    <w:rPr>
      <w:bCs/>
      <w:spacing w:val="10"/>
      <w:kern w:val="0"/>
      <w:sz w:val="24"/>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列表段落1"/>
    <w:basedOn w:val="1"/>
    <w:qFormat/>
    <w:uiPriority w:val="0"/>
    <w:pPr>
      <w:ind w:firstLine="420" w:firstLineChars="200"/>
    </w:pPr>
    <w:rPr>
      <w:szCs w:val="21"/>
    </w:rPr>
  </w:style>
  <w:style w:type="paragraph" w:customStyle="1" w:styleId="32">
    <w:name w:val="BodyText"/>
    <w:basedOn w:val="1"/>
    <w:qFormat/>
    <w:uiPriority w:val="0"/>
    <w:pPr>
      <w:spacing w:line="380" w:lineRule="exact"/>
      <w:textAlignment w:val="baseline"/>
    </w:pPr>
    <w:rPr>
      <w:sz w:val="24"/>
    </w:rPr>
  </w:style>
  <w:style w:type="character" w:customStyle="1" w:styleId="33">
    <w:name w:val="font51"/>
    <w:qFormat/>
    <w:uiPriority w:val="99"/>
    <w:rPr>
      <w:rFonts w:ascii="宋体" w:hAnsi="宋体" w:eastAsia="宋体" w:cs="宋体"/>
      <w:color w:val="000000"/>
      <w:sz w:val="24"/>
      <w:szCs w:val="24"/>
      <w:u w:val="none"/>
    </w:rPr>
  </w:style>
  <w:style w:type="character" w:customStyle="1" w:styleId="34">
    <w:name w:val="font11"/>
    <w:qFormat/>
    <w:uiPriority w:val="99"/>
    <w:rPr>
      <w:rFonts w:ascii="宋体" w:hAnsi="宋体" w:eastAsia="宋体" w:cs="宋体"/>
      <w:color w:val="000000"/>
      <w:sz w:val="20"/>
      <w:szCs w:val="20"/>
      <w:u w:val="none"/>
    </w:rPr>
  </w:style>
  <w:style w:type="paragraph" w:customStyle="1" w:styleId="35">
    <w:name w:val="_Style 32"/>
    <w:unhideWhenUsed/>
    <w:qFormat/>
    <w:uiPriority w:val="99"/>
    <w:rPr>
      <w:rFonts w:ascii="Times New Roman" w:hAnsi="Times New Roman" w:eastAsia="宋体" w:cs="Times New Roman"/>
      <w:kern w:val="2"/>
      <w:sz w:val="21"/>
      <w:szCs w:val="24"/>
      <w:lang w:val="en-US" w:eastAsia="zh-CN" w:bidi="ar-SA"/>
    </w:rPr>
  </w:style>
  <w:style w:type="character" w:customStyle="1" w:styleId="36">
    <w:name w:val="Balloon Text Char"/>
    <w:qFormat/>
    <w:uiPriority w:val="99"/>
    <w:rPr>
      <w:sz w:val="18"/>
      <w:szCs w:val="18"/>
    </w:rPr>
  </w:style>
  <w:style w:type="paragraph" w:customStyle="1" w:styleId="37">
    <w:name w:val="Table Paragraph"/>
    <w:basedOn w:val="1"/>
    <w:qFormat/>
    <w:uiPriority w:val="1"/>
    <w:pPr>
      <w:jc w:val="left"/>
    </w:pPr>
    <w:rPr>
      <w:rFonts w:ascii="Calibri" w:hAnsi="Calibri"/>
      <w:kern w:val="0"/>
      <w:sz w:val="22"/>
      <w:szCs w:val="22"/>
      <w:lang w:eastAsia="en-US"/>
    </w:rPr>
  </w:style>
  <w:style w:type="character" w:customStyle="1" w:styleId="38">
    <w:name w:val="纯文本 Char"/>
    <w:link w:val="11"/>
    <w:qFormat/>
    <w:locked/>
    <w:uiPriority w:val="99"/>
    <w:rPr>
      <w:rFonts w:ascii="宋体" w:hAnsi="Courier New" w:cs="宋体"/>
      <w:kern w:val="2"/>
      <w:sz w:val="21"/>
      <w:szCs w:val="21"/>
    </w:rPr>
  </w:style>
  <w:style w:type="character" w:customStyle="1" w:styleId="39">
    <w:name w:val="纯文本 Char1"/>
    <w:qFormat/>
    <w:uiPriority w:val="0"/>
    <w:rPr>
      <w:rFonts w:ascii="宋体" w:hAnsi="Courier New" w:eastAsia="宋体" w:cs="Courier New"/>
      <w:szCs w:val="21"/>
    </w:rPr>
  </w:style>
  <w:style w:type="character" w:customStyle="1" w:styleId="40">
    <w:name w:val="正文文本 Char1"/>
    <w:link w:val="2"/>
    <w:qFormat/>
    <w:uiPriority w:val="0"/>
    <w:rPr>
      <w:kern w:val="2"/>
      <w:sz w:val="21"/>
      <w:szCs w:val="24"/>
    </w:rPr>
  </w:style>
  <w:style w:type="paragraph" w:customStyle="1" w:styleId="41">
    <w:name w:val="正文_3_0"/>
    <w:basedOn w:val="1"/>
    <w:qFormat/>
    <w:uiPriority w:val="0"/>
    <w:rPr>
      <w:rFonts w:ascii="Calibri" w:hAnsi="Calibri" w:cs="宋体"/>
      <w:szCs w:val="21"/>
    </w:rPr>
  </w:style>
  <w:style w:type="paragraph" w:customStyle="1" w:styleId="42">
    <w:name w:val="列出段落1"/>
    <w:basedOn w:val="1"/>
    <w:qFormat/>
    <w:uiPriority w:val="99"/>
    <w:pPr>
      <w:ind w:firstLine="420" w:firstLineChars="200"/>
    </w:pPr>
  </w:style>
  <w:style w:type="character" w:customStyle="1" w:styleId="43">
    <w:name w:val="正文文本 Char"/>
    <w:basedOn w:val="21"/>
    <w:semiHidden/>
    <w:qFormat/>
    <w:uiPriority w:val="99"/>
    <w:rPr>
      <w:kern w:val="2"/>
      <w:sz w:val="21"/>
      <w:szCs w:val="24"/>
    </w:rPr>
  </w:style>
  <w:style w:type="paragraph" w:customStyle="1" w:styleId="44">
    <w:name w:val="默认段落字体 Char Char Char"/>
    <w:basedOn w:val="1"/>
    <w:semiHidden/>
    <w:qFormat/>
    <w:uiPriority w:val="0"/>
    <w:rPr>
      <w:rFonts w:ascii="Arial" w:hAnsi="Arial" w:cs="Arial"/>
      <w:sz w:val="22"/>
      <w:szCs w:val="22"/>
      <w:lang w:eastAsia="en-US"/>
    </w:rPr>
  </w:style>
  <w:style w:type="character" w:customStyle="1" w:styleId="45">
    <w:name w:val="纯文本 Char2"/>
    <w:qFormat/>
    <w:locked/>
    <w:uiPriority w:val="0"/>
    <w:rPr>
      <w:rFonts w:ascii="宋体" w:hAnsi="Courier New" w:eastAsia="宋体" w:cs="宋体"/>
      <w:kern w:val="2"/>
      <w:sz w:val="21"/>
      <w:szCs w:val="21"/>
      <w:lang w:val="en-US" w:eastAsia="zh-CN" w:bidi="ar-SA"/>
    </w:rPr>
  </w:style>
  <w:style w:type="paragraph" w:styleId="4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117</Pages>
  <Words>11396</Words>
  <Characters>64960</Characters>
  <Lines>541</Lines>
  <Paragraphs>152</Paragraphs>
  <TotalTime>102</TotalTime>
  <ScaleCrop>false</ScaleCrop>
  <LinksUpToDate>false</LinksUpToDate>
  <CharactersWithSpaces>76204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2022-10-26T08:14:00Z</dcterms:created>
  <dc:creator>Ikan.</dc:creator>
  <cp:lastModifiedBy>黎冰轮</cp:lastModifiedBy>
  <cp:lastPrinted>2023-06-27T02:17:00Z</cp:lastPrinted>
  <dcterms:modified xsi:type="dcterms:W3CDTF">2023-07-05T09:31:36Z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9F54C3F16291F6EF4FF6C563DD1037AA</vt:lpwstr>
  </property>
</Properties>
</file>